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2F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💡 ✅ 1. Balanced Revenue Across Departments</w:t>
      </w:r>
    </w:p>
    <w:p w14:paraId="1EAF2343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Insight:</w:t>
      </w:r>
      <w:r w:rsidRPr="0067669D">
        <w:rPr>
          <w:rFonts w:ascii="Segoe UI Emoji" w:hAnsi="Segoe UI Emoji" w:cs="Segoe UI Emoji"/>
          <w:b/>
          <w:bCs/>
        </w:rPr>
        <w:br/>
      </w:r>
      <w:r w:rsidRPr="0067669D">
        <w:rPr>
          <w:rFonts w:ascii="Segoe UI Emoji" w:hAnsi="Segoe UI Emoji" w:cs="Segoe UI Emoji"/>
        </w:rPr>
        <w:t xml:space="preserve">Revenue is almost evenly distributed across all departments (≈198M–204M), with </w:t>
      </w:r>
      <w:proofErr w:type="spellStart"/>
      <w:r w:rsidRPr="0067669D">
        <w:rPr>
          <w:rFonts w:ascii="Segoe UI Emoji" w:hAnsi="Segoe UI Emoji" w:cs="Segoe UI Emoji"/>
        </w:rPr>
        <w:t>Pediatrics</w:t>
      </w:r>
      <w:proofErr w:type="spellEnd"/>
      <w:r w:rsidRPr="0067669D">
        <w:rPr>
          <w:rFonts w:ascii="Segoe UI Emoji" w:hAnsi="Segoe UI Emoji" w:cs="Segoe UI Emoji"/>
        </w:rPr>
        <w:t xml:space="preserve"> slightly leading.</w:t>
      </w:r>
    </w:p>
    <w:p w14:paraId="3FE8824E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What it means:</w:t>
      </w:r>
    </w:p>
    <w:p w14:paraId="55DBB051" w14:textId="77777777" w:rsidR="0067669D" w:rsidRPr="0067669D" w:rsidRDefault="0067669D" w:rsidP="0067669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No department is underperforming </w:t>
      </w:r>
    </w:p>
    <w:p w14:paraId="6808064A" w14:textId="77777777" w:rsidR="0067669D" w:rsidRPr="0067669D" w:rsidRDefault="0067669D" w:rsidP="0067669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Patient inflow and billing are well balanced </w:t>
      </w:r>
    </w:p>
    <w:p w14:paraId="16E6302F" w14:textId="77777777" w:rsidR="0067669D" w:rsidRPr="0067669D" w:rsidRDefault="0067669D" w:rsidP="0067669D">
      <w:p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  <w:b/>
          <w:bCs/>
        </w:rPr>
        <w:t>Recommendation:</w:t>
      </w:r>
      <w:r w:rsidRPr="0067669D">
        <w:rPr>
          <w:rFonts w:ascii="Segoe UI Emoji" w:hAnsi="Segoe UI Emoji" w:cs="Segoe UI Emoji"/>
          <w:b/>
          <w:bCs/>
        </w:rPr>
        <w:br/>
        <w:t xml:space="preserve">👉 </w:t>
      </w:r>
      <w:r w:rsidRPr="0067669D">
        <w:rPr>
          <w:rFonts w:ascii="Segoe UI Emoji" w:hAnsi="Segoe UI Emoji" w:cs="Segoe UI Emoji"/>
        </w:rPr>
        <w:t>Maintain current resource allocation, but</w:t>
      </w:r>
      <w:r w:rsidRPr="0067669D">
        <w:rPr>
          <w:rFonts w:ascii="Segoe UI Emoji" w:hAnsi="Segoe UI Emoji" w:cs="Segoe UI Emoji"/>
        </w:rPr>
        <w:br/>
        <w:t xml:space="preserve">👉 Slightly invest more in </w:t>
      </w:r>
      <w:proofErr w:type="spellStart"/>
      <w:r w:rsidRPr="0067669D">
        <w:rPr>
          <w:rFonts w:ascii="Segoe UI Emoji" w:hAnsi="Segoe UI Emoji" w:cs="Segoe UI Emoji"/>
        </w:rPr>
        <w:t>Pediatrics</w:t>
      </w:r>
      <w:proofErr w:type="spellEnd"/>
      <w:r w:rsidRPr="0067669D">
        <w:rPr>
          <w:rFonts w:ascii="Segoe UI Emoji" w:hAnsi="Segoe UI Emoji" w:cs="Segoe UI Emoji"/>
        </w:rPr>
        <w:t xml:space="preserve"> to maximize returns</w:t>
      </w:r>
    </w:p>
    <w:p w14:paraId="17D332C0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pict w14:anchorId="1D67A74C">
          <v:rect id="_x0000_i1097" style="width:0;height:1.5pt" o:hralign="center" o:hrstd="t" o:hr="t" fillcolor="#a0a0a0" stroked="f"/>
        </w:pict>
      </w:r>
    </w:p>
    <w:p w14:paraId="1C4EA1A8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 xml:space="preserve">💡 ✅ 2. Higher Patient Stay in </w:t>
      </w:r>
      <w:proofErr w:type="spellStart"/>
      <w:r w:rsidRPr="0067669D">
        <w:rPr>
          <w:rFonts w:ascii="Segoe UI Emoji" w:hAnsi="Segoe UI Emoji" w:cs="Segoe UI Emoji"/>
          <w:b/>
          <w:bCs/>
        </w:rPr>
        <w:t>Orthopedics</w:t>
      </w:r>
      <w:proofErr w:type="spellEnd"/>
      <w:r w:rsidRPr="0067669D">
        <w:rPr>
          <w:rFonts w:ascii="Segoe UI Emoji" w:hAnsi="Segoe UI Emoji" w:cs="Segoe UI Emoji"/>
          <w:b/>
          <w:bCs/>
        </w:rPr>
        <w:t xml:space="preserve"> &amp; Cardiology</w:t>
      </w:r>
    </w:p>
    <w:p w14:paraId="0F9C5C76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Insight:</w:t>
      </w:r>
    </w:p>
    <w:p w14:paraId="7C93D7B5" w14:textId="77777777" w:rsidR="0067669D" w:rsidRPr="0067669D" w:rsidRDefault="0067669D" w:rsidP="0067669D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67669D">
        <w:rPr>
          <w:rFonts w:ascii="Segoe UI Emoji" w:hAnsi="Segoe UI Emoji" w:cs="Segoe UI Emoji"/>
        </w:rPr>
        <w:t>Orthopedics</w:t>
      </w:r>
      <w:proofErr w:type="spellEnd"/>
      <w:r w:rsidRPr="0067669D">
        <w:rPr>
          <w:rFonts w:ascii="Segoe UI Emoji" w:hAnsi="Segoe UI Emoji" w:cs="Segoe UI Emoji"/>
        </w:rPr>
        <w:t xml:space="preserve">: 14.31 days (highest) </w:t>
      </w:r>
    </w:p>
    <w:p w14:paraId="4EC72779" w14:textId="77777777" w:rsidR="0067669D" w:rsidRPr="0067669D" w:rsidRDefault="0067669D" w:rsidP="0067669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Cardiology: 14.11 days </w:t>
      </w:r>
    </w:p>
    <w:p w14:paraId="49423C60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What it means:</w:t>
      </w:r>
    </w:p>
    <w:p w14:paraId="0D130C8A" w14:textId="77777777" w:rsidR="0067669D" w:rsidRPr="0067669D" w:rsidRDefault="0067669D" w:rsidP="0067669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Patients are staying longer → higher cost &amp; resource usage </w:t>
      </w:r>
    </w:p>
    <w:p w14:paraId="2ED4BF8F" w14:textId="77777777" w:rsidR="0067669D" w:rsidRPr="0067669D" w:rsidRDefault="0067669D" w:rsidP="0067669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Possible inefficiency in discharge or treatment process </w:t>
      </w:r>
    </w:p>
    <w:p w14:paraId="32C597FB" w14:textId="77777777" w:rsidR="0067669D" w:rsidRPr="0067669D" w:rsidRDefault="0067669D" w:rsidP="0067669D">
      <w:p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  <w:b/>
          <w:bCs/>
        </w:rPr>
        <w:t>Recommendation:</w:t>
      </w:r>
      <w:r w:rsidRPr="0067669D">
        <w:rPr>
          <w:rFonts w:ascii="Segoe UI Emoji" w:hAnsi="Segoe UI Emoji" w:cs="Segoe UI Emoji"/>
          <w:b/>
          <w:bCs/>
        </w:rPr>
        <w:br/>
        <w:t xml:space="preserve">👉 </w:t>
      </w:r>
      <w:r w:rsidRPr="0067669D">
        <w:rPr>
          <w:rFonts w:ascii="Segoe UI Emoji" w:hAnsi="Segoe UI Emoji" w:cs="Segoe UI Emoji"/>
        </w:rPr>
        <w:t>Improve discharge planning</w:t>
      </w:r>
      <w:r w:rsidRPr="0067669D">
        <w:rPr>
          <w:rFonts w:ascii="Segoe UI Emoji" w:hAnsi="Segoe UI Emoji" w:cs="Segoe UI Emoji"/>
        </w:rPr>
        <w:br/>
        <w:t>👉 Optimize treatment workflow to reduce stay duration</w:t>
      </w:r>
    </w:p>
    <w:p w14:paraId="61645984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pict w14:anchorId="2C89CBC1">
          <v:rect id="_x0000_i1098" style="width:0;height:1.5pt" o:hralign="center" o:hrstd="t" o:hr="t" fillcolor="#a0a0a0" stroked="f"/>
        </w:pict>
      </w:r>
    </w:p>
    <w:p w14:paraId="61CAF4EB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💡 ✅ 3. Significant Data Gap in Doctor Attribution</w:t>
      </w:r>
    </w:p>
    <w:p w14:paraId="4222BEA7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Insight:</w:t>
      </w:r>
    </w:p>
    <w:p w14:paraId="49F8D9FE" w14:textId="77777777" w:rsidR="0067669D" w:rsidRPr="0067669D" w:rsidRDefault="0067669D" w:rsidP="0067669D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“Unknown” doctors generated 251M revenue and handled 7600 patients </w:t>
      </w:r>
    </w:p>
    <w:p w14:paraId="6ACFD07E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What it means:</w:t>
      </w:r>
    </w:p>
    <w:p w14:paraId="417E6F34" w14:textId="77777777" w:rsidR="0067669D" w:rsidRPr="0067669D" w:rsidRDefault="0067669D" w:rsidP="0067669D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Huge portion of data is missing doctor information </w:t>
      </w:r>
    </w:p>
    <w:p w14:paraId="2A7CFA6E" w14:textId="77777777" w:rsidR="0067669D" w:rsidRPr="0067669D" w:rsidRDefault="0067669D" w:rsidP="0067669D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Performance tracking is inaccurate </w:t>
      </w:r>
    </w:p>
    <w:p w14:paraId="17A00DF4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lastRenderedPageBreak/>
        <w:t>Recommendation:</w:t>
      </w:r>
      <w:r w:rsidRPr="0067669D">
        <w:rPr>
          <w:rFonts w:ascii="Segoe UI Emoji" w:hAnsi="Segoe UI Emoji" w:cs="Segoe UI Emoji"/>
          <w:b/>
          <w:bCs/>
        </w:rPr>
        <w:br/>
      </w:r>
      <w:r w:rsidRPr="0067669D">
        <w:rPr>
          <w:rFonts w:ascii="Segoe UI Emoji" w:hAnsi="Segoe UI Emoji" w:cs="Segoe UI Emoji"/>
        </w:rPr>
        <w:t>👉 Make doctor assignment mandatory during patient registration</w:t>
      </w:r>
      <w:r w:rsidRPr="0067669D">
        <w:rPr>
          <w:rFonts w:ascii="Segoe UI Emoji" w:hAnsi="Segoe UI Emoji" w:cs="Segoe UI Emoji"/>
        </w:rPr>
        <w:br/>
        <w:t>👉 Improve data entry validation</w:t>
      </w:r>
    </w:p>
    <w:p w14:paraId="724401C2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pict w14:anchorId="3D5A66FB">
          <v:rect id="_x0000_i1099" style="width:0;height:1.5pt" o:hralign="center" o:hrstd="t" o:hr="t" fillcolor="#a0a0a0" stroked="f"/>
        </w:pict>
      </w:r>
    </w:p>
    <w:p w14:paraId="3604718E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💡 ✅ 4. Patient Location Data is Incomplete</w:t>
      </w:r>
    </w:p>
    <w:p w14:paraId="638514A6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Insight:</w:t>
      </w:r>
    </w:p>
    <w:p w14:paraId="037609C3" w14:textId="77777777" w:rsidR="0067669D" w:rsidRPr="0067669D" w:rsidRDefault="0067669D" w:rsidP="0067669D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“Unknown” city has the highest patient count (8614) </w:t>
      </w:r>
    </w:p>
    <w:p w14:paraId="62612F11" w14:textId="77777777" w:rsidR="0067669D" w:rsidRPr="0067669D" w:rsidRDefault="0067669D" w:rsidP="0067669D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Even higher than Hyderabad </w:t>
      </w:r>
    </w:p>
    <w:p w14:paraId="455785FA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What it means:</w:t>
      </w:r>
    </w:p>
    <w:p w14:paraId="49BBA9C0" w14:textId="77777777" w:rsidR="0067669D" w:rsidRPr="0067669D" w:rsidRDefault="0067669D" w:rsidP="0067669D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Hospital lacks proper geographic tracking </w:t>
      </w:r>
    </w:p>
    <w:p w14:paraId="3F6C1419" w14:textId="77777777" w:rsidR="0067669D" w:rsidRPr="0067669D" w:rsidRDefault="0067669D" w:rsidP="0067669D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Limits marketing and expansion decisions </w:t>
      </w:r>
    </w:p>
    <w:p w14:paraId="304BEBC2" w14:textId="77777777" w:rsidR="0067669D" w:rsidRPr="0067669D" w:rsidRDefault="0067669D" w:rsidP="0067669D">
      <w:p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  <w:b/>
          <w:bCs/>
        </w:rPr>
        <w:t>Recommendation:</w:t>
      </w:r>
      <w:r w:rsidRPr="0067669D">
        <w:rPr>
          <w:rFonts w:ascii="Segoe UI Emoji" w:hAnsi="Segoe UI Emoji" w:cs="Segoe UI Emoji"/>
          <w:b/>
          <w:bCs/>
        </w:rPr>
        <w:br/>
      </w:r>
      <w:r w:rsidRPr="0067669D">
        <w:rPr>
          <w:rFonts w:ascii="Segoe UI Emoji" w:hAnsi="Segoe UI Emoji" w:cs="Segoe UI Emoji"/>
        </w:rPr>
        <w:t>👉 Improve data collection at registration</w:t>
      </w:r>
      <w:r w:rsidRPr="0067669D">
        <w:rPr>
          <w:rFonts w:ascii="Segoe UI Emoji" w:hAnsi="Segoe UI Emoji" w:cs="Segoe UI Emoji"/>
        </w:rPr>
        <w:br/>
        <w:t>👉 Use location data for targeted hospital expansion</w:t>
      </w:r>
    </w:p>
    <w:p w14:paraId="6BA041CC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pict w14:anchorId="502D8A0B">
          <v:rect id="_x0000_i1100" style="width:0;height:1.5pt" o:hralign="center" o:hrstd="t" o:hr="t" fillcolor="#a0a0a0" stroked="f"/>
        </w:pict>
      </w:r>
    </w:p>
    <w:p w14:paraId="7E092485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💡 ✅ 5. Stable Admission Trends (No Strong Seasonality)</w:t>
      </w:r>
    </w:p>
    <w:p w14:paraId="3FCAF46F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Insight:</w:t>
      </w:r>
    </w:p>
    <w:p w14:paraId="68101260" w14:textId="77777777" w:rsidR="0067669D" w:rsidRPr="0067669D" w:rsidRDefault="0067669D" w:rsidP="0067669D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Jan: 10098 </w:t>
      </w:r>
    </w:p>
    <w:p w14:paraId="4B9DD4BA" w14:textId="77777777" w:rsidR="0067669D" w:rsidRPr="0067669D" w:rsidRDefault="0067669D" w:rsidP="0067669D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Feb: 9732 </w:t>
      </w:r>
    </w:p>
    <w:p w14:paraId="00F6B3F9" w14:textId="77777777" w:rsidR="0067669D" w:rsidRPr="0067669D" w:rsidRDefault="0067669D" w:rsidP="0067669D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Mar: 10170 </w:t>
      </w:r>
    </w:p>
    <w:p w14:paraId="1363071D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What it means:</w:t>
      </w:r>
    </w:p>
    <w:p w14:paraId="5914AB17" w14:textId="77777777" w:rsidR="0067669D" w:rsidRPr="0067669D" w:rsidRDefault="0067669D" w:rsidP="0067669D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Patient inflow is consistent across months </w:t>
      </w:r>
    </w:p>
    <w:p w14:paraId="08F4889C" w14:textId="77777777" w:rsidR="0067669D" w:rsidRPr="0067669D" w:rsidRDefault="0067669D" w:rsidP="0067669D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67669D">
        <w:rPr>
          <w:rFonts w:ascii="Segoe UI Emoji" w:hAnsi="Segoe UI Emoji" w:cs="Segoe UI Emoji"/>
        </w:rPr>
        <w:t xml:space="preserve">No major seasonal spikes </w:t>
      </w:r>
    </w:p>
    <w:p w14:paraId="28296C0A" w14:textId="77777777" w:rsidR="0067669D" w:rsidRPr="0067669D" w:rsidRDefault="0067669D" w:rsidP="0067669D">
      <w:pPr>
        <w:rPr>
          <w:rFonts w:ascii="Segoe UI Emoji" w:hAnsi="Segoe UI Emoji" w:cs="Segoe UI Emoji"/>
          <w:b/>
          <w:bCs/>
        </w:rPr>
      </w:pPr>
      <w:r w:rsidRPr="0067669D">
        <w:rPr>
          <w:rFonts w:ascii="Segoe UI Emoji" w:hAnsi="Segoe UI Emoji" w:cs="Segoe UI Emoji"/>
          <w:b/>
          <w:bCs/>
        </w:rPr>
        <w:t>Recommendation:</w:t>
      </w:r>
      <w:r w:rsidRPr="0067669D">
        <w:rPr>
          <w:rFonts w:ascii="Segoe UI Emoji" w:hAnsi="Segoe UI Emoji" w:cs="Segoe UI Emoji"/>
          <w:b/>
          <w:bCs/>
        </w:rPr>
        <w:br/>
        <w:t xml:space="preserve">👉 </w:t>
      </w:r>
      <w:r w:rsidRPr="0067669D">
        <w:rPr>
          <w:rFonts w:ascii="Segoe UI Emoji" w:hAnsi="Segoe UI Emoji" w:cs="Segoe UI Emoji"/>
        </w:rPr>
        <w:t>Maintain stable staffing levels</w:t>
      </w:r>
      <w:r w:rsidRPr="0067669D">
        <w:rPr>
          <w:rFonts w:ascii="Segoe UI Emoji" w:hAnsi="Segoe UI Emoji" w:cs="Segoe UI Emoji"/>
        </w:rPr>
        <w:br/>
        <w:t>👉 Plan resources based on steady demand</w:t>
      </w:r>
    </w:p>
    <w:p w14:paraId="7888835D" w14:textId="77777777" w:rsidR="006F21C8" w:rsidRPr="0067669D" w:rsidRDefault="006F21C8" w:rsidP="0067669D"/>
    <w:sectPr w:rsidR="006F21C8" w:rsidRPr="00676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26E7"/>
    <w:multiLevelType w:val="multilevel"/>
    <w:tmpl w:val="325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931FF"/>
    <w:multiLevelType w:val="multilevel"/>
    <w:tmpl w:val="681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04C14"/>
    <w:multiLevelType w:val="multilevel"/>
    <w:tmpl w:val="D0F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51B7E"/>
    <w:multiLevelType w:val="multilevel"/>
    <w:tmpl w:val="CB5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83ADB"/>
    <w:multiLevelType w:val="multilevel"/>
    <w:tmpl w:val="38F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324E0"/>
    <w:multiLevelType w:val="multilevel"/>
    <w:tmpl w:val="989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232C2"/>
    <w:multiLevelType w:val="multilevel"/>
    <w:tmpl w:val="E4F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E35F2"/>
    <w:multiLevelType w:val="multilevel"/>
    <w:tmpl w:val="93E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73F0B"/>
    <w:multiLevelType w:val="multilevel"/>
    <w:tmpl w:val="AB8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66743">
    <w:abstractNumId w:val="1"/>
  </w:num>
  <w:num w:numId="2" w16cid:durableId="1744185308">
    <w:abstractNumId w:val="7"/>
  </w:num>
  <w:num w:numId="3" w16cid:durableId="675307167">
    <w:abstractNumId w:val="5"/>
  </w:num>
  <w:num w:numId="4" w16cid:durableId="1992250892">
    <w:abstractNumId w:val="2"/>
  </w:num>
  <w:num w:numId="5" w16cid:durableId="509834933">
    <w:abstractNumId w:val="6"/>
  </w:num>
  <w:num w:numId="6" w16cid:durableId="1862277607">
    <w:abstractNumId w:val="4"/>
  </w:num>
  <w:num w:numId="7" w16cid:durableId="170461795">
    <w:abstractNumId w:val="8"/>
  </w:num>
  <w:num w:numId="8" w16cid:durableId="1195313817">
    <w:abstractNumId w:val="0"/>
  </w:num>
  <w:num w:numId="9" w16cid:durableId="2056812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9D"/>
    <w:rsid w:val="004757C4"/>
    <w:rsid w:val="004A4819"/>
    <w:rsid w:val="0067669D"/>
    <w:rsid w:val="006F21C8"/>
    <w:rsid w:val="00DA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E344"/>
  <w15:chartTrackingRefBased/>
  <w15:docId w15:val="{25448CA8-CBCD-418B-8561-B4560818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puligoti</dc:creator>
  <cp:keywords/>
  <dc:description/>
  <cp:lastModifiedBy>rajasekhar puligoti</cp:lastModifiedBy>
  <cp:revision>1</cp:revision>
  <dcterms:created xsi:type="dcterms:W3CDTF">2026-05-01T06:46:00Z</dcterms:created>
  <dcterms:modified xsi:type="dcterms:W3CDTF">2026-05-01T06:55:00Z</dcterms:modified>
</cp:coreProperties>
</file>