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6EDBD0" w14:textId="568DC81A" w:rsidR="00D12737" w:rsidRDefault="00D12737" w:rsidP="00D12737">
      <w:pPr>
        <w:pStyle w:val="Default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t>CSC 238 – Human Computer Interface Design</w:t>
      </w:r>
    </w:p>
    <w:p w14:paraId="2CF3BDB0" w14:textId="1842766C" w:rsidR="00D12737" w:rsidRPr="00D12737" w:rsidRDefault="00D12737" w:rsidP="00D12737">
      <w:pPr>
        <w:pStyle w:val="Default"/>
        <w:jc w:val="center"/>
      </w:pPr>
      <w:r w:rsidRPr="00D12737">
        <w:t>California State University, Sacramento (CSUS)</w:t>
      </w:r>
    </w:p>
    <w:p w14:paraId="1DC0DDFC" w14:textId="48C5D311" w:rsidR="00D12737" w:rsidRPr="00D12737" w:rsidRDefault="00D12737" w:rsidP="00D12737">
      <w:pPr>
        <w:pStyle w:val="Default"/>
        <w:jc w:val="center"/>
      </w:pPr>
      <w:r w:rsidRPr="00D12737">
        <w:t>Computer Science Department</w:t>
      </w:r>
    </w:p>
    <w:p w14:paraId="16B6C90F" w14:textId="683F181A" w:rsidR="00D12737" w:rsidRDefault="00D12737" w:rsidP="00D12737">
      <w:pPr>
        <w:jc w:val="center"/>
        <w:rPr>
          <w:rFonts w:ascii="Times New Roman" w:hAnsi="Times New Roman" w:cs="Times New Roman"/>
          <w:sz w:val="24"/>
          <w:szCs w:val="24"/>
        </w:rPr>
      </w:pPr>
      <w:r w:rsidRPr="00D12737">
        <w:rPr>
          <w:rFonts w:ascii="Times New Roman" w:hAnsi="Times New Roman" w:cs="Times New Roman"/>
          <w:sz w:val="24"/>
          <w:szCs w:val="24"/>
        </w:rPr>
        <w:t>Spring – 2024.</w:t>
      </w:r>
    </w:p>
    <w:p w14:paraId="578C90FC" w14:textId="14746BD8" w:rsidR="00D12737" w:rsidRDefault="00D12737" w:rsidP="00D12737">
      <w:pPr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By Rajasekhar Reddy Kolagotla</w:t>
      </w:r>
    </w:p>
    <w:p w14:paraId="515A0626" w14:textId="77777777" w:rsidR="00D12737" w:rsidRDefault="00D12737" w:rsidP="00D12737">
      <w:pPr>
        <w:jc w:val="right"/>
        <w:rPr>
          <w:rFonts w:ascii="Times New Roman" w:hAnsi="Times New Roman" w:cs="Times New Roman"/>
          <w:sz w:val="24"/>
          <w:szCs w:val="24"/>
        </w:rPr>
      </w:pPr>
    </w:p>
    <w:p w14:paraId="73FDFAAF" w14:textId="1CBF096D" w:rsidR="00D12737" w:rsidRPr="00D12737" w:rsidRDefault="00D12737" w:rsidP="00D12737">
      <w:pPr>
        <w:jc w:val="center"/>
        <w:rPr>
          <w:rFonts w:ascii="Times New Roman" w:hAnsi="Times New Roman" w:cs="Times New Roman"/>
          <w:b/>
          <w:bCs/>
          <w:sz w:val="30"/>
          <w:szCs w:val="30"/>
        </w:rPr>
      </w:pPr>
      <w:r w:rsidRPr="00D12737">
        <w:rPr>
          <w:rFonts w:ascii="Times New Roman" w:hAnsi="Times New Roman" w:cs="Times New Roman"/>
          <w:b/>
          <w:bCs/>
          <w:sz w:val="30"/>
          <w:szCs w:val="30"/>
        </w:rPr>
        <w:t>Assignment: Five Similar Apps</w:t>
      </w:r>
    </w:p>
    <w:p w14:paraId="67D96081" w14:textId="7A19CA91" w:rsidR="00D12737" w:rsidRDefault="00D12737" w:rsidP="00D1273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A7D13E3" w14:textId="4650A60C" w:rsidR="00D12737" w:rsidRDefault="00D12737" w:rsidP="00D127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Application – 1: Trello</w:t>
      </w:r>
    </w:p>
    <w:p w14:paraId="1EFEE896" w14:textId="29134E35" w:rsidR="00D12737" w:rsidRDefault="00D12737" w:rsidP="00D12737">
      <w:pPr>
        <w:rPr>
          <w:noProof/>
        </w:rPr>
      </w:pP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0EDEBC46" wp14:editId="60E05AF1">
            <wp:extent cx="1973580" cy="3290454"/>
            <wp:effectExtent l="0" t="0" r="762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7006" cy="3346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8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37370C62" wp14:editId="0308297C">
            <wp:extent cx="1889497" cy="3289474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264" cy="335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C387D">
        <w:rPr>
          <w:noProof/>
        </w:rPr>
        <w:t xml:space="preserve">  </w:t>
      </w:r>
      <w:r>
        <w:rPr>
          <w:noProof/>
        </w:rPr>
        <w:drawing>
          <wp:inline distT="0" distB="0" distL="0" distR="0" wp14:anchorId="78111D8B" wp14:editId="6605A3FD">
            <wp:extent cx="1891146" cy="328277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3311" cy="3338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57CE4" w14:textId="39D26DC3" w:rsidR="002B1A25" w:rsidRDefault="002B1A25" w:rsidP="00D12737">
      <w:pPr>
        <w:rPr>
          <w:noProof/>
        </w:rPr>
      </w:pPr>
    </w:p>
    <w:p w14:paraId="64BE11E8" w14:textId="77777777" w:rsidR="002B1A25" w:rsidRPr="002B1A25" w:rsidRDefault="002B1A25" w:rsidP="002B1A25">
      <w:pPr>
        <w:jc w:val="both"/>
        <w:rPr>
          <w:rFonts w:ascii="Times New Roman" w:hAnsi="Times New Roman" w:cs="Times New Roman"/>
          <w:sz w:val="24"/>
          <w:szCs w:val="24"/>
        </w:rPr>
      </w:pPr>
      <w:r w:rsidRPr="002B1A25">
        <w:rPr>
          <w:rFonts w:ascii="Times New Roman" w:hAnsi="Times New Roman" w:cs="Times New Roman"/>
          <w:b/>
          <w:bCs/>
          <w:sz w:val="24"/>
          <w:szCs w:val="24"/>
        </w:rPr>
        <w:t>Similarities and Differences:</w:t>
      </w:r>
      <w:r w:rsidRPr="002B1A25">
        <w:rPr>
          <w:rFonts w:ascii="Times New Roman" w:hAnsi="Times New Roman" w:cs="Times New Roman"/>
          <w:sz w:val="24"/>
          <w:szCs w:val="24"/>
        </w:rPr>
        <w:t xml:space="preserve"> Trello's visually intuitive board system allows for flexible organization of tasks and projects, which could be particularly useful for managing individual aspects of a Master's project. Trello is more versatile in its application, not specifically tailored for academic projects.</w:t>
      </w:r>
    </w:p>
    <w:p w14:paraId="6AC1D875" w14:textId="77777777" w:rsidR="002B1A25" w:rsidRPr="002B1A25" w:rsidRDefault="002B1A25" w:rsidP="002B1A25">
      <w:pPr>
        <w:jc w:val="both"/>
        <w:rPr>
          <w:rFonts w:ascii="Times New Roman" w:hAnsi="Times New Roman" w:cs="Times New Roman"/>
          <w:sz w:val="24"/>
          <w:szCs w:val="24"/>
        </w:rPr>
      </w:pPr>
      <w:r w:rsidRPr="002B1A25">
        <w:rPr>
          <w:rFonts w:ascii="Times New Roman" w:hAnsi="Times New Roman" w:cs="Times New Roman"/>
          <w:b/>
          <w:bCs/>
          <w:sz w:val="24"/>
          <w:szCs w:val="24"/>
        </w:rPr>
        <w:t>Limitations:</w:t>
      </w:r>
      <w:r w:rsidRPr="002B1A25">
        <w:rPr>
          <w:rFonts w:ascii="Times New Roman" w:hAnsi="Times New Roman" w:cs="Times New Roman"/>
          <w:sz w:val="24"/>
          <w:szCs w:val="24"/>
        </w:rPr>
        <w:t xml:space="preserve"> It might lack the depth in features required for managing the nuances of academic research projects, such as detailed progress tracking or academic resource management.</w:t>
      </w:r>
    </w:p>
    <w:p w14:paraId="58C9AF0D" w14:textId="2999DEEA" w:rsidR="002B1A25" w:rsidRPr="002B1A25" w:rsidRDefault="002B1A25" w:rsidP="002B1A25">
      <w:pPr>
        <w:jc w:val="both"/>
        <w:rPr>
          <w:rFonts w:ascii="Times New Roman" w:hAnsi="Times New Roman" w:cs="Times New Roman"/>
          <w:sz w:val="24"/>
          <w:szCs w:val="24"/>
        </w:rPr>
      </w:pPr>
      <w:r w:rsidRPr="002B1A25">
        <w:rPr>
          <w:rFonts w:ascii="Times New Roman" w:hAnsi="Times New Roman" w:cs="Times New Roman"/>
          <w:b/>
          <w:bCs/>
          <w:sz w:val="24"/>
          <w:szCs w:val="24"/>
        </w:rPr>
        <w:t>Takeaways:</w:t>
      </w:r>
      <w:r w:rsidRPr="002B1A25">
        <w:rPr>
          <w:rFonts w:ascii="Times New Roman" w:hAnsi="Times New Roman" w:cs="Times New Roman"/>
          <w:sz w:val="24"/>
          <w:szCs w:val="24"/>
        </w:rPr>
        <w:t xml:space="preserve"> Utilizing a visual board system could help students and professors visually track project progress and task completion.</w:t>
      </w:r>
    </w:p>
    <w:p w14:paraId="1F1E6629" w14:textId="44789BC5" w:rsidR="00D12737" w:rsidRDefault="00D12737" w:rsidP="00D1273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8F92363" w14:textId="21FBFCBB" w:rsidR="00D12737" w:rsidRDefault="002B1A25" w:rsidP="00D127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Application – 2: </w:t>
      </w:r>
      <w:r w:rsidRPr="002B1A25">
        <w:rPr>
          <w:rFonts w:ascii="Times New Roman" w:hAnsi="Times New Roman" w:cs="Times New Roman"/>
          <w:b/>
          <w:bCs/>
          <w:sz w:val="28"/>
          <w:szCs w:val="28"/>
        </w:rPr>
        <w:t>Asana</w:t>
      </w:r>
    </w:p>
    <w:p w14:paraId="70A6EA9E" w14:textId="036CDE02" w:rsidR="002B1A25" w:rsidRDefault="002B1A25" w:rsidP="00D12737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4AAE533" wp14:editId="4D792B7E">
            <wp:extent cx="1925782" cy="338140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6264" cy="3399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5525D51C" wp14:editId="49DFDFC4">
            <wp:extent cx="1922145" cy="3364810"/>
            <wp:effectExtent l="0" t="0" r="190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0588" cy="33970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noProof/>
        </w:rPr>
        <w:drawing>
          <wp:inline distT="0" distB="0" distL="0" distR="0" wp14:anchorId="733DD8AF" wp14:editId="19C26299">
            <wp:extent cx="1911350" cy="335560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591" cy="3385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A233A2" w14:textId="77777777" w:rsidR="002B1A25" w:rsidRPr="002B1A25" w:rsidRDefault="002B1A25" w:rsidP="002B1A25">
      <w:pPr>
        <w:jc w:val="both"/>
        <w:rPr>
          <w:rFonts w:ascii="Times New Roman" w:hAnsi="Times New Roman" w:cs="Times New Roman"/>
          <w:sz w:val="24"/>
          <w:szCs w:val="24"/>
        </w:rPr>
      </w:pPr>
      <w:r w:rsidRPr="002B1A25">
        <w:rPr>
          <w:rFonts w:ascii="Times New Roman" w:hAnsi="Times New Roman" w:cs="Times New Roman"/>
          <w:b/>
          <w:bCs/>
          <w:sz w:val="24"/>
          <w:szCs w:val="24"/>
        </w:rPr>
        <w:t>Similarities and Differences:</w:t>
      </w:r>
      <w:r w:rsidRPr="002B1A25">
        <w:rPr>
          <w:rFonts w:ascii="Times New Roman" w:hAnsi="Times New Roman" w:cs="Times New Roman"/>
          <w:sz w:val="24"/>
          <w:szCs w:val="24"/>
        </w:rPr>
        <w:t xml:space="preserve"> Asana functions as a comprehensive work management solution, offering a blend of project management and goal alignment across teams and projects. Unlike a specific academic focus, Asana is designed for a broad range of enterprise applications.</w:t>
      </w:r>
    </w:p>
    <w:p w14:paraId="76A3CB34" w14:textId="77777777" w:rsidR="002B1A25" w:rsidRPr="002B1A25" w:rsidRDefault="002B1A25" w:rsidP="002B1A25">
      <w:pPr>
        <w:jc w:val="both"/>
        <w:rPr>
          <w:rFonts w:ascii="Times New Roman" w:hAnsi="Times New Roman" w:cs="Times New Roman"/>
          <w:sz w:val="24"/>
          <w:szCs w:val="24"/>
        </w:rPr>
      </w:pPr>
      <w:r w:rsidRPr="002B1A25">
        <w:rPr>
          <w:rFonts w:ascii="Times New Roman" w:hAnsi="Times New Roman" w:cs="Times New Roman"/>
          <w:b/>
          <w:bCs/>
          <w:sz w:val="24"/>
          <w:szCs w:val="24"/>
        </w:rPr>
        <w:t>Limitations:</w:t>
      </w:r>
      <w:r w:rsidRPr="002B1A25">
        <w:rPr>
          <w:rFonts w:ascii="Times New Roman" w:hAnsi="Times New Roman" w:cs="Times New Roman"/>
          <w:sz w:val="24"/>
          <w:szCs w:val="24"/>
        </w:rPr>
        <w:t xml:space="preserve"> It can become overwhelming for individual academic projects due to its broad business orientation. The basic free version may be limiting for larger academic groups or projects with complex needs.</w:t>
      </w:r>
    </w:p>
    <w:p w14:paraId="028DA682" w14:textId="514D4E9D" w:rsidR="002B1A25" w:rsidRDefault="002B1A25" w:rsidP="002B1A25">
      <w:pPr>
        <w:jc w:val="both"/>
        <w:rPr>
          <w:rFonts w:ascii="Times New Roman" w:hAnsi="Times New Roman" w:cs="Times New Roman"/>
          <w:sz w:val="24"/>
          <w:szCs w:val="24"/>
        </w:rPr>
      </w:pPr>
      <w:r w:rsidRPr="002B1A25">
        <w:rPr>
          <w:rFonts w:ascii="Times New Roman" w:hAnsi="Times New Roman" w:cs="Times New Roman"/>
          <w:b/>
          <w:bCs/>
          <w:sz w:val="24"/>
          <w:szCs w:val="24"/>
        </w:rPr>
        <w:t>Takeaways:</w:t>
      </w:r>
      <w:r w:rsidRPr="002B1A25">
        <w:rPr>
          <w:rFonts w:ascii="Times New Roman" w:hAnsi="Times New Roman" w:cs="Times New Roman"/>
          <w:sz w:val="24"/>
          <w:szCs w:val="24"/>
        </w:rPr>
        <w:t xml:space="preserve"> Incorporating goal alignment and extensive integrations could enhance the utility of your project management system for academic purposes.</w:t>
      </w:r>
    </w:p>
    <w:p w14:paraId="1DCDBE5F" w14:textId="790CF41C" w:rsidR="002B1A25" w:rsidRDefault="002B1A25" w:rsidP="002B1A25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0FDDFD2" w14:textId="7ABE3986" w:rsidR="002B1A25" w:rsidRDefault="002B1A25" w:rsidP="002B1A2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Application – 3: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Airtable</w:t>
      </w:r>
      <w:proofErr w:type="spellEnd"/>
    </w:p>
    <w:p w14:paraId="7B5D323F" w14:textId="77777777" w:rsidR="002B1A25" w:rsidRPr="00E9428A" w:rsidRDefault="002B1A25" w:rsidP="002B1A25">
      <w:pPr>
        <w:jc w:val="both"/>
        <w:rPr>
          <w:rFonts w:ascii="Times New Roman" w:hAnsi="Times New Roman" w:cs="Times New Roman"/>
          <w:sz w:val="24"/>
          <w:szCs w:val="24"/>
        </w:rPr>
      </w:pPr>
      <w:r w:rsidRPr="00E9428A">
        <w:rPr>
          <w:rFonts w:ascii="Times New Roman" w:hAnsi="Times New Roman" w:cs="Times New Roman"/>
          <w:b/>
          <w:bCs/>
          <w:sz w:val="24"/>
          <w:szCs w:val="24"/>
        </w:rPr>
        <w:t>Similarities and Differences:</w:t>
      </w:r>
      <w:r w:rsidRPr="00E9428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9428A">
        <w:rPr>
          <w:rFonts w:ascii="Times New Roman" w:hAnsi="Times New Roman" w:cs="Times New Roman"/>
          <w:sz w:val="24"/>
          <w:szCs w:val="24"/>
        </w:rPr>
        <w:t>Airtable</w:t>
      </w:r>
      <w:proofErr w:type="spellEnd"/>
      <w:r w:rsidRPr="00E9428A">
        <w:rPr>
          <w:rFonts w:ascii="Times New Roman" w:hAnsi="Times New Roman" w:cs="Times New Roman"/>
          <w:sz w:val="24"/>
          <w:szCs w:val="24"/>
        </w:rPr>
        <w:t xml:space="preserve"> combines database functionality with project management, offering a high degree of customization for managing diverse project types, which could be beneficial for handling the varied nature of Master's projects. It differs in its database-centric approach, which may not be initially designed with academic project management in mind.</w:t>
      </w:r>
    </w:p>
    <w:p w14:paraId="415D83A3" w14:textId="77777777" w:rsidR="002B1A25" w:rsidRPr="00E9428A" w:rsidRDefault="002B1A25" w:rsidP="002B1A25">
      <w:pPr>
        <w:jc w:val="both"/>
        <w:rPr>
          <w:rFonts w:ascii="Times New Roman" w:hAnsi="Times New Roman" w:cs="Times New Roman"/>
          <w:sz w:val="24"/>
          <w:szCs w:val="24"/>
        </w:rPr>
      </w:pPr>
      <w:r w:rsidRPr="00E9428A">
        <w:rPr>
          <w:rFonts w:ascii="Times New Roman" w:hAnsi="Times New Roman" w:cs="Times New Roman"/>
          <w:b/>
          <w:bCs/>
          <w:sz w:val="24"/>
          <w:szCs w:val="24"/>
        </w:rPr>
        <w:t>Limitations:</w:t>
      </w:r>
      <w:r w:rsidRPr="00E9428A">
        <w:rPr>
          <w:rFonts w:ascii="Times New Roman" w:hAnsi="Times New Roman" w:cs="Times New Roman"/>
          <w:sz w:val="24"/>
          <w:szCs w:val="24"/>
        </w:rPr>
        <w:t xml:space="preserve"> The open-ended nature of its customization might require a steeper learning curve for users unfamiliar with database concepts or those looking for a more straightforward project management tool.</w:t>
      </w:r>
    </w:p>
    <w:p w14:paraId="6EB1C60F" w14:textId="3B8FDBA8" w:rsidR="002B1A25" w:rsidRPr="00E9428A" w:rsidRDefault="002B1A25" w:rsidP="002B1A25">
      <w:pPr>
        <w:jc w:val="both"/>
        <w:rPr>
          <w:rFonts w:ascii="Times New Roman" w:hAnsi="Times New Roman" w:cs="Times New Roman"/>
          <w:sz w:val="24"/>
          <w:szCs w:val="24"/>
        </w:rPr>
      </w:pPr>
      <w:r w:rsidRPr="00E9428A">
        <w:rPr>
          <w:rFonts w:ascii="Times New Roman" w:hAnsi="Times New Roman" w:cs="Times New Roman"/>
          <w:b/>
          <w:bCs/>
          <w:sz w:val="24"/>
          <w:szCs w:val="24"/>
        </w:rPr>
        <w:t>Takeaways:</w:t>
      </w:r>
      <w:r w:rsidRPr="00E9428A">
        <w:rPr>
          <w:rFonts w:ascii="Times New Roman" w:hAnsi="Times New Roman" w:cs="Times New Roman"/>
          <w:sz w:val="24"/>
          <w:szCs w:val="24"/>
        </w:rPr>
        <w:t xml:space="preserve"> Incorporating customizable database features could allow your system to adapt to a wide range of academic project types and requirements.</w:t>
      </w:r>
    </w:p>
    <w:p w14:paraId="542163F1" w14:textId="61326B72" w:rsidR="002B1A25" w:rsidRDefault="00E9428A" w:rsidP="002B1A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2501E4" wp14:editId="10F1F2AE">
            <wp:extent cx="1773678" cy="315190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4941" cy="31896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</w:rPr>
        <w:t xml:space="preserve">  </w:t>
      </w:r>
      <w:r>
        <w:rPr>
          <w:noProof/>
        </w:rPr>
        <w:drawing>
          <wp:inline distT="0" distB="0" distL="0" distR="0" wp14:anchorId="2E6BCDA4" wp14:editId="2A490906">
            <wp:extent cx="1766474" cy="3144279"/>
            <wp:effectExtent l="0" t="0" r="571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175" cy="3179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  </w:t>
      </w:r>
      <w:r>
        <w:rPr>
          <w:noProof/>
        </w:rPr>
        <w:drawing>
          <wp:inline distT="0" distB="0" distL="0" distR="0" wp14:anchorId="1E800D48" wp14:editId="5ACB142A">
            <wp:extent cx="1780310" cy="31434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0899" cy="3179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0DFEF" w14:textId="47ABC6C4" w:rsidR="00E9428A" w:rsidRDefault="00E9428A" w:rsidP="002B1A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F5191C" w14:textId="46B95EC1" w:rsidR="00E9428A" w:rsidRDefault="00E9428A" w:rsidP="002B1A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Application – 4: </w:t>
      </w:r>
      <w:proofErr w:type="spellStart"/>
      <w:r w:rsidR="000B1DAA">
        <w:rPr>
          <w:rFonts w:ascii="Times New Roman" w:hAnsi="Times New Roman" w:cs="Times New Roman"/>
          <w:b/>
          <w:bCs/>
          <w:sz w:val="28"/>
          <w:szCs w:val="28"/>
        </w:rPr>
        <w:t>ClickUp</w:t>
      </w:r>
      <w:proofErr w:type="spellEnd"/>
    </w:p>
    <w:p w14:paraId="7F2A3D66" w14:textId="4A110627" w:rsidR="00E9428A" w:rsidRDefault="00E9428A" w:rsidP="002B1A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12E7775" wp14:editId="6CC9D0D9">
            <wp:extent cx="1905000" cy="33161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555" cy="3350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1C387D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676C7C" wp14:editId="1E7704D4">
            <wp:extent cx="1901264" cy="3313661"/>
            <wp:effectExtent l="0" t="0" r="381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999" cy="3360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>
        <w:rPr>
          <w:noProof/>
        </w:rPr>
        <w:drawing>
          <wp:inline distT="0" distB="0" distL="0" distR="0" wp14:anchorId="3FED582F" wp14:editId="11558871">
            <wp:extent cx="1887371" cy="3295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4389" cy="3325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A08963" w14:textId="53C37939" w:rsidR="000B1DAA" w:rsidRDefault="000B1DAA" w:rsidP="002B1A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1C9ABE" w14:textId="77777777" w:rsidR="000B1DAA" w:rsidRPr="000B1DAA" w:rsidRDefault="000B1DAA" w:rsidP="000B1DAA">
      <w:pPr>
        <w:jc w:val="both"/>
        <w:rPr>
          <w:rFonts w:ascii="Times New Roman" w:hAnsi="Times New Roman" w:cs="Times New Roman"/>
          <w:sz w:val="24"/>
          <w:szCs w:val="24"/>
        </w:rPr>
      </w:pPr>
      <w:r w:rsidRPr="000B1DAA">
        <w:rPr>
          <w:rFonts w:ascii="Times New Roman" w:hAnsi="Times New Roman" w:cs="Times New Roman"/>
          <w:b/>
          <w:bCs/>
          <w:sz w:val="24"/>
          <w:szCs w:val="24"/>
        </w:rPr>
        <w:t>Similarities and Differences:</w:t>
      </w:r>
      <w:r w:rsidRPr="000B1DA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AA">
        <w:rPr>
          <w:rFonts w:ascii="Times New Roman" w:hAnsi="Times New Roman" w:cs="Times New Roman"/>
          <w:sz w:val="24"/>
          <w:szCs w:val="24"/>
        </w:rPr>
        <w:t>ClickUp</w:t>
      </w:r>
      <w:proofErr w:type="spellEnd"/>
      <w:r w:rsidRPr="000B1DAA">
        <w:rPr>
          <w:rFonts w:ascii="Times New Roman" w:hAnsi="Times New Roman" w:cs="Times New Roman"/>
          <w:sz w:val="24"/>
          <w:szCs w:val="24"/>
        </w:rPr>
        <w:t xml:space="preserve"> offers customized task views and project management features tailored for small teams or startups, making it adaptable for academic project management. </w:t>
      </w:r>
      <w:r w:rsidRPr="000B1DAA">
        <w:rPr>
          <w:rFonts w:ascii="Times New Roman" w:hAnsi="Times New Roman" w:cs="Times New Roman"/>
          <w:sz w:val="24"/>
          <w:szCs w:val="24"/>
        </w:rPr>
        <w:lastRenderedPageBreak/>
        <w:t>Its interface and functionality balance between simplicity and feature richness might differ from an academic-focused project management tool designed specifically for Master's projects.</w:t>
      </w:r>
    </w:p>
    <w:p w14:paraId="33692B3D" w14:textId="77777777" w:rsidR="000B1DAA" w:rsidRPr="000B1DAA" w:rsidRDefault="000B1DAA" w:rsidP="000B1DAA">
      <w:pPr>
        <w:jc w:val="both"/>
        <w:rPr>
          <w:rFonts w:ascii="Times New Roman" w:hAnsi="Times New Roman" w:cs="Times New Roman"/>
          <w:sz w:val="24"/>
          <w:szCs w:val="24"/>
        </w:rPr>
      </w:pPr>
      <w:r w:rsidRPr="000B1DAA">
        <w:rPr>
          <w:rFonts w:ascii="Times New Roman" w:hAnsi="Times New Roman" w:cs="Times New Roman"/>
          <w:b/>
          <w:bCs/>
          <w:sz w:val="24"/>
          <w:szCs w:val="24"/>
        </w:rPr>
        <w:t>Limitations:</w:t>
      </w:r>
      <w:r w:rsidRPr="000B1DAA">
        <w:rPr>
          <w:rFonts w:ascii="Times New Roman" w:hAnsi="Times New Roman" w:cs="Times New Roman"/>
          <w:sz w:val="24"/>
          <w:szCs w:val="24"/>
        </w:rPr>
        <w:t xml:space="preserve"> It may not be specifically optimized for the academic workflow, such as integrating with academic databases or supporting specific academic collaboration protocols.</w:t>
      </w:r>
    </w:p>
    <w:p w14:paraId="0D0E6CE2" w14:textId="65BF1255" w:rsidR="000B1DAA" w:rsidRDefault="000B1DAA" w:rsidP="000B1DAA">
      <w:pPr>
        <w:jc w:val="both"/>
        <w:rPr>
          <w:rFonts w:ascii="Times New Roman" w:hAnsi="Times New Roman" w:cs="Times New Roman"/>
          <w:sz w:val="24"/>
          <w:szCs w:val="24"/>
        </w:rPr>
      </w:pPr>
      <w:r w:rsidRPr="000B1DAA">
        <w:rPr>
          <w:rFonts w:ascii="Times New Roman" w:hAnsi="Times New Roman" w:cs="Times New Roman"/>
          <w:b/>
          <w:bCs/>
          <w:sz w:val="24"/>
          <w:szCs w:val="24"/>
        </w:rPr>
        <w:t>Takeaways:</w:t>
      </w:r>
      <w:r w:rsidRPr="000B1DAA">
        <w:rPr>
          <w:rFonts w:ascii="Times New Roman" w:hAnsi="Times New Roman" w:cs="Times New Roman"/>
          <w:sz w:val="24"/>
          <w:szCs w:val="24"/>
        </w:rPr>
        <w:t xml:space="preserve"> The balance between simplicity and customization in </w:t>
      </w:r>
      <w:proofErr w:type="spellStart"/>
      <w:r w:rsidRPr="000B1DAA">
        <w:rPr>
          <w:rFonts w:ascii="Times New Roman" w:hAnsi="Times New Roman" w:cs="Times New Roman"/>
          <w:sz w:val="24"/>
          <w:szCs w:val="24"/>
        </w:rPr>
        <w:t>ClickUp</w:t>
      </w:r>
      <w:proofErr w:type="spellEnd"/>
      <w:r w:rsidRPr="000B1DAA">
        <w:rPr>
          <w:rFonts w:ascii="Times New Roman" w:hAnsi="Times New Roman" w:cs="Times New Roman"/>
          <w:sz w:val="24"/>
          <w:szCs w:val="24"/>
        </w:rPr>
        <w:t xml:space="preserve"> could inform the development of a user-friendly yet feature-rich interface for your system.</w:t>
      </w:r>
    </w:p>
    <w:p w14:paraId="6E2F22E3" w14:textId="215A60C4" w:rsidR="000B1DAA" w:rsidRDefault="000B1DAA" w:rsidP="000B1DAA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233F1440" w14:textId="7BDD7B58" w:rsidR="000B1DAA" w:rsidRDefault="000B1DAA" w:rsidP="000B1DA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B1DAA">
        <w:rPr>
          <w:rFonts w:ascii="Times New Roman" w:hAnsi="Times New Roman" w:cs="Times New Roman"/>
          <w:b/>
          <w:bCs/>
          <w:sz w:val="28"/>
          <w:szCs w:val="28"/>
        </w:rPr>
        <w:t>Application – 5:</w:t>
      </w:r>
      <w:r w:rsidR="00AD5F44">
        <w:rPr>
          <w:rFonts w:ascii="Times New Roman" w:hAnsi="Times New Roman" w:cs="Times New Roman"/>
          <w:b/>
          <w:bCs/>
          <w:sz w:val="28"/>
          <w:szCs w:val="28"/>
        </w:rPr>
        <w:t xml:space="preserve"> Monday.com</w:t>
      </w:r>
    </w:p>
    <w:p w14:paraId="5EB03538" w14:textId="6133C5C2" w:rsidR="00AD5F44" w:rsidRDefault="001C387D" w:rsidP="000B1DAA">
      <w:pPr>
        <w:jc w:val="both"/>
        <w:rPr>
          <w:noProof/>
        </w:rPr>
      </w:pPr>
      <w:r>
        <w:rPr>
          <w:noProof/>
        </w:rPr>
        <w:t xml:space="preserve">    </w:t>
      </w:r>
      <w:r w:rsidR="00AD5F44">
        <w:rPr>
          <w:noProof/>
        </w:rPr>
        <w:drawing>
          <wp:inline distT="0" distB="0" distL="0" distR="0" wp14:anchorId="43CAF578" wp14:editId="111DBA98">
            <wp:extent cx="1690255" cy="2946692"/>
            <wp:effectExtent l="0" t="0" r="571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5090" cy="29725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F44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noProof/>
        </w:rPr>
        <w:t xml:space="preserve">   </w:t>
      </w:r>
      <w:r w:rsidR="00AD5F44">
        <w:rPr>
          <w:noProof/>
        </w:rPr>
        <w:drawing>
          <wp:inline distT="0" distB="0" distL="0" distR="0" wp14:anchorId="79A157D3" wp14:editId="1595E17E">
            <wp:extent cx="1676400" cy="295392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780" cy="2982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5F44">
        <w:rPr>
          <w:rFonts w:ascii="Times New Roman" w:hAnsi="Times New Roman" w:cs="Times New Roman"/>
          <w:b/>
          <w:bCs/>
          <w:sz w:val="28"/>
          <w:szCs w:val="28"/>
        </w:rPr>
        <w:t xml:space="preserve">  </w:t>
      </w:r>
      <w:r>
        <w:rPr>
          <w:noProof/>
        </w:rPr>
        <w:t xml:space="preserve">   </w:t>
      </w:r>
      <w:r w:rsidR="00AD5F44">
        <w:rPr>
          <w:noProof/>
        </w:rPr>
        <w:drawing>
          <wp:inline distT="0" distB="0" distL="0" distR="0" wp14:anchorId="1DF182E2" wp14:editId="34BBE868">
            <wp:extent cx="1676400" cy="2946319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7905" cy="2984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36870F" w14:textId="77777777" w:rsidR="00A3443A" w:rsidRDefault="00A3443A" w:rsidP="000B1DA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82840FC" w14:textId="761BAEDA" w:rsidR="00AD5F44" w:rsidRPr="00AD5F44" w:rsidRDefault="00AD5F44" w:rsidP="00AD5F44">
      <w:pPr>
        <w:jc w:val="both"/>
        <w:rPr>
          <w:rFonts w:ascii="Times New Roman" w:hAnsi="Times New Roman" w:cs="Times New Roman"/>
          <w:sz w:val="24"/>
          <w:szCs w:val="24"/>
        </w:rPr>
      </w:pPr>
      <w:r w:rsidRPr="001C387D">
        <w:rPr>
          <w:rFonts w:ascii="Times New Roman" w:hAnsi="Times New Roman" w:cs="Times New Roman"/>
          <w:b/>
          <w:bCs/>
          <w:sz w:val="24"/>
          <w:szCs w:val="24"/>
        </w:rPr>
        <w:t>Similarities and Differences</w:t>
      </w:r>
      <w:r w:rsidR="001C387D" w:rsidRPr="001C38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C387D">
        <w:rPr>
          <w:rFonts w:ascii="Times New Roman" w:hAnsi="Times New Roman" w:cs="Times New Roman"/>
          <w:sz w:val="24"/>
          <w:szCs w:val="24"/>
        </w:rPr>
        <w:t xml:space="preserve"> </w:t>
      </w:r>
      <w:r w:rsidRPr="00AD5F44">
        <w:rPr>
          <w:rFonts w:ascii="Times New Roman" w:hAnsi="Times New Roman" w:cs="Times New Roman"/>
          <w:sz w:val="24"/>
          <w:szCs w:val="24"/>
        </w:rPr>
        <w:t>Monday.com is designed for a broad range of project management activities, focusing on visual project tracking and customization. Unlike platforms with a strong academic orientation, Monday.com offers general project management features, making it versatile but not specifically tailored for academic needs.</w:t>
      </w:r>
    </w:p>
    <w:p w14:paraId="300E5FA4" w14:textId="3625CE5E" w:rsidR="00AD5F44" w:rsidRPr="001C387D" w:rsidRDefault="00AD5F44" w:rsidP="00AD5F44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1C387D">
        <w:rPr>
          <w:rFonts w:ascii="Times New Roman" w:hAnsi="Times New Roman" w:cs="Times New Roman"/>
          <w:b/>
          <w:bCs/>
          <w:sz w:val="24"/>
          <w:szCs w:val="24"/>
        </w:rPr>
        <w:t>Limitations</w:t>
      </w:r>
      <w:r w:rsidR="001C387D" w:rsidRPr="001C38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C3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D5F44">
        <w:rPr>
          <w:rFonts w:ascii="Times New Roman" w:hAnsi="Times New Roman" w:cs="Times New Roman"/>
          <w:sz w:val="24"/>
          <w:szCs w:val="24"/>
        </w:rPr>
        <w:t>The primary limitation of Monday.com for academic use is its lack of features directly supporting academic research, such as integration with scholarly databases or tools for academic publishing.</w:t>
      </w:r>
    </w:p>
    <w:p w14:paraId="5724D40D" w14:textId="30C0DD38" w:rsidR="00AD5F44" w:rsidRPr="00AD5F44" w:rsidRDefault="00AD5F44" w:rsidP="00AD5F44">
      <w:pPr>
        <w:jc w:val="both"/>
        <w:rPr>
          <w:rFonts w:ascii="Times New Roman" w:hAnsi="Times New Roman" w:cs="Times New Roman"/>
          <w:sz w:val="24"/>
          <w:szCs w:val="24"/>
        </w:rPr>
      </w:pPr>
      <w:r w:rsidRPr="001C387D">
        <w:rPr>
          <w:rFonts w:ascii="Times New Roman" w:hAnsi="Times New Roman" w:cs="Times New Roman"/>
          <w:b/>
          <w:bCs/>
          <w:sz w:val="24"/>
          <w:szCs w:val="24"/>
        </w:rPr>
        <w:t>Takeaways</w:t>
      </w:r>
      <w:r w:rsidR="001C387D" w:rsidRPr="001C387D">
        <w:rPr>
          <w:rFonts w:ascii="Times New Roman" w:hAnsi="Times New Roman" w:cs="Times New Roman"/>
          <w:b/>
          <w:bCs/>
          <w:sz w:val="24"/>
          <w:szCs w:val="24"/>
        </w:rPr>
        <w:t>:</w:t>
      </w:r>
      <w:r w:rsidR="001C387D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D5F44">
        <w:rPr>
          <w:rFonts w:ascii="Times New Roman" w:hAnsi="Times New Roman" w:cs="Times New Roman"/>
          <w:sz w:val="24"/>
          <w:szCs w:val="24"/>
        </w:rPr>
        <w:t>The key takeaway from Monday.com is the importance of flexible, visual project tracking and the value of a user-friendly interface to facilitate collaboration among project participants, which can be adapted to improve academic project management systems.</w:t>
      </w:r>
    </w:p>
    <w:sectPr w:rsidR="00AD5F44" w:rsidRPr="00AD5F44" w:rsidSect="002B1A25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12737"/>
    <w:rsid w:val="000B1DAA"/>
    <w:rsid w:val="001C387D"/>
    <w:rsid w:val="002B1A25"/>
    <w:rsid w:val="00A3443A"/>
    <w:rsid w:val="00AD5F44"/>
    <w:rsid w:val="00D12737"/>
    <w:rsid w:val="00E942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AC62AC"/>
  <w15:chartTrackingRefBased/>
  <w15:docId w15:val="{16722F15-4773-46CD-BB83-1911B76A13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D127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768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87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6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19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9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67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10" Type="http://schemas.openxmlformats.org/officeDocument/2006/relationships/image" Target="media/image7.jpeg"/><Relationship Id="rId19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4</Pages>
  <Words>583</Words>
  <Characters>3325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Kolagotla, Rajasekhar Reddy</dc:creator>
  <cp:keywords/>
  <dc:description/>
  <cp:lastModifiedBy>Kolagotla, Rajasekhar Reddy</cp:lastModifiedBy>
  <cp:revision>2</cp:revision>
  <dcterms:created xsi:type="dcterms:W3CDTF">2024-02-13T05:51:00Z</dcterms:created>
  <dcterms:modified xsi:type="dcterms:W3CDTF">2024-02-13T06:52:00Z</dcterms:modified>
</cp:coreProperties>
</file>