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KLE Society's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KLE Technological University, Hubballi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48"/>
        </w:rPr>
        <w:t>Department Of MCA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MCA IV Semester</w:t>
      </w:r>
    </w:p>
    <w:p>
      <w:pPr>
        <w:spacing w:line="360" w:lineRule="auto" w:before="480" w:after="240"/>
        <w:jc w:val="center"/>
      </w:pPr>
      <w:r>
        <w:rPr>
          <w:rFonts w:ascii="Times New Roman" w:hAnsi="Times New Roman"/>
          <w:b/>
          <w:sz w:val="48"/>
        </w:rPr>
        <w:t>Literature Review Report</w:t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32"/>
        </w:rPr>
        <w:t>On</w:t>
      </w:r>
    </w:p>
    <w:p>
      <w:pPr>
        <w:spacing w:line="360" w:lineRule="auto" w:after="480"/>
        <w:jc w:val="center"/>
      </w:pPr>
      <w:r>
        <w:rPr>
          <w:rFonts w:ascii="Times New Roman" w:hAnsi="Times New Roman"/>
          <w:b/>
          <w:sz w:val="52"/>
        </w:rPr>
        <w:t>“Automated Single-Image to 3D Asset and Point Cloud Generation System”</w:t>
      </w:r>
    </w:p>
    <w:p>
      <w:pPr>
        <w:spacing w:line="360" w:lineRule="auto" w:before="480" w:after="120"/>
        <w:jc w:val="center"/>
      </w:pPr>
      <w:r>
        <w:rPr>
          <w:rFonts w:ascii="Times New Roman" w:hAnsi="Times New Roman"/>
          <w:b/>
          <w:sz w:val="28"/>
        </w:rPr>
        <w:t>Submitted by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Rajashekhar B Durgad (01FE24MCA027)</w:t>
      </w:r>
    </w:p>
    <w:p>
      <w:pPr>
        <w:spacing w:line="360" w:lineRule="auto" w:before="480" w:after="120"/>
        <w:jc w:val="center"/>
      </w:pPr>
      <w:r>
        <w:rPr>
          <w:rFonts w:ascii="Times New Roman" w:hAnsi="Times New Roman"/>
          <w:b/>
          <w:sz w:val="28"/>
        </w:rPr>
        <w:t>Under the Guidance of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Prof. Akash Hulkund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KLE Technological University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Vidyanagar, Hubballi – 580031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2025-2026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1. LITERATURE REVIEW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Several studies have explored the automated detection of objects, background subtraction, and the generation of 3D assets to optimize virtual environments and robotic workflows. Early works in open-set object detection introduced architectures like GroundingDINO, which marries DINO visual encoders with BERT text encoders to achieve zero-shot open-vocabulary object detection based on text prompts [1]. These systems demonstrated powerful detection capabilities across diverse categories, though they remain highly dependent on controlled lighting and high contrast, frequently failing on dark or low-contrast images without preprocessing.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Further research focused on multi-task vision models to consolidate image annotation and part-level detection. Florence-2 was proposed as a unified vision-language sequence-to-sequence model capable of generating captions, prompts, and bounding box coordinates for object parts in a single feedforward pass [2]. While this model simplified captioning and prompt-free setups, it lacked spatial 3D reasoning and reconstruction capabilities. Similarly, instance segmentation advancements led to SAM 2 (Segment Anything Model), which offers pixel-precise masking of primary objects and video tracking [3]. Although SAM 2 achieves state-of-the-art segmentation, it only outputs 2D binary masks, leaving 3D spatial reconstruction unaddressed.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More recently, research has shifted to single-image generative 3D reconstruction frameworks to eliminate complex photogrammetry setups. The Tencent Hunyuan3D-2 framework introduced flow-matching diffusion transformers (DiT) for high-fidelity shape generation, coupled with appearance-flow UV texture synthesis yielding textured GLB assets [4]. Although Hunyuan3D-2 outputs watertight meshes with PBR materials, it demands high VRAM and expects a clean, background-free RGBA input, requiring preprocessing for multi-object or cluttered scenes. Fast reconstruction models such as TripoSR [7] provide fast feedforward 3D generation but output lower texture resolution and lack built-in segmentation pipelines. To handle the generated 3D data downstream, researchers utilize libraries like Open3D for Poisson-disk sampling and normal estimation [5], followed by density-based spatial clustering (DBSCAN) to segment points into isolated spatial clusters [6].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2. CHALLENGES IDENTIFIED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Despite progress in generative AI and segmentation, several challenges are evident from the reviewed literature: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Imaging Brittleness: Zero-shot open-vocabulary detectors like GroundingDINO fail under poor lighting, low-contrast, or grayscale environments without adaptive enhancement [1].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Clean Input Dependency: High-fidelity 3D generators like Hunyuan3D-2 assume background-free RGBA crops as inputs and cannot directly reconstruct objects from cluttered or natural scenes [4].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2D-3D Dimensional Gap: Segmentation models like SAM 2 excel at 2D pixel-level masks but do not project objects or parts into 3D coordinate space [3].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Quality vs. Latency Trade-off: Fast feedforward models like TripoSR generate meshes in seconds but sacrifice texture details and lacks topological segmentation features [7].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High VRAM Footprints: Modern shape generators and texturing models have high peak VRAM requirements, causing Out-Of-Memory (OOM) failures on standard 16 GB GPUs when loaded simultaneously.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3. RESEARCH GAPS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The analysis of the literature reveals several major research gaps: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Lack of End-to-End Integration: There is an absence of a single unified pipeline that automatically enhances input photographs, detects the subject, extracts it, generates a 3D asset, and clusters it geometrically.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Manual Prompt Dependency: Existing high-quality 3D mesh generators require users to manually type text descriptions to guide the reconstruction, preventing fully automated batch operation.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GPU Memory Swapping Limitations: Existing workflows load multiple models in memory concurrently, which leads to hardware failures. There is a lack of structured GPU memory scheduling to sequentialize execution and empty cache dynamically.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Absence of Clean 3D Part Segmentation: Standard pipelines output raw, unsegmented meshes, lacking downstream geometric categorization (like isolating components of a generated point cloud).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4. FUTURE ENHANCEMENTS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To address the research gaps, the following enhancements are proposed: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Quantized Real-Time Inference: Apply TensorRT and INT8 quantization to Hunyuan3D-2 flow-matching modules to reduce generation latency to under a minute.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turntable Video Reconstruction: Integrate SAM 2.1's video tracking to capture consistent mask contours from product videos and generate multi-view consistent 3D outputs.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Multi-Object Reconstruction: Extend the detection bounding boxes to allow batch cropping and simultaneous reconstruction of multiple objects from a single image.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5. CONCLUSION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sz w:val="32"/>
        </w:rPr>
        <w:t>This literature review establishes a clear foundation for the development of the Automated Single-Image to 3D Asset and Point Cloud Generation System. While modern foundational models (GroundingDINO, Florence-2, SAM 2, and Hunyuan3D-2) excel in their respective tasks, their integration into a unified, resource-managed, and prompt-free desktop application represents a significant advancement. By resolving issues related to background clutter, low illumination, prompt dependencies, and VRAM management, the proposed system provides a robust solution for automated 3D content creation.</w:t>
      </w:r>
    </w:p>
    <w:p>
      <w:r>
        <w:br w:type="page"/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36"/>
        </w:rPr>
        <w:t>6. REFERENCES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[1] S. Liu, Z. Zeng, H. Ren, F. Li, H. Zhang, and L. Zhang, "Grounding DINO: Marrying DINO with Grounded Pre-Training for Open-Set Object Detection," in *Proceedings of the European Conference on Computer Vision (ECCV)*, 2024.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[2] B. Xiao et al., "Florence-2: Advancing a Unified Representation for a Variety of Vision Tasks," in *Proceedings of the IEEE/CVF Conference on Computer Vision and Pattern Recognition (CVPR)*, 2024.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[3] N. Ravi et al., "SAM 2: Segment Anything in Images and Videos," *arXiv preprint arXiv:2408.00714*, 2024.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[4] Tencent Hunyuan3D Team, "Hunyuan3D-2: Scaling Diffusion Models for High Resolution Textured 3D Assets Generation," *arXiv preprint arXiv:2501.12202*, 2025.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[5] Q.-Y. Zhou, J. Park, and V. Koltun, "Open3D: A Modern Library for 3D Data Processing," *arXiv preprint arXiv:1801.09847*, 2018.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[6] M. Ester, H.-P. Kriegel, J. Sander, and X. Xu, "A Density-Based Algorithm for Discovering Clusters in Large Spatial Databases with Noise," in *Proceedings of the Second International Conference on Knowledge Discovery and Data Mining (KDD)*, 1996, pp. 226-231.</w:t>
      </w:r>
    </w:p>
    <w:p>
      <w:pPr>
        <w:spacing w:line="360" w:lineRule="auto" w:after="120"/>
        <w:ind w:left="360"/>
        <w:jc w:val="both"/>
      </w:pPr>
      <w:r>
        <w:rPr>
          <w:rFonts w:ascii="Times New Roman" w:hAnsi="Times New Roman"/>
          <w:sz w:val="28"/>
        </w:rPr>
        <w:t>•  [7] D. Tochilkin et al., "TripoSR: Fast 3D Object Reconstruction from a Single Image," *arXiv preprint arXiv:2403.02156*, 2024.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