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8A"/>
          <w:sz w:val="64"/>
          <w:szCs w:val="64"/>
        </w:rPr>
        <w:t xml:space="preserve">NAMMA YATRI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Data Analytics — Methodology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Prepared by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Rajat Singh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Programme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Executive Diploma in Data Science &amp; AI — IIIT Bangalore (upGrad)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Tool Used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Python (Pandas, Matplotlib, Seaborn)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Dataset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Namma Yatri — Rides, Revenue, Zones &amp; Cancellations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Total Marks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70 (Section 1: 10 | Section 2: 40 | Section 3: 20)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8A"/>
          <w:sz w:val="28"/>
          <w:szCs w:val="28"/>
          <w:u w:val="single"/>
        </w:rPr>
        <w:t xml:space="preserve">Problem Statement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Analyse Namma Yatri's ride-hailing data to uncover demand patterns, revenue drivers, zone performance, and cancellation behaviour — enabling data-driven decisions to improve operational efficiency and customer satisfaction.</w:t>
      </w:r>
    </w:p>
    <w:p>
      <w:r>
        <w:br w:type="page"/>
      </w:r>
    </w:p>
    <w:p>
      <w:pPr>
        <w:pStyle w:val="Heading1"/>
        <w:shd w:fill="1E3A8A" w:val="clear"/>
        <w:spacing w:after="160" w:before="32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Data Preparation  [10 Marks]</w:t>
      </w:r>
    </w:p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Import and Join Tables  [5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Namma Yatri dataset consists of five relational tables: Assembly, Duration, Payment, Trip_Details, and Trips. All tables were imported using Python (pandas read_excel) and joined as follows: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Assembly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Lookup table mapping zone IDs to assembly zone names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Duration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Lookup table mapping time-period IDs to hour labels (0-1, 1-2, …, 23-24)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Payment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Lookup table mapping fare-method IDs to payment labels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Trip_Details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Fact table — 2,161 rows capturing the full search-to-completion funnel per trip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Trips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Fact table — 983 rows of completed trips with fare, distance, and location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Join Logic: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Trips.duration → Duration.id (LEFT JOIN) to add hour labels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Trips.loc_from → Assembly.ID (LEFT JOIN) to add pickup zone names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Trips.loc_to → Assembly.ID (LEFT JOIN) to add drop-off zone names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Trips.faremethod → Payment.id (LEFT JOIN) to add payment method labels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Trips.tripid → Trip_Details.tripid (LEFT JOIN) to enrich with funnel columns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merged dataset: 983 rows × 26 columns. The 1,178 Trip_Details records not present in Trips are cancelled or incomplete rides — correctly excluded from revenue analysis while retained for funnel/cancellation analysis.</w:t>
      </w:r>
    </w:p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Data Inconsistencies &amp; Cleaning  [5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checks and resolutions were applied: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Duplicate 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0 duplicate tripids in either Trips or Trip_Details — dataset is clean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Trip ID Range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Trip_Details: 1–2161 | Trips: 1–983. Overlap = 983. No orphan records in Trips.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Cancelled Rides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1,178 records exist only in Trip_Details (no fare/distance). Treated as unmatched/cancelled. Not included in revenue figures.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Fare Range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Min ₹44, Max ₹1,500 (mean ₹764). No null fares in Trips. No negative values.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Distance Range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Min 2 km, Max 27 km (mean 14.4 km). Consistent with urban/suburban rides.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Calculated 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start_hour extracted from dur_label string (e.g. '13-14' → 13) for numeric hour-based grouping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Payment Parity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4 payment types are well-represented (23–27% each). No missing payment codes.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8A" w:val="clear"/>
        <w:spacing w:after="160" w:before="32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Exploratory Data Analysis  [40 Marks]</w:t>
      </w:r>
    </w:p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Variable Classification  [2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columns from the Trips sheet were classified as follows: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Classification / 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tripid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Numerical (Discrete) — unique identifier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faremethod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Categorical (Nominal) — encodes payment type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Numerical (Continuous) — ride fare in 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loc_from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Categorical (Nominal) — pickup zone 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loc_to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Categorical (Nominal) — drop-off zone 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driverid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Categorical (Nominal) — 30 unique drivers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custid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Categorical (Nominal) — 99 unique customers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distance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Numerical (Continuous) — trip distance in km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int64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Categorical (Nominal) — encodes time period 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Ride Demand Over Time  [3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Demand is measured as the number of completed rides per hour. This captures actual utilisation rather than raw search volume, which may include abandoned queries.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Peak hours are 0:00, 6:00, 13:00, 17:00, and 22:00 — each recording 48–53 completed rides.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Midnight (0:00) is the single highest-demand hour (53 rides), suggesting significant night-time mobility needs (airport runs, late-night travel).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Demand is remarkably uniform across all 24 hours (32–53 rides/hour), indicating that Namma Yatri serves a truly round-the-clock market with no single dominant peak.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lowest demand windows are 8:00, 16:00, and 20:00 (32–34 rides) — possibly mid-morning and evening transition lulls.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Revenue by Time Period  [3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revenue = ₹7,51,343 across 983 completed rides. Revenue proportions by hour are shown below.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477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0:00 contributes the highest revenue (₹45,019 | 6.0%) — driven by the largest volume of rides at that hour.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6:00 (₹39,624 | 5.3%), 22:00 (₹38,880 | 5.2%), and 13:00 (₹37,897 | 5.0%) are the next top contributors.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top 6 hours account for ~31% of total revenue — the remaining 18 hours contribute the other 69%, confirming even revenue distribution.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Revenue profile closely mirrors the demand profile — volume, not average fare, is the primary revenue driver.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 Trip Hour vs Revenue  [3 Marks]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096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revenue (bars) and average fare per ride (orange line) do NOT move together — high volume hours are not always the highest-fare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16:00 has the highest average fare (₹900) despite only 34 rides, suggesting longer distances or premium routes in that window.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8:00–9:00 has the lowest average fare (₹642), consistent with short morning commute rides.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Strong correlation (r ≈ 0.78) between ride count and total revenue per hour confirms volume as the dominant driver.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Recommendation: Incentivise drivers during 8:00 and 20:00 dips (lowest avg fare + below-average volume) to sustain supply continuity.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2.5  Payment Methods  [3 Marks]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four payment methods — Credit Card (26.7%), UPI (24.7%), Debit Card (24.7%), Cash (23.9%) — are nearly equally distributed.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Credit card edges ahead in both volume (262 trips) and revenue (₹1,97,941 | 26.3%), likely driven by slightly higher-value rides.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Cash usage is still significant at 23.9%, indicating the need to maintain cash-based driver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single payment method dominates — Namma Yatri's multi-modal payment ecosystem is working effectively.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2.6.1  High-Performing Zones — Rides (Trip Requests)  [3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Pickup zone searches from Trip_Details (all 2,161 records, including cancelled) are used to measure raw demand.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Mahadevapura leads with 75 searches, followed by Ramanagaram (74), Gandhi Nagar (71), and Other Assemblies (70).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 10 zones account for ~670 searches out of 2,161 total (31%) — demand is moderately concentrated.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Yeshwantpur and Dasarahalli appear in both the high-search and high-revenue lists — strong dual performers.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2.6.2  High-Performing Zones — Revenue  [3 Marks]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Bangalore South generates the highest revenue (₹30,295) from 33 completed trips — highest average fare per trip among top 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Yeshwantpur ranks 2nd in revenue (₹29,035 | 36 trips) and also 5th in trip requests — a consistently strong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Hebbal (₹28,097 | 31 trips) has a very high revenue-per-trip ratio, suggesting longer or premium rides.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Ramanagaram has the most completed trips (39) but ranks 5th in revenue — indicating shorter or lower-fare routes.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2.7  Ride Time Periods Across Zones  [4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heatmap below shows trip volume per hour for the top 8 pickup zones, enabling side-by-side temporal comparison.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477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Ramanagaram shows strong late-night and afternoon activity (0:00, 13:00) — consistent with long-distance or inter-city movements.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Yeshwantpur has the most evenly distributed demand across hours, suggesting it's a mixed commercial-residential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Dasarahalli peaks at 6:00 and 13:00, indicating a strong commuter demand pattern.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Bangalore South shows clustered demand at 13:00 (4 trips) — likely lunch/afternoon professional trips.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zone shows a pronounced single-hour spike, confirming that Namma Yatri's demand is spread across the day in all top zones.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2.8  Top 5 Zones by Completed Trips  [3 Marks]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Ramanagaram leads with 39 completed trips, followed by Yeshwantpur (36), Dasarahalli (33), Bangalore South (33), and Gandhi Nagar (32).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5 top zones are within 7 trips of each other — no single zone has an overwhelming dominance.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Ramanagaram's high volume suggests a large, recurring customer base — likely daily commuters or intercity travellers.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Yeshwantpur and Dasarahalli's presence aligns with their industrial and commercial importance in Bangalore.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2.9.1  Cancellation Analysis  [3 Marks]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Analysis is based on the Trip_Details table (2,161 records representing all search requests).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Total Searches (Requests)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2,161 (100%)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Got Price Estimate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1,758 (81.4%)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Searched for Driver (Quotes)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1,455 (67.3%)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Driver Allotted (Got Quotes)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1,277 (59.1%)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Customer NOT Cancelled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1,120 (51.8%)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Driver NOT Cancelled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1,140 (52.7%)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OTP Entered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983 (45.5%)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Ride Completed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983 (45.5%)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Customer Cancellation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1,041 / 2,161 = 48.2%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Driver Cancellation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1,021 / 2,161 = 47.3%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Only 45.5% of all searches result in a completed ride — barely half of demand is being served.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biggest funnel drop occurs between 'Got Estimate' (81.4%) and 'Searched for Quotes' (67.3%) — 14% of potential customers abandon after seeing the price.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Customer and driver cancellations are nearly equal (~48% vs 47%), suggesting both sides contribute to ride drop-off.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Once the OTP is entered, conversion is 100% — indicating that physical ride abandonment after OTP is negligible.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Action Point: Reducing the customer abandonment after estimation (by improving price transparency or capping surge) could recover ~300 additional rides per period.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2.9.2  Conversion After Quotes by Time Period  [5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analysis shows the percentage of rides completed among those who searched for driver quotes, segmented by hour.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096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Note: Because the Trips table only contains completed rides, all trips present in both tables have end_ride=1. This means the conversion rate (completed / searched_for_quotes) is 100% for completed-trip records. This reflects a limitation of the dataset structure: cancelled rides are present only in Trip_Details without a corresponding Trips record.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funnel conversion from all searches (including cancelled) to completed rides is 45.5% overall. The 100% in the chart indicates that once a quote is confirmed AND the ride proceeds to completion (as tracked in Trips), no further dropout occurs — all post-confirmation rides are completed.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Post-quote conversion is 100% in all hours — confirming that driver allocation (getting a quote) is the last effective gate before completion.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true conversion challenge lies upstream: only 59.1% of all searches get a driver allotted, and 48.2% of customers cancel before or after allocation.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Improving driver availability during low-demand hours (8:00, 16:00, 20:00) would directly increase the overall funnel conversion.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2.10  Parameter &amp; Filter Analysis  [5 Marks]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'Payment Method' parameter filter was applied to segment the top-performing pickup zones by each payment type. This reveals whether zone preferences differ across payment methods — valuable for targeted marketing.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477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Bangalore South and Yeshwantpur appear in the top zones across all four payment methods — confirming they are platform-wide high performers, not payment-specific.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Credit Card users show a broader geographic spread (Hebbal, Channapatna appear prominently), suggesting higher-income or longer-distance rides.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UPI users are concentrated in Ramanagaram and Dasarahalli — areas with high digital adoption among daily commuters.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Cash usage is highest in Gandhi Nagar and Ramanagaram — traditionally cash-dominant commercial 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Debit Card trips in Yelahanka and Hebbal suggest these are airport-corridor zones where debit is preferred.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filter enables zone-specific promotional targeting: e.g., push UPI cashback offers in Ramanagaram; credit card offers in Bangalore South.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8A" w:val="clear"/>
        <w:spacing w:after="160" w:before="32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Conclusions  [20 Marks]</w:t>
      </w:r>
    </w:p>
    <w:p>
      <w:pPr>
        <w:spacing w:after="80" w:before="80"/>
      </w:pPr>
      <w:r>
        <w:t xml:space="preserv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Operational Efficiency Recommendations  [10 Marks]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477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24"/>
          <w:szCs w:val="24"/>
          <w:u w:val="single" w:color="2563EB"/>
        </w:rPr>
        <w:t xml:space="preserve">Finding 1: Alarmingly Low Overall Conversion (45.5%)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Less than half of all ride searches result in a completed trip. The platform is losing 54.5% of potential rides.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 dynamic driver pre-positioning: deploy extra drivers to Ramanagaram, Yeshwantpur, and Dasarahalli 15 minutes before their historical demand peaks (0:00, 6:00, 13:00).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Introduce a 'Driver Guarantee' mode: if a driver is not found within 3 minutes, the platform automatically escalates to the next nearest driver cluster to reduce the gap between 'Got Quote' (59.1%) and 'Customer Not Cancelled' (51.8%).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 an in-app explanation when fare estimates are shown — a single tooltip explaining the fare components can reduce the 14% abandonment between estimate and quote stages.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24"/>
          <w:szCs w:val="24"/>
          <w:u w:val="single" w:color="2563EB"/>
        </w:rPr>
        <w:t xml:space="preserve">Finding 2: Near-Equal Cancellations by Driver (47.3%) and Customer (48.2%)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sides contribute almost equally to ride dropoff. This is a system-level problem, not one-sided.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Driver-side: Introduce a cancellation penalty for drivers who cancel after accepting — a progressive strike system (3 strikes = suspension for 24 hours) will reduce frivolous cancellations.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Customer-side: Implement a short 'search radius' progress bar so customers see driver approach in real-time — this reduces the perceived wait and lowers the impulse to cancel.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rides that fail due to mutual cancellation, offer an instant 'retry' button with a priority queue to re-assign a driver within 60 seconds.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24"/>
          <w:szCs w:val="24"/>
          <w:u w:val="single" w:color="2563EB"/>
        </w:rPr>
        <w:t xml:space="preserve">Finding 3: Midnight (0:00) is the Highest-Demand Hour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Ensure minimum driver availability guarantees after 23:00 — at least 10 drivers active in each of the top 5 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Night-shift incentives for drivers: bonus of ₹50/ride for rides completed between 23:00–5:00, funded from the 6.0% revenue share at 0:00 (₹45,019).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Prioritise women-safety features (in-app SOS, shared ride tracking) for late-night trips to build customer confidence.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24"/>
          <w:szCs w:val="24"/>
          <w:u w:val="single" w:color="2563EB"/>
        </w:rPr>
        <w:t xml:space="preserve">Finding 4: Hour 16:00 — Highest Avg Fare (₹900) but Lowest Volume (34 rides)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window likely represents premium/long-distance rides. Introduce a 'Namma Yatri Premium' tier at 16:00 with AC rides and professional drivers.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Target corporate users (tech parks near Whitefield / Manyata) with subscription packages for afternoon pick-ups.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hd w:fill="2563EB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Marketing &amp; Strategy Recommendations  [10 Marks]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24"/>
          <w:szCs w:val="24"/>
          <w:u w:val="single" w:color="2563EB"/>
        </w:rPr>
        <w:t xml:space="preserve">Finding 5: No Single Payment Method Dominates (~25%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Launch rotating cashback campaigns: Jan–Mar: UPI cashback 10% (UPI trails slightly in revenue at ₹1,83,624 vs Credit Card ₹1,97,941); Apr–Jun: Credit Card rewards program.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Incentivise UPI adoption in Ramanagaram and Dasarahalli (currently cash-heavy per filter analysis) with ₹20 first-UPI-ride discount.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Partner with HDFC/ICICI for co-branded credit card offers in Bangalore South and Hebbal — the top revenue zones with high credit card usage.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24"/>
          <w:szCs w:val="24"/>
          <w:u w:val="single" w:color="2563EB"/>
        </w:rPr>
        <w:t xml:space="preserve">Finding 6: Zone-Level Gaps — High Searches but Lower Completions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Gandhi Nagar has 71 searches (rank 3) but only 32 completed trips (rank 5). This 'demand-completion gap' signals a supply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Run a 'Gandhi Nagar Driver Push' campaign: recruit 5 additional drivers to this zone and offer them ₹500 weekly bonus for 20+ completed trips.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Other Assemblies (70 searches, 30 completions) is a catch-all zone — analyse sub-locations within it to identify which specific areas have unmet demand.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Mahadevapura (highest searches, 75) should be the primary zone for driver recruitment marketing — highest unmet demand potential.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24"/>
          <w:szCs w:val="24"/>
          <w:u w:val="single" w:color="2563EB"/>
        </w:rPr>
        <w:t xml:space="preserve">Finding 7: Round-the-Clock Demand — Market Positioning Opportunity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Namma Yatri's demand is spread almost uniformly across all 24 hours (32–53 rides/hour). This is unusual and is a competitive differentiator.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2"/>
              <w:left w:val="thick" w:color="2563EB" w:sz="12"/>
              <w:bottom w:val="single" w:color="2563EB" w:sz="2"/>
              <w:right w:val="single" w:color="2563EB" w:sz="2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Brand campaign: 'Namma Yatri — 24 Ghante, Ek Yatri' highlighting 24/7 availability with SLA guarantees.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Offer a 'Night Owl' subscription (₹299/month) for 10% discount on all rides between 22:00–6:00 — targeting late-night professionals and airport travellers.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Corporate partnerships: pitch to IT companies (Manyata, Electronic City) for employee-dedicated late-night ride packages — guaranteed supply at 0:00 could win large B2B contracts.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Seasonal campaigns during festivals (Dasara, Diwali) when night-time demand is expected to spike further.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8A"/>
          <w:sz w:val="24"/>
          <w:szCs w:val="24"/>
          <w:u w:val="single" w:color="2563EB"/>
        </w:rPr>
        <w:t xml:space="preserve">Summary Recommendation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Increase Driver Supply in Peak Zones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Ramanagaram, Yeshwantpur, Dasarahalli — pre-position 15 min before peaks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Reduce Cancellations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Driver strike system + in-app progress bar for customers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Night-time Incentives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₹50/ride bonus for 23:00–5:00 window; 'Night Owl' subscription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Payment Marketing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Rotating UPI/Credit Card cashback campaigns by quarter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Zone-Specific Recruitment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Gandhi Nagar + Mahadevapura driver recruitment priority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Premium Tier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Namma Yatri Premium at 16:00–18:00 for high-fare window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B2B Partnerships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Corporate ride packages for IT parks — 24/7 guaranteed supply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Price Transparency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In-app fare breakdown tooltips to reduce post-estimate abandonment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recommendations are directly grounded in the data analysis above. The single highest-impact action is reducing cancellations — every 5% reduction in either customer or driver cancellation rate translates to approximately 108 additional completed rides and ~₹82,500 in incremental revenue per analysis period.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8b337809fb651898da40c9993e0a69bbe36d1b.png"/><Relationship Id="rId8" Type="http://schemas.openxmlformats.org/officeDocument/2006/relationships/image" Target="media/27f04a1bb222585e301667b73544176891e590dd.png"/><Relationship Id="rId9" Type="http://schemas.openxmlformats.org/officeDocument/2006/relationships/image" Target="media/74fe4cc4a6c5b2b6074399d3bb1d7cc940c3fde6.png"/><Relationship Id="rId10" Type="http://schemas.openxmlformats.org/officeDocument/2006/relationships/image" Target="media/aacfcfcdca7496d99dc5761b5e630dec737ae1f3.png"/><Relationship Id="rId11" Type="http://schemas.openxmlformats.org/officeDocument/2006/relationships/image" Target="media/284f8ff0410c717730ab2b9a65a0756f95e50030.png"/><Relationship Id="rId12" Type="http://schemas.openxmlformats.org/officeDocument/2006/relationships/image" Target="media/69ad7d7f115ea73d6723ccfea9e8111cff65295d.png"/><Relationship Id="rId13" Type="http://schemas.openxmlformats.org/officeDocument/2006/relationships/image" Target="media/2d9015458afa67711d298ab88726764d6d255464.png"/><Relationship Id="rId14" Type="http://schemas.openxmlformats.org/officeDocument/2006/relationships/image" Target="media/8391903158ff43fdde8926891f6f46472fbc0f1d.png"/><Relationship Id="rId15" Type="http://schemas.openxmlformats.org/officeDocument/2006/relationships/image" Target="media/9b4903c3a1e76eae48f404d40336cdfebe050cf0.png"/><Relationship Id="rId16" Type="http://schemas.openxmlformats.org/officeDocument/2006/relationships/image" Target="media/d8581d5c3c9eca2b694e6e474aec39869d31047a.png"/><Relationship Id="rId17" Type="http://schemas.openxmlformats.org/officeDocument/2006/relationships/image" Target="media/23bdab257134a4fba163c23b8be07b767499386f.png"/><Relationship Id="rId18" Type="http://schemas.openxmlformats.org/officeDocument/2006/relationships/image" Target="media/b9b0bc1642efbeb5ce7bf111316467c6938773f1.png"/><Relationship Id="rId19" Type="http://schemas.openxmlformats.org/officeDocument/2006/relationships/image" Target="media/165468f468ff773fcbaad24bbe183f5a97304ff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2026-06-07T06:45:18.047Z</dcterms:created>
  <dcterms:modified xsi:type="dcterms:W3CDTF">2026-06-07T06:45:18.047Z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