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1BBF" w14:textId="77777777" w:rsidR="002E038A" w:rsidRDefault="00191C86">
      <w:pPr>
        <w:spacing w:after="0" w:line="259" w:lineRule="auto"/>
        <w:ind w:left="0" w:right="107" w:firstLine="0"/>
        <w:jc w:val="center"/>
      </w:pPr>
      <w:r>
        <w:rPr>
          <w:b/>
          <w:sz w:val="40"/>
        </w:rPr>
        <w:t>PROJECT REPORT</w:t>
      </w:r>
      <w:r>
        <w:t xml:space="preserve"> </w:t>
      </w:r>
    </w:p>
    <w:p w14:paraId="32B75F4E" w14:textId="77777777" w:rsidR="002E038A" w:rsidRDefault="00191C86">
      <w:pPr>
        <w:spacing w:after="52" w:line="259" w:lineRule="auto"/>
        <w:ind w:left="14" w:right="0" w:firstLine="0"/>
      </w:pPr>
      <w:r>
        <w:rPr>
          <w:b/>
          <w:sz w:val="40"/>
        </w:rPr>
        <w:t xml:space="preserve">                   </w:t>
      </w:r>
      <w:r>
        <w:t xml:space="preserve"> </w:t>
      </w:r>
    </w:p>
    <w:p w14:paraId="3FD002E9" w14:textId="71EB3C3E" w:rsidR="002E038A" w:rsidRDefault="00FE4064">
      <w:pPr>
        <w:spacing w:after="13" w:line="259" w:lineRule="auto"/>
        <w:ind w:left="2290" w:right="0" w:firstLine="0"/>
      </w:pPr>
      <w:r>
        <w:rPr>
          <w:b/>
          <w:color w:val="002060"/>
          <w:sz w:val="36"/>
        </w:rPr>
        <w:t>AIR QUALITY</w:t>
      </w:r>
      <w:r w:rsidR="00191C86">
        <w:rPr>
          <w:b/>
          <w:color w:val="002060"/>
          <w:sz w:val="36"/>
        </w:rPr>
        <w:t xml:space="preserve"> DASHBOARD</w:t>
      </w:r>
      <w:r w:rsidR="00191C86">
        <w:t xml:space="preserve"> </w:t>
      </w:r>
    </w:p>
    <w:p w14:paraId="2A0C7ABD" w14:textId="77777777" w:rsidR="002E038A" w:rsidRDefault="00191C86">
      <w:pPr>
        <w:spacing w:after="0" w:line="259" w:lineRule="auto"/>
        <w:ind w:left="14" w:right="0" w:firstLine="0"/>
      </w:pPr>
      <w:r>
        <w:rPr>
          <w:b/>
          <w:color w:val="002060"/>
          <w:sz w:val="36"/>
        </w:rPr>
        <w:t xml:space="preserve">  </w:t>
      </w:r>
      <w:r>
        <w:t xml:space="preserve"> </w:t>
      </w:r>
    </w:p>
    <w:p w14:paraId="3BCD7330" w14:textId="77777777" w:rsidR="002E038A" w:rsidRDefault="00191C86">
      <w:pPr>
        <w:spacing w:after="54" w:line="259" w:lineRule="auto"/>
        <w:ind w:left="10" w:right="107"/>
        <w:jc w:val="center"/>
      </w:pPr>
      <w:r>
        <w:rPr>
          <w:b/>
          <w:sz w:val="28"/>
        </w:rPr>
        <w:t>SUBMITTED BY</w:t>
      </w:r>
      <w:r>
        <w:t xml:space="preserve"> </w:t>
      </w:r>
    </w:p>
    <w:p w14:paraId="53C8B9B3" w14:textId="0B9FEB1D" w:rsidR="002E038A" w:rsidRDefault="00191C86">
      <w:pPr>
        <w:spacing w:after="153" w:line="259" w:lineRule="auto"/>
        <w:ind w:left="10" w:right="111"/>
        <w:jc w:val="center"/>
      </w:pPr>
      <w:r>
        <w:rPr>
          <w:sz w:val="28"/>
        </w:rPr>
        <w:t xml:space="preserve">Name – </w:t>
      </w:r>
      <w:r w:rsidR="00FE4064">
        <w:rPr>
          <w:sz w:val="28"/>
        </w:rPr>
        <w:t>Rajat Yadav</w:t>
      </w:r>
      <w:r>
        <w:rPr>
          <w:sz w:val="28"/>
        </w:rPr>
        <w:t xml:space="preserve"> </w:t>
      </w:r>
    </w:p>
    <w:p w14:paraId="5688E9E2" w14:textId="3AC0A91D" w:rsidR="002E038A" w:rsidRDefault="00191C86">
      <w:pPr>
        <w:spacing w:after="153" w:line="259" w:lineRule="auto"/>
        <w:ind w:left="10" w:right="112"/>
        <w:jc w:val="center"/>
      </w:pPr>
      <w:r>
        <w:rPr>
          <w:sz w:val="28"/>
        </w:rPr>
        <w:t>Registration No - 123</w:t>
      </w:r>
      <w:r w:rsidR="00FE4064">
        <w:rPr>
          <w:sz w:val="28"/>
        </w:rPr>
        <w:t>08041</w:t>
      </w:r>
    </w:p>
    <w:p w14:paraId="5D81657B" w14:textId="724BD57E" w:rsidR="002E038A" w:rsidRDefault="00191C86">
      <w:pPr>
        <w:spacing w:after="153" w:line="259" w:lineRule="auto"/>
        <w:ind w:left="10" w:right="110"/>
        <w:jc w:val="center"/>
      </w:pPr>
      <w:r>
        <w:rPr>
          <w:sz w:val="28"/>
        </w:rPr>
        <w:t>Section – K23D</w:t>
      </w:r>
      <w:r w:rsidR="00FE4064">
        <w:rPr>
          <w:sz w:val="28"/>
        </w:rPr>
        <w:t>F</w:t>
      </w:r>
      <w:r>
        <w:rPr>
          <w:rFonts w:ascii="Calibri" w:eastAsia="Calibri" w:hAnsi="Calibri" w:cs="Calibri"/>
          <w:sz w:val="28"/>
        </w:rPr>
        <w:t xml:space="preserve"> </w:t>
      </w:r>
    </w:p>
    <w:p w14:paraId="481F0C7B" w14:textId="298CFD13" w:rsidR="002E038A" w:rsidRDefault="00191C86">
      <w:pPr>
        <w:spacing w:after="153" w:line="259" w:lineRule="auto"/>
        <w:ind w:left="10" w:right="112"/>
        <w:jc w:val="center"/>
      </w:pPr>
      <w:r>
        <w:rPr>
          <w:sz w:val="28"/>
        </w:rPr>
        <w:t xml:space="preserve">Roll no – </w:t>
      </w:r>
      <w:r w:rsidR="00FE4064">
        <w:rPr>
          <w:sz w:val="28"/>
        </w:rPr>
        <w:t>21</w:t>
      </w:r>
      <w:r>
        <w:rPr>
          <w:sz w:val="28"/>
        </w:rPr>
        <w:t xml:space="preserve"> </w:t>
      </w:r>
    </w:p>
    <w:p w14:paraId="6A2E9AA1" w14:textId="77777777" w:rsidR="002E038A" w:rsidRDefault="00191C86">
      <w:pPr>
        <w:spacing w:after="153" w:line="259" w:lineRule="auto"/>
        <w:ind w:left="10" w:right="112"/>
        <w:jc w:val="center"/>
      </w:pPr>
      <w:r>
        <w:rPr>
          <w:sz w:val="28"/>
        </w:rPr>
        <w:t xml:space="preserve">Course Title – INT374 </w:t>
      </w:r>
    </w:p>
    <w:p w14:paraId="18EF0B6D" w14:textId="77777777" w:rsidR="002E038A" w:rsidRDefault="00191C86">
      <w:pPr>
        <w:pStyle w:val="Heading1"/>
        <w:spacing w:after="156"/>
        <w:ind w:left="2305" w:right="0"/>
      </w:pPr>
      <w:r>
        <w:rPr>
          <w:b w:val="0"/>
          <w:sz w:val="28"/>
        </w:rPr>
        <w:t>Course Title – Data Analytics with Power BI</w:t>
      </w:r>
      <w:r>
        <w:rPr>
          <w:b w:val="0"/>
          <w:sz w:val="24"/>
        </w:rPr>
        <w:t xml:space="preserve"> </w:t>
      </w:r>
    </w:p>
    <w:p w14:paraId="25960E85" w14:textId="77777777" w:rsidR="002E038A" w:rsidRDefault="00191C86">
      <w:pPr>
        <w:spacing w:after="159" w:line="259" w:lineRule="auto"/>
        <w:ind w:left="10" w:right="111"/>
        <w:jc w:val="center"/>
      </w:pPr>
      <w:r>
        <w:rPr>
          <w:b/>
          <w:sz w:val="28"/>
        </w:rPr>
        <w:t>SUBMITTED TO</w:t>
      </w:r>
      <w:r>
        <w:t xml:space="preserve"> </w:t>
      </w:r>
    </w:p>
    <w:p w14:paraId="08B7C775" w14:textId="52CF7DEE" w:rsidR="002E038A" w:rsidRDefault="00F13D36">
      <w:pPr>
        <w:spacing w:after="125" w:line="259" w:lineRule="auto"/>
        <w:ind w:left="10" w:right="109"/>
        <w:jc w:val="center"/>
      </w:pPr>
      <w:r>
        <w:rPr>
          <w:sz w:val="28"/>
        </w:rPr>
        <w:t xml:space="preserve">Mr. </w:t>
      </w:r>
      <w:r w:rsidR="00191C86">
        <w:rPr>
          <w:sz w:val="28"/>
        </w:rPr>
        <w:t>Pardeep Kumar</w:t>
      </w:r>
      <w:r w:rsidR="00191C86">
        <w:t xml:space="preserve"> </w:t>
      </w:r>
    </w:p>
    <w:p w14:paraId="0D6B7D64" w14:textId="77777777" w:rsidR="002E038A" w:rsidRDefault="00191C86">
      <w:pPr>
        <w:spacing w:after="233" w:line="259" w:lineRule="auto"/>
        <w:ind w:left="14" w:right="0" w:firstLine="0"/>
      </w:pPr>
      <w:r>
        <w:rPr>
          <w:sz w:val="28"/>
        </w:rPr>
        <w:t xml:space="preserve"> </w:t>
      </w:r>
      <w:r>
        <w:t xml:space="preserve"> </w:t>
      </w:r>
    </w:p>
    <w:p w14:paraId="6FB62D68" w14:textId="77777777" w:rsidR="002E038A" w:rsidRDefault="00191C86">
      <w:pPr>
        <w:spacing w:after="119" w:line="259" w:lineRule="auto"/>
        <w:ind w:left="10" w:right="118"/>
        <w:jc w:val="center"/>
      </w:pPr>
      <w:r>
        <w:rPr>
          <w:b/>
          <w:sz w:val="32"/>
        </w:rPr>
        <w:t xml:space="preserve">SCHOOL OF COMPUTER </w:t>
      </w:r>
    </w:p>
    <w:p w14:paraId="3AF8E4F2" w14:textId="77777777" w:rsidR="002E038A" w:rsidRDefault="00191C86">
      <w:pPr>
        <w:spacing w:after="119" w:line="259" w:lineRule="auto"/>
        <w:ind w:left="10" w:right="116"/>
        <w:jc w:val="center"/>
      </w:pPr>
      <w:r>
        <w:rPr>
          <w:b/>
          <w:sz w:val="32"/>
        </w:rPr>
        <w:t xml:space="preserve">SCIENCE AND ENGINEERING </w:t>
      </w:r>
    </w:p>
    <w:p w14:paraId="7973DC9F" w14:textId="77777777" w:rsidR="002E038A" w:rsidRDefault="00191C86">
      <w:pPr>
        <w:spacing w:after="58" w:line="259" w:lineRule="auto"/>
        <w:ind w:left="0" w:right="0" w:firstLine="0"/>
      </w:pPr>
      <w:r>
        <w:rPr>
          <w:sz w:val="32"/>
        </w:rPr>
        <w:t xml:space="preserve">                                      </w:t>
      </w:r>
      <w:r>
        <w:rPr>
          <w:b/>
          <w:sz w:val="32"/>
        </w:rPr>
        <w:t xml:space="preserve"> </w:t>
      </w:r>
    </w:p>
    <w:p w14:paraId="6CE3AF41" w14:textId="77777777" w:rsidR="002E038A" w:rsidRDefault="00191C86">
      <w:pPr>
        <w:spacing w:after="8" w:line="259" w:lineRule="auto"/>
        <w:ind w:left="14" w:right="0" w:firstLine="0"/>
      </w:pPr>
      <w:r>
        <w:rPr>
          <w:sz w:val="28"/>
        </w:rPr>
        <w:t xml:space="preserve"> </w:t>
      </w:r>
      <w:r>
        <w:t xml:space="preserve"> </w:t>
      </w:r>
    </w:p>
    <w:p w14:paraId="75C7353D" w14:textId="77777777" w:rsidR="002E038A" w:rsidRDefault="00191C86">
      <w:pPr>
        <w:spacing w:after="0" w:line="259" w:lineRule="auto"/>
        <w:ind w:left="0" w:right="492" w:firstLine="0"/>
        <w:jc w:val="right"/>
      </w:pPr>
      <w:r>
        <w:rPr>
          <w:noProof/>
        </w:rPr>
        <w:drawing>
          <wp:inline distT="0" distB="0" distL="0" distR="0" wp14:anchorId="1D191A08" wp14:editId="67086079">
            <wp:extent cx="5719953" cy="245745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19953" cy="2457450"/>
                    </a:xfrm>
                    <a:prstGeom prst="rect">
                      <a:avLst/>
                    </a:prstGeom>
                  </pic:spPr>
                </pic:pic>
              </a:graphicData>
            </a:graphic>
          </wp:inline>
        </w:drawing>
      </w:r>
      <w:r>
        <w:rPr>
          <w:sz w:val="28"/>
        </w:rPr>
        <w:t xml:space="preserve"> </w:t>
      </w:r>
      <w:r>
        <w:t xml:space="preserve"> </w:t>
      </w:r>
    </w:p>
    <w:p w14:paraId="76526343" w14:textId="77777777" w:rsidR="002E038A" w:rsidRDefault="00191C86">
      <w:pPr>
        <w:spacing w:after="0" w:line="259" w:lineRule="auto"/>
        <w:ind w:left="142" w:right="0" w:firstLine="0"/>
      </w:pPr>
      <w:r>
        <w:rPr>
          <w:b/>
          <w:sz w:val="36"/>
        </w:rPr>
        <w:t xml:space="preserve"> </w:t>
      </w:r>
    </w:p>
    <w:p w14:paraId="730E16E6" w14:textId="4A491F5F" w:rsidR="0084722B" w:rsidRDefault="00191C86" w:rsidP="006E6026">
      <w:pPr>
        <w:spacing w:after="41" w:line="259" w:lineRule="auto"/>
        <w:ind w:left="142" w:right="0" w:firstLine="0"/>
        <w:rPr>
          <w:b/>
          <w:sz w:val="36"/>
        </w:rPr>
      </w:pPr>
      <w:r>
        <w:rPr>
          <w:b/>
          <w:sz w:val="36"/>
        </w:rPr>
        <w:t xml:space="preserve"> </w:t>
      </w:r>
    </w:p>
    <w:p w14:paraId="6A9B56B1" w14:textId="77777777" w:rsidR="006E6026" w:rsidRPr="006E6026" w:rsidRDefault="006E6026" w:rsidP="006E6026">
      <w:pPr>
        <w:spacing w:after="41" w:line="259" w:lineRule="auto"/>
        <w:ind w:left="142" w:right="0" w:firstLine="0"/>
      </w:pPr>
    </w:p>
    <w:p w14:paraId="7E91627F" w14:textId="77777777" w:rsidR="0084722B" w:rsidRDefault="0084722B">
      <w:pPr>
        <w:pStyle w:val="Heading1"/>
        <w:spacing w:after="1"/>
        <w:ind w:left="9" w:right="0"/>
        <w:rPr>
          <w:sz w:val="36"/>
        </w:rPr>
      </w:pPr>
    </w:p>
    <w:p w14:paraId="2A7CA689" w14:textId="77777777" w:rsidR="002E038A" w:rsidRDefault="00191C86">
      <w:pPr>
        <w:pStyle w:val="Heading1"/>
        <w:spacing w:after="1"/>
        <w:ind w:left="9" w:right="0"/>
      </w:pPr>
      <w:r>
        <w:rPr>
          <w:sz w:val="36"/>
        </w:rPr>
        <w:t>1.)</w:t>
      </w:r>
      <w:r>
        <w:rPr>
          <w:rFonts w:ascii="Arial" w:eastAsia="Arial" w:hAnsi="Arial" w:cs="Arial"/>
          <w:sz w:val="36"/>
        </w:rPr>
        <w:t xml:space="preserve"> </w:t>
      </w:r>
      <w:r>
        <w:t>INTRODUCTION</w:t>
      </w:r>
      <w:r>
        <w:rPr>
          <w:sz w:val="28"/>
        </w:rPr>
        <w:t xml:space="preserve">       </w:t>
      </w:r>
      <w:r>
        <w:t xml:space="preserve"> </w:t>
      </w:r>
    </w:p>
    <w:p w14:paraId="0B0DAE1D" w14:textId="77777777" w:rsidR="002E038A" w:rsidRDefault="00191C86">
      <w:pPr>
        <w:spacing w:after="79" w:line="259" w:lineRule="auto"/>
        <w:ind w:left="516" w:right="0" w:firstLine="0"/>
      </w:pPr>
      <w:r>
        <w:rPr>
          <w:b/>
          <w:sz w:val="28"/>
        </w:rPr>
        <w:t xml:space="preserve"> </w:t>
      </w:r>
      <w:r>
        <w:t xml:space="preserve"> </w:t>
      </w:r>
    </w:p>
    <w:p w14:paraId="26DD47EF" w14:textId="0C293149" w:rsidR="002E038A" w:rsidRDefault="00191C86">
      <w:pPr>
        <w:pStyle w:val="Heading2"/>
        <w:ind w:left="-5"/>
      </w:pPr>
      <w:r>
        <w:t>1.1</w:t>
      </w:r>
      <w:r>
        <w:rPr>
          <w:rFonts w:ascii="Arial" w:eastAsia="Arial" w:hAnsi="Arial" w:cs="Arial"/>
        </w:rPr>
        <w:t xml:space="preserve"> </w:t>
      </w:r>
      <w:r>
        <w:t xml:space="preserve">Context and </w:t>
      </w:r>
      <w:r w:rsidR="004A33E6">
        <w:t>Public</w:t>
      </w:r>
      <w:r>
        <w:t xml:space="preserve"> Relevance     </w:t>
      </w:r>
    </w:p>
    <w:p w14:paraId="121D548C" w14:textId="77777777" w:rsidR="002E038A" w:rsidRDefault="00191C86">
      <w:pPr>
        <w:spacing w:after="0" w:line="259" w:lineRule="auto"/>
        <w:ind w:left="734" w:right="0" w:firstLine="0"/>
      </w:pPr>
      <w:r>
        <w:rPr>
          <w:sz w:val="32"/>
        </w:rPr>
        <w:t xml:space="preserve"> </w:t>
      </w:r>
      <w:r>
        <w:t xml:space="preserve"> </w:t>
      </w:r>
    </w:p>
    <w:p w14:paraId="7608DE4B" w14:textId="23547D49" w:rsidR="002E038A" w:rsidRPr="004A33E6" w:rsidRDefault="004A33E6">
      <w:pPr>
        <w:ind w:right="675"/>
      </w:pPr>
      <w:r w:rsidRPr="004A33E6">
        <w:t>Air quality has emerged as a critical public-health and environmental concern due to rapid urbanization, industrial emissions, vehicular load, and climatic conditions. Government agencies, researchers, and environmental authorities rely on data-driven air-quality monitoring to evaluate pollutant concentration, measure AQI levels, and implement mitigation policies.</w:t>
      </w:r>
      <w:r w:rsidRPr="004A33E6">
        <w:br/>
        <w:t>This Power BI dashboard provides an integrated view of historical and real-time AQI patterns across locations, seasons, and major pollutants.</w:t>
      </w:r>
      <w:r w:rsidR="00191C86" w:rsidRPr="004A33E6">
        <w:t xml:space="preserve">   </w:t>
      </w:r>
    </w:p>
    <w:p w14:paraId="4D44EB64" w14:textId="77777777" w:rsidR="002E038A" w:rsidRPr="004A33E6" w:rsidRDefault="00191C86">
      <w:pPr>
        <w:spacing w:after="325" w:line="259" w:lineRule="auto"/>
        <w:ind w:left="14" w:right="0" w:firstLine="0"/>
      </w:pPr>
      <w:r w:rsidRPr="004A33E6">
        <w:t xml:space="preserve">  </w:t>
      </w:r>
    </w:p>
    <w:p w14:paraId="680736D0" w14:textId="77777777" w:rsidR="002E038A" w:rsidRDefault="00191C86">
      <w:pPr>
        <w:pStyle w:val="Heading2"/>
        <w:ind w:left="-5"/>
      </w:pPr>
      <w:r>
        <w:t>1.2</w:t>
      </w:r>
      <w:r>
        <w:rPr>
          <w:rFonts w:ascii="Arial" w:eastAsia="Arial" w:hAnsi="Arial" w:cs="Arial"/>
        </w:rPr>
        <w:t xml:space="preserve"> </w:t>
      </w:r>
      <w:r>
        <w:t xml:space="preserve">Purpose and Scope of the Report     </w:t>
      </w:r>
    </w:p>
    <w:p w14:paraId="77CEC172" w14:textId="77777777" w:rsidR="002E038A" w:rsidRDefault="00191C86">
      <w:pPr>
        <w:spacing w:after="0" w:line="259" w:lineRule="auto"/>
        <w:ind w:left="734" w:right="0" w:firstLine="0"/>
      </w:pPr>
      <w:r>
        <w:rPr>
          <w:sz w:val="32"/>
        </w:rPr>
        <w:t xml:space="preserve"> </w:t>
      </w:r>
      <w:r>
        <w:t xml:space="preserve"> </w:t>
      </w:r>
    </w:p>
    <w:p w14:paraId="60381951" w14:textId="77777777" w:rsidR="004A33E6" w:rsidRDefault="004A33E6">
      <w:pPr>
        <w:spacing w:after="234" w:line="259" w:lineRule="auto"/>
        <w:ind w:left="729" w:right="0"/>
      </w:pPr>
      <w:r w:rsidRPr="004A33E6">
        <w:t xml:space="preserve">The objective of this project is to transform raw environmental monitoring data into </w:t>
      </w:r>
      <w:r w:rsidRPr="004A33E6">
        <w:rPr>
          <w:b/>
          <w:bCs/>
        </w:rPr>
        <w:t>actionable air-quality intelligence.</w:t>
      </w:r>
      <w:r w:rsidRPr="004A33E6">
        <w:t xml:space="preserve"> The dashboard explains AQI variations, pollution sources, geographic hotspots, and seasonal trends.</w:t>
      </w:r>
      <w:r w:rsidRPr="004A33E6">
        <w:br/>
        <w:t>Scope includes:</w:t>
      </w:r>
      <w:r w:rsidRPr="004A33E6">
        <w:br/>
        <w:t>• AQI trend analysis across months/years</w:t>
      </w:r>
      <w:r w:rsidRPr="004A33E6">
        <w:br/>
        <w:t>• Comparative pollutant analysis (PM2.5, PM10, NO2, SO2, O3, CO)</w:t>
      </w:r>
      <w:r w:rsidRPr="004A33E6">
        <w:br/>
        <w:t>• Region-wise and city-wise AQI evaluation</w:t>
      </w:r>
      <w:r w:rsidRPr="004A33E6">
        <w:br/>
        <w:t>• Peak pollution period identification</w:t>
      </w:r>
    </w:p>
    <w:p w14:paraId="57113D88" w14:textId="295C97CB" w:rsidR="002E038A" w:rsidRDefault="00191C86">
      <w:pPr>
        <w:spacing w:after="234" w:line="259" w:lineRule="auto"/>
        <w:ind w:left="729" w:right="0"/>
      </w:pPr>
      <w:r>
        <w:rPr>
          <w:sz w:val="22"/>
        </w:rPr>
        <w:t xml:space="preserve"> </w:t>
      </w:r>
      <w:r>
        <w:t xml:space="preserve"> </w:t>
      </w:r>
    </w:p>
    <w:p w14:paraId="4B7271D8" w14:textId="77777777" w:rsidR="002E038A" w:rsidRDefault="00191C86">
      <w:pPr>
        <w:pStyle w:val="Heading2"/>
        <w:ind w:left="-5"/>
      </w:pPr>
      <w:r>
        <w:rPr>
          <w:sz w:val="22"/>
        </w:rPr>
        <w:t xml:space="preserve"> </w:t>
      </w:r>
      <w:r>
        <w:t>1.3</w:t>
      </w:r>
      <w:r>
        <w:rPr>
          <w:rFonts w:ascii="Arial" w:eastAsia="Arial" w:hAnsi="Arial" w:cs="Arial"/>
        </w:rPr>
        <w:t xml:space="preserve"> </w:t>
      </w:r>
      <w:r>
        <w:t xml:space="preserve">Target Audience  </w:t>
      </w:r>
    </w:p>
    <w:p w14:paraId="00864F21" w14:textId="77777777" w:rsidR="002E038A" w:rsidRDefault="00191C86">
      <w:pPr>
        <w:spacing w:after="0" w:line="259" w:lineRule="auto"/>
        <w:ind w:left="-5" w:right="0"/>
      </w:pPr>
      <w:r>
        <w:t xml:space="preserve">            </w:t>
      </w:r>
      <w:r>
        <w:rPr>
          <w:sz w:val="28"/>
        </w:rPr>
        <w:t xml:space="preserve">The dashboard and report are intended for:  </w:t>
      </w:r>
      <w:r>
        <w:t xml:space="preserve"> </w:t>
      </w:r>
    </w:p>
    <w:p w14:paraId="593A3DBE" w14:textId="77777777" w:rsidR="004A33E6" w:rsidRDefault="004A33E6" w:rsidP="00287501">
      <w:pPr>
        <w:pStyle w:val="NormalWeb"/>
        <w:numPr>
          <w:ilvl w:val="0"/>
          <w:numId w:val="15"/>
        </w:numPr>
        <w:ind w:left="1134"/>
      </w:pPr>
      <w:r>
        <w:t>Environmental authorities and civic bodies</w:t>
      </w:r>
    </w:p>
    <w:p w14:paraId="4AF7CEB9" w14:textId="77777777" w:rsidR="004A33E6" w:rsidRDefault="004A33E6" w:rsidP="00287501">
      <w:pPr>
        <w:pStyle w:val="NormalWeb"/>
        <w:numPr>
          <w:ilvl w:val="0"/>
          <w:numId w:val="15"/>
        </w:numPr>
        <w:ind w:left="1134"/>
      </w:pPr>
      <w:r>
        <w:t>Public-health researchers</w:t>
      </w:r>
    </w:p>
    <w:p w14:paraId="08605B30" w14:textId="77777777" w:rsidR="004A33E6" w:rsidRDefault="004A33E6" w:rsidP="00287501">
      <w:pPr>
        <w:pStyle w:val="NormalWeb"/>
        <w:numPr>
          <w:ilvl w:val="0"/>
          <w:numId w:val="15"/>
        </w:numPr>
        <w:ind w:left="1134"/>
      </w:pPr>
      <w:r>
        <w:t>Urban-climate analysts</w:t>
      </w:r>
    </w:p>
    <w:p w14:paraId="0FC8C073" w14:textId="3B640D55" w:rsidR="004A33E6" w:rsidRDefault="004A33E6" w:rsidP="00287501">
      <w:pPr>
        <w:pStyle w:val="NormalWeb"/>
        <w:numPr>
          <w:ilvl w:val="0"/>
          <w:numId w:val="15"/>
        </w:numPr>
        <w:ind w:left="1134"/>
      </w:pPr>
      <w:r>
        <w:t>Academic evaluators assessing Power BI skills</w:t>
      </w:r>
    </w:p>
    <w:p w14:paraId="333BAEBF" w14:textId="2CCC9A02" w:rsidR="002E038A" w:rsidRDefault="00191C86" w:rsidP="00287501">
      <w:pPr>
        <w:ind w:left="1134" w:right="675" w:firstLine="0"/>
      </w:pPr>
      <w:r>
        <w:t xml:space="preserve"> </w:t>
      </w:r>
    </w:p>
    <w:p w14:paraId="13ABA929" w14:textId="77777777" w:rsidR="002E038A" w:rsidRDefault="00191C86">
      <w:pPr>
        <w:pStyle w:val="Heading1"/>
        <w:ind w:left="152" w:right="0"/>
      </w:pPr>
      <w:r>
        <w:rPr>
          <w:sz w:val="36"/>
        </w:rPr>
        <w:t>2.)</w:t>
      </w:r>
      <w:r>
        <w:rPr>
          <w:rFonts w:ascii="Arial" w:eastAsia="Arial" w:hAnsi="Arial" w:cs="Arial"/>
          <w:sz w:val="36"/>
        </w:rPr>
        <w:t xml:space="preserve"> </w:t>
      </w:r>
      <w:r>
        <w:t xml:space="preserve">PROBLEM STATEMENT  </w:t>
      </w:r>
    </w:p>
    <w:p w14:paraId="045BE489" w14:textId="77777777" w:rsidR="009E4BAC" w:rsidRPr="009E4BAC" w:rsidRDefault="009E4BAC" w:rsidP="009E4BAC"/>
    <w:p w14:paraId="3B854038" w14:textId="0986F117" w:rsidR="002E038A" w:rsidRDefault="00191C86">
      <w:pPr>
        <w:pStyle w:val="Heading2"/>
        <w:ind w:left="-5"/>
      </w:pPr>
      <w:r>
        <w:t xml:space="preserve">2.1 </w:t>
      </w:r>
      <w:r w:rsidR="00CD16A5">
        <w:t>Public</w:t>
      </w:r>
      <w:r>
        <w:t xml:space="preserve"> Challenge  </w:t>
      </w:r>
    </w:p>
    <w:p w14:paraId="7315974E" w14:textId="0B8EFAC1" w:rsidR="002E038A" w:rsidRDefault="00CD16A5">
      <w:pPr>
        <w:spacing w:after="136" w:line="259" w:lineRule="auto"/>
        <w:ind w:left="14" w:right="0" w:firstLine="0"/>
      </w:pPr>
      <w:r w:rsidRPr="00CD16A5">
        <w:t>AQI datasets contain thousands of observations that are difficult to interpret without visualization. Citizens and regulators require live analytics to track deterioration, issue alerts, and plan responses.</w:t>
      </w:r>
      <w:r w:rsidR="00191C86">
        <w:rPr>
          <w:sz w:val="32"/>
        </w:rPr>
        <w:t xml:space="preserve"> </w:t>
      </w:r>
      <w:r w:rsidR="00191C86">
        <w:t xml:space="preserve"> </w:t>
      </w:r>
    </w:p>
    <w:p w14:paraId="552C3F5F" w14:textId="77777777" w:rsidR="009E4BAC" w:rsidRDefault="009E4BAC">
      <w:pPr>
        <w:spacing w:after="136" w:line="259" w:lineRule="auto"/>
        <w:ind w:left="14" w:right="0" w:firstLine="0"/>
      </w:pPr>
    </w:p>
    <w:p w14:paraId="1E5A8E2A" w14:textId="77777777" w:rsidR="002E038A" w:rsidRDefault="00191C86">
      <w:pPr>
        <w:pStyle w:val="Heading2"/>
        <w:spacing w:after="36"/>
        <w:ind w:left="-5"/>
      </w:pPr>
      <w:r>
        <w:lastRenderedPageBreak/>
        <w:t xml:space="preserve">2.2 Key Challenges Addressed  </w:t>
      </w:r>
    </w:p>
    <w:p w14:paraId="542CEFAC" w14:textId="77777777" w:rsidR="00CD16A5" w:rsidRDefault="00CD16A5" w:rsidP="00CD16A5">
      <w:pPr>
        <w:pStyle w:val="ListParagraph"/>
        <w:numPr>
          <w:ilvl w:val="0"/>
          <w:numId w:val="16"/>
        </w:numPr>
        <w:spacing w:after="307" w:line="259" w:lineRule="auto"/>
        <w:ind w:right="0"/>
      </w:pPr>
      <w:r w:rsidRPr="00CD16A5">
        <w:t>Lack of unified AQI visibility across locations</w:t>
      </w:r>
    </w:p>
    <w:p w14:paraId="3ED97314" w14:textId="77777777" w:rsidR="00CD16A5" w:rsidRDefault="00CD16A5" w:rsidP="00CD16A5">
      <w:pPr>
        <w:pStyle w:val="ListParagraph"/>
        <w:numPr>
          <w:ilvl w:val="0"/>
          <w:numId w:val="16"/>
        </w:numPr>
        <w:spacing w:after="307" w:line="259" w:lineRule="auto"/>
        <w:ind w:right="0"/>
      </w:pPr>
      <w:r w:rsidRPr="00CD16A5">
        <w:t>Difficulty identifying daily/seasonal pollution spikes</w:t>
      </w:r>
    </w:p>
    <w:p w14:paraId="2FD078E6" w14:textId="77777777" w:rsidR="00CD16A5" w:rsidRDefault="00CD16A5" w:rsidP="00CD16A5">
      <w:pPr>
        <w:pStyle w:val="ListParagraph"/>
        <w:numPr>
          <w:ilvl w:val="0"/>
          <w:numId w:val="16"/>
        </w:numPr>
        <w:spacing w:after="307" w:line="259" w:lineRule="auto"/>
        <w:ind w:right="0"/>
      </w:pPr>
      <w:r w:rsidRPr="00CD16A5">
        <w:t xml:space="preserve"> No quick comparison of pollutant concentration</w:t>
      </w:r>
    </w:p>
    <w:p w14:paraId="199B8D51" w14:textId="49FAA673" w:rsidR="002E038A" w:rsidRDefault="00CD16A5" w:rsidP="00CD16A5">
      <w:pPr>
        <w:pStyle w:val="ListParagraph"/>
        <w:numPr>
          <w:ilvl w:val="0"/>
          <w:numId w:val="16"/>
        </w:numPr>
        <w:spacing w:after="307" w:line="259" w:lineRule="auto"/>
        <w:ind w:right="0"/>
      </w:pPr>
      <w:r w:rsidRPr="00CD16A5">
        <w:t>Lack of hotspot identification for policy interventions</w:t>
      </w:r>
      <w:r w:rsidR="00191C86">
        <w:t xml:space="preserve">  </w:t>
      </w:r>
    </w:p>
    <w:p w14:paraId="7F89099B" w14:textId="77777777" w:rsidR="002E038A" w:rsidRDefault="00191C86">
      <w:pPr>
        <w:pStyle w:val="Heading2"/>
        <w:spacing w:after="133"/>
        <w:ind w:left="-5"/>
      </w:pPr>
      <w:r>
        <w:t xml:space="preserve">2.3 Dashboard Objectives  </w:t>
      </w:r>
    </w:p>
    <w:p w14:paraId="0284C9AB" w14:textId="77777777" w:rsidR="009E4BAC" w:rsidRDefault="009E4BAC" w:rsidP="009E4BAC">
      <w:pPr>
        <w:pStyle w:val="ListParagraph"/>
        <w:numPr>
          <w:ilvl w:val="0"/>
          <w:numId w:val="17"/>
        </w:numPr>
        <w:spacing w:after="465" w:line="259" w:lineRule="auto"/>
        <w:ind w:right="0"/>
        <w:rPr>
          <w:szCs w:val="22"/>
        </w:rPr>
      </w:pPr>
      <w:r w:rsidRPr="009E4BAC">
        <w:rPr>
          <w:szCs w:val="22"/>
        </w:rPr>
        <w:t>Deliver AQI score visibility at regional and city level</w:t>
      </w:r>
    </w:p>
    <w:p w14:paraId="0070BEFB" w14:textId="77777777" w:rsidR="009E4BAC" w:rsidRDefault="009E4BAC" w:rsidP="009E4BAC">
      <w:pPr>
        <w:pStyle w:val="ListParagraph"/>
        <w:numPr>
          <w:ilvl w:val="0"/>
          <w:numId w:val="17"/>
        </w:numPr>
        <w:spacing w:after="465" w:line="259" w:lineRule="auto"/>
        <w:ind w:right="0"/>
        <w:rPr>
          <w:szCs w:val="22"/>
        </w:rPr>
      </w:pPr>
      <w:r w:rsidRPr="009E4BAC">
        <w:rPr>
          <w:szCs w:val="22"/>
        </w:rPr>
        <w:t>Provide pollutant-wise composition analytics</w:t>
      </w:r>
    </w:p>
    <w:p w14:paraId="16C4AFB8" w14:textId="77777777" w:rsidR="009E4BAC" w:rsidRDefault="009E4BAC" w:rsidP="009E4BAC">
      <w:pPr>
        <w:pStyle w:val="ListParagraph"/>
        <w:numPr>
          <w:ilvl w:val="0"/>
          <w:numId w:val="17"/>
        </w:numPr>
        <w:spacing w:after="465" w:line="259" w:lineRule="auto"/>
        <w:ind w:right="0"/>
        <w:rPr>
          <w:szCs w:val="22"/>
        </w:rPr>
      </w:pPr>
      <w:r w:rsidRPr="009E4BAC">
        <w:rPr>
          <w:szCs w:val="22"/>
        </w:rPr>
        <w:t>Highlight severe, moderate, and satisfactory zones</w:t>
      </w:r>
    </w:p>
    <w:p w14:paraId="27FB7DCA" w14:textId="63FDB2E4" w:rsidR="009E4BAC" w:rsidRPr="009E4BAC" w:rsidRDefault="009E4BAC" w:rsidP="009E4BAC">
      <w:pPr>
        <w:pStyle w:val="ListParagraph"/>
        <w:numPr>
          <w:ilvl w:val="0"/>
          <w:numId w:val="17"/>
        </w:numPr>
        <w:spacing w:after="465" w:line="259" w:lineRule="auto"/>
        <w:ind w:right="0"/>
        <w:rPr>
          <w:szCs w:val="22"/>
        </w:rPr>
      </w:pPr>
      <w:r w:rsidRPr="009E4BAC">
        <w:rPr>
          <w:szCs w:val="22"/>
        </w:rPr>
        <w:t>Support environmental decision-making</w:t>
      </w:r>
    </w:p>
    <w:p w14:paraId="7E96E790" w14:textId="77777777" w:rsidR="002E038A" w:rsidRDefault="00191C86">
      <w:pPr>
        <w:spacing w:after="465" w:line="259" w:lineRule="auto"/>
        <w:ind w:left="14" w:right="0" w:firstLine="0"/>
      </w:pPr>
      <w:r>
        <w:t xml:space="preserve">  </w:t>
      </w:r>
    </w:p>
    <w:p w14:paraId="7E3E8CA0" w14:textId="77777777" w:rsidR="002E038A" w:rsidRDefault="00191C86">
      <w:pPr>
        <w:pStyle w:val="Heading1"/>
        <w:ind w:left="152" w:right="0"/>
      </w:pPr>
      <w:r>
        <w:rPr>
          <w:sz w:val="36"/>
        </w:rPr>
        <w:t>3.)</w:t>
      </w:r>
      <w:r>
        <w:rPr>
          <w:rFonts w:ascii="Arial" w:eastAsia="Arial" w:hAnsi="Arial" w:cs="Arial"/>
          <w:sz w:val="36"/>
        </w:rPr>
        <w:t xml:space="preserve"> </w:t>
      </w:r>
      <w:r>
        <w:t xml:space="preserve">DATASET DESCRIPTION  </w:t>
      </w:r>
    </w:p>
    <w:p w14:paraId="4E53BBC8" w14:textId="77777777" w:rsidR="00685BD3" w:rsidRPr="00685BD3" w:rsidRDefault="00685BD3" w:rsidP="00685BD3"/>
    <w:p w14:paraId="40A5C625" w14:textId="77777777" w:rsidR="002E038A" w:rsidRDefault="00191C86">
      <w:pPr>
        <w:pStyle w:val="Heading2"/>
        <w:ind w:left="166"/>
      </w:pPr>
      <w:r>
        <w:t xml:space="preserve">3.1 Data Source  </w:t>
      </w:r>
    </w:p>
    <w:p w14:paraId="32AF4233" w14:textId="35C03697" w:rsidR="002E038A" w:rsidRDefault="00685BD3">
      <w:pPr>
        <w:ind w:left="166" w:right="675"/>
      </w:pPr>
      <w:r w:rsidRPr="00685BD3">
        <w:t xml:space="preserve">The dataset used for this project is the </w:t>
      </w:r>
      <w:r w:rsidRPr="00685BD3">
        <w:rPr>
          <w:b/>
          <w:bCs/>
        </w:rPr>
        <w:t>India Multi-City Air Quality Dataset (100K Rows)</w:t>
      </w:r>
      <w:r w:rsidRPr="00685BD3">
        <w:t>, sourced from Kaggle. It consolidates air-pollution measurements collected across multiple Indian cities and monitoring locations. The data is structured in CSV format and contains timestamp-based pollutant readings that support exploratory and time-series analysis.</w:t>
      </w:r>
      <w:r w:rsidR="00191C86">
        <w:t xml:space="preserve">  </w:t>
      </w:r>
    </w:p>
    <w:p w14:paraId="088B6051" w14:textId="77777777" w:rsidR="002E038A" w:rsidRDefault="00191C86">
      <w:pPr>
        <w:spacing w:after="36" w:line="259" w:lineRule="auto"/>
        <w:ind w:left="156" w:right="0" w:firstLine="0"/>
      </w:pPr>
      <w:r>
        <w:t xml:space="preserve">  </w:t>
      </w:r>
    </w:p>
    <w:p w14:paraId="65FAC955" w14:textId="77777777" w:rsidR="002E038A" w:rsidRDefault="00191C86">
      <w:pPr>
        <w:spacing w:after="0" w:line="259" w:lineRule="auto"/>
        <w:ind w:left="0" w:right="0" w:firstLine="0"/>
      </w:pPr>
      <w:r>
        <w:rPr>
          <w:b/>
          <w:sz w:val="28"/>
        </w:rPr>
        <w:t xml:space="preserve">      </w:t>
      </w:r>
    </w:p>
    <w:p w14:paraId="610AADC6" w14:textId="77777777" w:rsidR="002E038A" w:rsidRDefault="00191C86">
      <w:pPr>
        <w:pStyle w:val="Heading3"/>
        <w:spacing w:after="0"/>
        <w:ind w:left="-5" w:right="0"/>
      </w:pPr>
      <w:r>
        <w:rPr>
          <w:b/>
        </w:rPr>
        <w:t xml:space="preserve">         Metadata Field     </w:t>
      </w:r>
      <w:r>
        <w:rPr>
          <w:b/>
          <w:sz w:val="24"/>
        </w:rPr>
        <w:t xml:space="preserve">                                                 </w:t>
      </w:r>
      <w:r>
        <w:rPr>
          <w:b/>
        </w:rPr>
        <w:t xml:space="preserve">Detail  </w:t>
      </w:r>
      <w:r>
        <w:rPr>
          <w:sz w:val="24"/>
        </w:rPr>
        <w:t xml:space="preserve"> </w:t>
      </w:r>
    </w:p>
    <w:p w14:paraId="1504BB76" w14:textId="77777777" w:rsidR="00A25BF8" w:rsidRPr="00A25BF8" w:rsidRDefault="00191C86" w:rsidP="00A25BF8">
      <w:pPr>
        <w:numPr>
          <w:ilvl w:val="0"/>
          <w:numId w:val="5"/>
        </w:numPr>
        <w:spacing w:after="6" w:line="259" w:lineRule="auto"/>
        <w:ind w:right="337" w:hanging="420"/>
      </w:pPr>
      <w:r>
        <w:t>Dataset Name</w:t>
      </w:r>
      <w:r w:rsidRPr="00A25BF8">
        <w:rPr>
          <w:rFonts w:ascii="Calibri" w:eastAsia="Calibri" w:hAnsi="Calibri" w:cs="Calibri"/>
        </w:rPr>
        <w:t xml:space="preserve">                                                   </w:t>
      </w:r>
      <w:r w:rsidR="00A25BF8" w:rsidRPr="00685BD3">
        <w:rPr>
          <w:b/>
          <w:bCs/>
        </w:rPr>
        <w:t>India Multi-City Air Quality Dataset</w:t>
      </w:r>
      <w:r w:rsidR="00A25BF8" w:rsidRPr="00A25BF8">
        <w:rPr>
          <w:rFonts w:ascii="Calibri" w:eastAsia="Calibri" w:hAnsi="Calibri" w:cs="Calibri"/>
        </w:rPr>
        <w:t xml:space="preserve"> </w:t>
      </w:r>
      <w:r w:rsidR="00A25BF8">
        <w:rPr>
          <w:rFonts w:ascii="Calibri" w:eastAsia="Calibri" w:hAnsi="Calibri" w:cs="Calibri"/>
        </w:rPr>
        <w:t xml:space="preserve">    </w:t>
      </w:r>
    </w:p>
    <w:p w14:paraId="72B157FD" w14:textId="7D5CDF22" w:rsidR="002E038A" w:rsidRDefault="00191C86" w:rsidP="00A25BF8">
      <w:pPr>
        <w:numPr>
          <w:ilvl w:val="0"/>
          <w:numId w:val="5"/>
        </w:numPr>
        <w:spacing w:after="6" w:line="259" w:lineRule="auto"/>
        <w:ind w:right="337" w:hanging="420"/>
      </w:pPr>
      <w:r w:rsidRPr="00A25BF8">
        <w:rPr>
          <w:rFonts w:ascii="Calibri" w:eastAsia="Calibri" w:hAnsi="Calibri" w:cs="Calibri"/>
        </w:rPr>
        <w:t xml:space="preserve">Data Type                                                          </w:t>
      </w:r>
      <w:r w:rsidR="000419D5" w:rsidRPr="000419D5">
        <w:rPr>
          <w:rFonts w:ascii="Calibri" w:eastAsia="Calibri" w:hAnsi="Calibri" w:cs="Calibri"/>
        </w:rPr>
        <w:t>Atmospheric Air-Quality Monitoring Data</w:t>
      </w:r>
      <w:r w:rsidRPr="00A25BF8">
        <w:rPr>
          <w:rFonts w:ascii="Calibri" w:eastAsia="Calibri" w:hAnsi="Calibri" w:cs="Calibri"/>
        </w:rPr>
        <w:t xml:space="preserve"> </w:t>
      </w:r>
      <w:r>
        <w:t xml:space="preserve"> </w:t>
      </w:r>
    </w:p>
    <w:p w14:paraId="18898737" w14:textId="77777777" w:rsidR="002E038A" w:rsidRDefault="00191C86">
      <w:pPr>
        <w:numPr>
          <w:ilvl w:val="0"/>
          <w:numId w:val="5"/>
        </w:numPr>
        <w:spacing w:after="6" w:line="259" w:lineRule="auto"/>
        <w:ind w:right="337" w:hanging="420"/>
      </w:pPr>
      <w:r>
        <w:rPr>
          <w:rFonts w:ascii="Calibri" w:eastAsia="Calibri" w:hAnsi="Calibri" w:cs="Calibri"/>
        </w:rPr>
        <w:t xml:space="preserve">File Format                                                                           </w:t>
      </w:r>
      <w:r w:rsidRPr="000419D5">
        <w:rPr>
          <w:rFonts w:ascii="Calibri" w:eastAsia="Calibri" w:hAnsi="Calibri" w:cs="Calibri"/>
        </w:rPr>
        <w:t xml:space="preserve"> csv </w:t>
      </w:r>
      <w:r w:rsidRPr="000419D5">
        <w:t xml:space="preserve">  </w:t>
      </w:r>
    </w:p>
    <w:p w14:paraId="271532D7" w14:textId="38857020" w:rsidR="000419D5" w:rsidRPr="000419D5" w:rsidRDefault="00191C86" w:rsidP="000419D5">
      <w:pPr>
        <w:numPr>
          <w:ilvl w:val="0"/>
          <w:numId w:val="5"/>
        </w:numPr>
        <w:spacing w:after="25"/>
        <w:ind w:right="337" w:hanging="420"/>
      </w:pPr>
      <w:r>
        <w:t xml:space="preserve">Dataset Provided By </w:t>
      </w:r>
      <w:r w:rsidR="000419D5">
        <w:t xml:space="preserve">             </w:t>
      </w:r>
      <w:hyperlink r:id="rId6" w:history="1">
        <w:r w:rsidR="000419D5" w:rsidRPr="000419D5">
          <w:rPr>
            <w:rStyle w:val="Hyperlink"/>
            <w:sz w:val="28"/>
            <w:szCs w:val="28"/>
          </w:rPr>
          <w:t>India Multi-City Air Quality Dataset (100K+ Rows)</w:t>
        </w:r>
      </w:hyperlink>
    </w:p>
    <w:p w14:paraId="126DEE75" w14:textId="3C4E68BF" w:rsidR="002E038A" w:rsidRDefault="00191C86">
      <w:pPr>
        <w:numPr>
          <w:ilvl w:val="0"/>
          <w:numId w:val="5"/>
        </w:numPr>
        <w:spacing w:after="22"/>
        <w:ind w:right="337" w:hanging="420"/>
      </w:pPr>
      <w:r>
        <w:t xml:space="preserve">Tool Used for Analysis                                         Microsoft Power BI   </w:t>
      </w:r>
    </w:p>
    <w:p w14:paraId="1E61ACE3" w14:textId="5C4517AE" w:rsidR="002E038A" w:rsidRDefault="00191C86">
      <w:pPr>
        <w:numPr>
          <w:ilvl w:val="0"/>
          <w:numId w:val="5"/>
        </w:numPr>
        <w:spacing w:after="248"/>
        <w:ind w:right="337" w:hanging="420"/>
      </w:pPr>
      <w:r>
        <w:t xml:space="preserve">Time Period Covered                            </w:t>
      </w:r>
      <w:r w:rsidR="000419D5" w:rsidRPr="000419D5">
        <w:t>As per available recorded timestamps in the dataset</w:t>
      </w:r>
      <w:r>
        <w:t xml:space="preserve">  </w:t>
      </w:r>
    </w:p>
    <w:p w14:paraId="243244A7" w14:textId="77777777" w:rsidR="002E038A" w:rsidRDefault="00191C86">
      <w:pPr>
        <w:spacing w:after="136" w:line="259" w:lineRule="auto"/>
        <w:ind w:left="156" w:right="0" w:firstLine="0"/>
      </w:pPr>
      <w:r>
        <w:rPr>
          <w:sz w:val="32"/>
        </w:rPr>
        <w:t xml:space="preserve"> </w:t>
      </w:r>
      <w:r>
        <w:t xml:space="preserve"> </w:t>
      </w:r>
    </w:p>
    <w:p w14:paraId="37807962" w14:textId="77777777" w:rsidR="002E038A" w:rsidRDefault="00191C86">
      <w:pPr>
        <w:pStyle w:val="Heading2"/>
        <w:spacing w:after="146"/>
        <w:ind w:left="166"/>
      </w:pPr>
      <w:r>
        <w:lastRenderedPageBreak/>
        <w:t xml:space="preserve">3.2 Key Attributes in the Dataset   </w:t>
      </w:r>
    </w:p>
    <w:p w14:paraId="50C2ADE5" w14:textId="250A3BC9" w:rsidR="002E038A" w:rsidRDefault="00002FF1" w:rsidP="00002FF1">
      <w:pPr>
        <w:pStyle w:val="Heading3"/>
        <w:numPr>
          <w:ilvl w:val="0"/>
          <w:numId w:val="19"/>
        </w:numPr>
        <w:spacing w:after="51"/>
        <w:ind w:left="567" w:right="0" w:hanging="72"/>
        <w:rPr>
          <w:bCs/>
          <w:sz w:val="24"/>
          <w:szCs w:val="22"/>
        </w:rPr>
      </w:pPr>
      <w:r w:rsidRPr="00002FF1">
        <w:rPr>
          <w:bCs/>
          <w:sz w:val="24"/>
          <w:szCs w:val="22"/>
        </w:rPr>
        <w:t>City – Name of the Indian city where monitoring was conducted</w:t>
      </w:r>
      <w:r w:rsidRPr="00002FF1">
        <w:rPr>
          <w:bCs/>
          <w:sz w:val="24"/>
          <w:szCs w:val="22"/>
        </w:rPr>
        <w:br/>
        <w:t>• Date/Time – Timestamp of recorded atmospheric readings</w:t>
      </w:r>
      <w:r w:rsidRPr="00002FF1">
        <w:rPr>
          <w:bCs/>
          <w:sz w:val="24"/>
          <w:szCs w:val="22"/>
        </w:rPr>
        <w:br/>
        <w:t>• AQI – Air Quality Index value for the corresponding timestamp</w:t>
      </w:r>
      <w:r w:rsidRPr="00002FF1">
        <w:rPr>
          <w:bCs/>
          <w:sz w:val="24"/>
          <w:szCs w:val="22"/>
        </w:rPr>
        <w:br/>
        <w:t>• AQI_Bucket – Categorical classification (Good, Moderate, Poor, Very Poor, Severe)</w:t>
      </w:r>
      <w:r w:rsidRPr="00002FF1">
        <w:rPr>
          <w:bCs/>
          <w:sz w:val="24"/>
          <w:szCs w:val="22"/>
        </w:rPr>
        <w:br/>
        <w:t>• PM2.5 – Fine particulate matter concentration (µg/m³)</w:t>
      </w:r>
      <w:r w:rsidRPr="00002FF1">
        <w:rPr>
          <w:bCs/>
          <w:sz w:val="24"/>
          <w:szCs w:val="22"/>
        </w:rPr>
        <w:br/>
        <w:t>• PM10 – Coarse particulate matter concentration (µg/m³)</w:t>
      </w:r>
      <w:r w:rsidRPr="00002FF1">
        <w:rPr>
          <w:bCs/>
          <w:sz w:val="24"/>
          <w:szCs w:val="22"/>
        </w:rPr>
        <w:br/>
        <w:t>• NO2 – Nitrogen Dioxide (µg/m³), largely vehicular/industrial</w:t>
      </w:r>
      <w:r w:rsidRPr="00002FF1">
        <w:rPr>
          <w:bCs/>
          <w:sz w:val="24"/>
          <w:szCs w:val="22"/>
        </w:rPr>
        <w:br/>
        <w:t>• SO2 – Sulphur Dioxide (µg/m³), largely industrial and combustion-based</w:t>
      </w:r>
      <w:r w:rsidRPr="00002FF1">
        <w:rPr>
          <w:bCs/>
          <w:sz w:val="24"/>
          <w:szCs w:val="22"/>
        </w:rPr>
        <w:br/>
        <w:t>• CO – Carbon Monoxide concentration</w:t>
      </w:r>
      <w:r w:rsidRPr="00002FF1">
        <w:rPr>
          <w:bCs/>
          <w:sz w:val="24"/>
          <w:szCs w:val="22"/>
        </w:rPr>
        <w:br/>
        <w:t>• Ozone (O3) – Surface-level ozone concentration</w:t>
      </w:r>
      <w:r w:rsidRPr="00002FF1">
        <w:rPr>
          <w:bCs/>
          <w:sz w:val="24"/>
          <w:szCs w:val="22"/>
        </w:rPr>
        <w:br/>
        <w:t>• Benzene, Toluene, Xylene (where available) – Industrial/solvent-based pollutants</w:t>
      </w:r>
      <w:r w:rsidRPr="00002FF1">
        <w:rPr>
          <w:bCs/>
          <w:sz w:val="24"/>
          <w:szCs w:val="22"/>
        </w:rPr>
        <w:br/>
        <w:t>• Station or Location – Monitoring site or measurement point</w:t>
      </w:r>
      <w:r w:rsidR="00191C86" w:rsidRPr="00002FF1">
        <w:rPr>
          <w:bCs/>
          <w:sz w:val="24"/>
          <w:szCs w:val="22"/>
        </w:rPr>
        <w:t xml:space="preserve">  </w:t>
      </w:r>
    </w:p>
    <w:p w14:paraId="19D20019" w14:textId="77777777" w:rsidR="00A25BF8" w:rsidRDefault="00A25BF8" w:rsidP="00A25BF8"/>
    <w:p w14:paraId="31EC5DFC" w14:textId="77777777" w:rsidR="00A25BF8" w:rsidRPr="00A25BF8" w:rsidRDefault="00A25BF8" w:rsidP="00A25BF8"/>
    <w:p w14:paraId="57961CE8" w14:textId="77777777" w:rsidR="002E038A" w:rsidRDefault="00191C86">
      <w:pPr>
        <w:pStyle w:val="Heading1"/>
        <w:ind w:left="152" w:right="0"/>
      </w:pPr>
      <w:r>
        <w:rPr>
          <w:sz w:val="36"/>
        </w:rPr>
        <w:t>4.)</w:t>
      </w:r>
      <w:r>
        <w:rPr>
          <w:rFonts w:ascii="Arial" w:eastAsia="Arial" w:hAnsi="Arial" w:cs="Arial"/>
          <w:sz w:val="36"/>
        </w:rPr>
        <w:t xml:space="preserve"> </w:t>
      </w:r>
      <w:r>
        <w:t xml:space="preserve">METHODOLOGY AND DATA PREPARATION      </w:t>
      </w:r>
    </w:p>
    <w:p w14:paraId="34DFCDA5" w14:textId="77777777" w:rsidR="002E038A" w:rsidRDefault="00191C86">
      <w:pPr>
        <w:pStyle w:val="Heading2"/>
        <w:ind w:left="-5"/>
      </w:pPr>
      <w:r>
        <w:t xml:space="preserve">4.1 Analytical Methodology     </w:t>
      </w:r>
    </w:p>
    <w:p w14:paraId="2406444F" w14:textId="108512A5" w:rsidR="00A25BF8" w:rsidRDefault="00A25BF8" w:rsidP="00A25BF8">
      <w:pPr>
        <w:pStyle w:val="NormalWeb"/>
        <w:spacing w:line="276" w:lineRule="auto"/>
        <w:ind w:left="168"/>
      </w:pPr>
      <w:r>
        <w:t xml:space="preserve">The analysis follows a </w:t>
      </w:r>
      <w:r>
        <w:rPr>
          <w:rStyle w:val="Strong"/>
        </w:rPr>
        <w:t>descriptive and diagnostic analytics approach</w:t>
      </w:r>
      <w:r>
        <w:t xml:space="preserve"> to evaluate air-quality behaviour across Indian cities. Power BI is used to convert raw pollutant readings into interactive dashboards that highlight AQI variations, pollutant dominance, and city-level risk profiles.</w:t>
      </w:r>
      <w:r>
        <w:br/>
      </w:r>
      <w:r>
        <w:br/>
        <w:t>Key analytical steps include:</w:t>
      </w:r>
      <w:r>
        <w:br/>
      </w:r>
      <w:r>
        <w:br/>
        <w:t>• Importing the CSV dataset into Power BI</w:t>
      </w:r>
      <w:r>
        <w:br/>
        <w:t>• Profiling pollutant fields such as PM2.5, PM10, NO2, SO2, CO, and O3</w:t>
      </w:r>
      <w:r>
        <w:br/>
        <w:t>• Creating AQI-based severity buckets to classify risk levels</w:t>
      </w:r>
      <w:r>
        <w:br/>
        <w:t>• Designing time-series charts to analyse monthly and seasonal patterns</w:t>
      </w:r>
      <w:r>
        <w:br/>
        <w:t>• Building geographic maps for city-wise hotspot detection</w:t>
      </w:r>
      <w:r>
        <w:br/>
        <w:t>• Integrating KPI visuals to highlight average AQI, maximum recorded AQI, and most-polluted cities</w:t>
      </w:r>
      <w:r>
        <w:br/>
        <w:t>• Comparing pollutant concentration across regions to identify dominance and contributing factors</w:t>
      </w:r>
    </w:p>
    <w:p w14:paraId="78D13C87" w14:textId="67771702" w:rsidR="002E038A" w:rsidRDefault="00A25BF8" w:rsidP="00A25BF8">
      <w:pPr>
        <w:pStyle w:val="NormalWeb"/>
        <w:ind w:left="168"/>
      </w:pPr>
      <w:r>
        <w:t>The methodology emphasises visual interpretation of large-volume atmospheric readings to support public-health awareness and policy decisions</w:t>
      </w:r>
    </w:p>
    <w:p w14:paraId="729BEDCD" w14:textId="7C47E75B" w:rsidR="002E038A" w:rsidRDefault="00191C86">
      <w:pPr>
        <w:spacing w:after="302" w:line="259" w:lineRule="auto"/>
        <w:ind w:left="14" w:right="0" w:firstLine="0"/>
      </w:pPr>
      <w:r>
        <w:t xml:space="preserve"> </w:t>
      </w:r>
    </w:p>
    <w:p w14:paraId="62FEC96E" w14:textId="458D6DBF" w:rsidR="002E038A" w:rsidRDefault="00191C86">
      <w:pPr>
        <w:pStyle w:val="Heading1"/>
        <w:spacing w:after="159"/>
        <w:ind w:left="9" w:right="0"/>
      </w:pPr>
      <w:r>
        <w:lastRenderedPageBreak/>
        <w:t xml:space="preserve">5.) DETAILED ANALYSIS: GEOGRAPHIC </w:t>
      </w:r>
      <w:r w:rsidR="00672144" w:rsidRPr="00672144">
        <w:t xml:space="preserve">AQI </w:t>
      </w:r>
      <w:r>
        <w:t>DISTRIBUTION</w:t>
      </w:r>
      <w:r>
        <w:rPr>
          <w:b w:val="0"/>
          <w:sz w:val="22"/>
        </w:rPr>
        <w:t xml:space="preserve"> </w:t>
      </w:r>
      <w:r>
        <w:t xml:space="preserve"> </w:t>
      </w:r>
    </w:p>
    <w:p w14:paraId="638279D2" w14:textId="46C476BA" w:rsidR="002E038A" w:rsidRDefault="00191C86">
      <w:pPr>
        <w:pStyle w:val="Heading2"/>
        <w:ind w:left="-5"/>
      </w:pPr>
      <w:r>
        <w:t xml:space="preserve">5.1 </w:t>
      </w:r>
      <w:r w:rsidR="00CE4985" w:rsidRPr="00CE4985">
        <w:t>AQI Distribution by Region</w:t>
      </w:r>
      <w:r>
        <w:t xml:space="preserve">  </w:t>
      </w:r>
    </w:p>
    <w:p w14:paraId="2D0705EC" w14:textId="77777777" w:rsidR="00CE4985" w:rsidRDefault="00CE4985">
      <w:pPr>
        <w:spacing w:after="71" w:line="259" w:lineRule="auto"/>
        <w:ind w:left="14" w:right="0" w:firstLine="0"/>
      </w:pPr>
      <w:r w:rsidRPr="00CE4985">
        <w:t>The region-wise analysis highlights the concentration of air-pollution severity across different geographic zones of India. This distribution reflects variations in population density, vehicular intensity, industrial presence, agricultural burning, and climatic dispersion. Certain regions consistently record significantly higher AQI values, indicating high-risk environmental zones that require regulatory attention and seasonal mitigation planning.</w:t>
      </w:r>
    </w:p>
    <w:p w14:paraId="63059A9F" w14:textId="77777777" w:rsidR="00CE4985" w:rsidRDefault="00CE4985">
      <w:pPr>
        <w:spacing w:after="71" w:line="259" w:lineRule="auto"/>
        <w:ind w:left="14" w:right="0" w:firstLine="0"/>
      </w:pPr>
    </w:p>
    <w:p w14:paraId="55478756" w14:textId="017AE73C" w:rsidR="002E038A" w:rsidRDefault="00191C86">
      <w:pPr>
        <w:spacing w:after="71" w:line="259" w:lineRule="auto"/>
        <w:ind w:left="14" w:right="0" w:firstLine="0"/>
      </w:pPr>
      <w:r>
        <w:t xml:space="preserve">  </w:t>
      </w:r>
    </w:p>
    <w:p w14:paraId="0BEF4D97" w14:textId="6BACC6E5" w:rsidR="002E038A" w:rsidRDefault="00191C86" w:rsidP="00CE4985">
      <w:pPr>
        <w:pStyle w:val="Heading1"/>
        <w:spacing w:after="156"/>
        <w:ind w:left="0" w:right="0" w:firstLine="0"/>
      </w:pPr>
      <w:r>
        <w:t xml:space="preserve">6.) </w:t>
      </w:r>
      <w:r w:rsidR="00CE4985" w:rsidRPr="00CE4985">
        <w:t>POLLUTANT COMPOSITION AND DOMINANCE</w:t>
      </w:r>
      <w:r>
        <w:t xml:space="preserve">  </w:t>
      </w:r>
    </w:p>
    <w:p w14:paraId="768058B8" w14:textId="7B240CF9" w:rsidR="002E038A" w:rsidRDefault="00191C86">
      <w:pPr>
        <w:pStyle w:val="Heading2"/>
        <w:ind w:left="-5"/>
      </w:pPr>
      <w:r>
        <w:t xml:space="preserve">6.1 </w:t>
      </w:r>
      <w:r w:rsidR="00CE4985" w:rsidRPr="00CE4985">
        <w:t>Particulate Matter Dominance (PM2.5 and PM10)</w:t>
      </w:r>
      <w:r>
        <w:t xml:space="preserve">  </w:t>
      </w:r>
    </w:p>
    <w:p w14:paraId="101E40FB" w14:textId="77777777" w:rsidR="00A25BF8" w:rsidRPr="00A25BF8" w:rsidRDefault="00A25BF8" w:rsidP="00A25BF8">
      <w:pPr>
        <w:spacing w:after="233" w:line="259" w:lineRule="auto"/>
        <w:ind w:left="14" w:right="0" w:firstLine="0"/>
      </w:pPr>
      <w:r w:rsidRPr="00A25BF8">
        <w:t xml:space="preserve">The dataset highlights that </w:t>
      </w:r>
      <w:r w:rsidRPr="00A25BF8">
        <w:rPr>
          <w:b/>
          <w:bCs/>
        </w:rPr>
        <w:t>particulate matter is the primary pollutant influencing India’s AQI performance.</w:t>
      </w:r>
      <w:r w:rsidRPr="00A25BF8">
        <w:t xml:space="preserve"> PM2.5 and PM10 consistently contribute the highest proportion of air-quality deterioration across cities.</w:t>
      </w:r>
      <w:r w:rsidRPr="00A25BF8">
        <w:br/>
        <w:t xml:space="preserve">• </w:t>
      </w:r>
      <w:r w:rsidRPr="00A25BF8">
        <w:rPr>
          <w:b/>
          <w:bCs/>
        </w:rPr>
        <w:t>PM2.5</w:t>
      </w:r>
      <w:r w:rsidRPr="00A25BF8">
        <w:t>, which consists of fine respirable particles, frequently exceeds recommended thresholds and drives Severe and Very Poor category classifications.</w:t>
      </w:r>
      <w:r w:rsidRPr="00A25BF8">
        <w:br/>
        <w:t xml:space="preserve">• </w:t>
      </w:r>
      <w:r w:rsidRPr="00A25BF8">
        <w:rPr>
          <w:b/>
          <w:bCs/>
        </w:rPr>
        <w:t>PM10</w:t>
      </w:r>
      <w:r w:rsidRPr="00A25BF8">
        <w:t>, representing coarse dust and construction-linked emissions, remains elevated in dense urban locations and dry climatic zones.</w:t>
      </w:r>
    </w:p>
    <w:p w14:paraId="73AF9A8C" w14:textId="77777777" w:rsidR="00A25BF8" w:rsidRPr="00A25BF8" w:rsidRDefault="00A25BF8" w:rsidP="00A25BF8">
      <w:pPr>
        <w:spacing w:after="233" w:line="259" w:lineRule="auto"/>
        <w:ind w:left="14" w:right="0" w:firstLine="0"/>
      </w:pPr>
      <w:r w:rsidRPr="00A25BF8">
        <w:t>Interpretation:</w:t>
      </w:r>
      <w:r w:rsidRPr="00A25BF8">
        <w:br/>
        <w:t>• AQI deterioration is predominantly linked to combustion residue, construction dust, biomass burning, and vehicular emissions.</w:t>
      </w:r>
      <w:r w:rsidRPr="00A25BF8">
        <w:br/>
        <w:t>• Fine particulate matter demonstrates the highest health risk due to lung-penetration capability.</w:t>
      </w:r>
    </w:p>
    <w:p w14:paraId="57C940FE" w14:textId="77777777" w:rsidR="002E038A" w:rsidRDefault="00191C86">
      <w:pPr>
        <w:spacing w:after="233" w:line="259" w:lineRule="auto"/>
        <w:ind w:left="14" w:right="0" w:firstLine="0"/>
      </w:pPr>
      <w:r>
        <w:t xml:space="preserve">  </w:t>
      </w:r>
    </w:p>
    <w:p w14:paraId="5ECF26BD" w14:textId="77777777" w:rsidR="002E038A" w:rsidRDefault="00191C86">
      <w:pPr>
        <w:pStyle w:val="Heading3"/>
        <w:ind w:left="-5" w:right="0"/>
      </w:pPr>
      <w:r>
        <w:rPr>
          <w:sz w:val="24"/>
        </w:rPr>
        <w:t xml:space="preserve"> </w:t>
      </w:r>
      <w:r>
        <w:t xml:space="preserve">6.2 Product Popularity and Market Segmentation  </w:t>
      </w:r>
    </w:p>
    <w:p w14:paraId="6F941CFB" w14:textId="77777777" w:rsidR="00A25BF8" w:rsidRPr="00A25BF8" w:rsidRDefault="00A25BF8" w:rsidP="00A25BF8">
      <w:pPr>
        <w:spacing w:after="312" w:line="259" w:lineRule="auto"/>
        <w:ind w:left="14" w:right="0" w:firstLine="0"/>
      </w:pPr>
      <w:r w:rsidRPr="00A25BF8">
        <w:t>Gaseous components represent secondary but significant contributors.</w:t>
      </w:r>
      <w:r w:rsidRPr="00A25BF8">
        <w:br/>
        <w:t xml:space="preserve">• </w:t>
      </w:r>
      <w:r w:rsidRPr="00A25BF8">
        <w:rPr>
          <w:b/>
          <w:bCs/>
        </w:rPr>
        <w:t>NO2 levels</w:t>
      </w:r>
      <w:r w:rsidRPr="00A25BF8">
        <w:t xml:space="preserve"> correlate with high vehicular density and traffic congestion, particularly in metro corridors.</w:t>
      </w:r>
      <w:r w:rsidRPr="00A25BF8">
        <w:br/>
        <w:t xml:space="preserve">• </w:t>
      </w:r>
      <w:r w:rsidRPr="00A25BF8">
        <w:rPr>
          <w:b/>
          <w:bCs/>
        </w:rPr>
        <w:t>SO2 concentrations</w:t>
      </w:r>
      <w:r w:rsidRPr="00A25BF8">
        <w:t xml:space="preserve"> reflect industrial combustion and thermal-power output.</w:t>
      </w:r>
      <w:r w:rsidRPr="00A25BF8">
        <w:br/>
        <w:t xml:space="preserve">• </w:t>
      </w:r>
      <w:r w:rsidRPr="00A25BF8">
        <w:rPr>
          <w:b/>
          <w:bCs/>
        </w:rPr>
        <w:t>CO measurements</w:t>
      </w:r>
      <w:r w:rsidRPr="00A25BF8">
        <w:t xml:space="preserve"> indicate incomplete fuel combustion in transportation-dense locations.</w:t>
      </w:r>
      <w:r w:rsidRPr="00A25BF8">
        <w:br/>
        <w:t xml:space="preserve">• </w:t>
      </w:r>
      <w:r w:rsidRPr="00A25BF8">
        <w:rPr>
          <w:b/>
          <w:bCs/>
        </w:rPr>
        <w:t>Surface-level ozone (O3)</w:t>
      </w:r>
      <w:r w:rsidRPr="00A25BF8">
        <w:t xml:space="preserve"> fluctuates seasonally and intensifies under high-temperature photochemical conditions.</w:t>
      </w:r>
    </w:p>
    <w:p w14:paraId="2028B83B" w14:textId="77777777" w:rsidR="00A25BF8" w:rsidRPr="00A25BF8" w:rsidRDefault="00A25BF8" w:rsidP="00A25BF8">
      <w:pPr>
        <w:spacing w:after="312" w:line="259" w:lineRule="auto"/>
        <w:ind w:left="14" w:right="0" w:firstLine="0"/>
      </w:pPr>
      <w:r w:rsidRPr="00A25BF8">
        <w:t>Interpretation:</w:t>
      </w:r>
      <w:r w:rsidRPr="00A25BF8">
        <w:br/>
        <w:t>• Gaseous pollutants reinforce the contribution of transportation and industrial energy use.</w:t>
      </w:r>
      <w:r w:rsidRPr="00A25BF8">
        <w:br/>
        <w:t>• Secondary pollutants such as ozone emerge more strongly in summer and late-afternoon cycles</w:t>
      </w:r>
    </w:p>
    <w:p w14:paraId="62AE0F77" w14:textId="77777777" w:rsidR="00A25BF8" w:rsidRPr="00A25BF8" w:rsidRDefault="00A25BF8" w:rsidP="00A25BF8">
      <w:pPr>
        <w:spacing w:after="312" w:line="259" w:lineRule="auto"/>
        <w:ind w:left="14" w:right="0" w:firstLine="0"/>
      </w:pPr>
      <w:r w:rsidRPr="00A25BF8">
        <w:t>Pollution intensity demonstrates notable cyclic variation.</w:t>
      </w:r>
      <w:r w:rsidRPr="00A25BF8">
        <w:br/>
        <w:t xml:space="preserve">• </w:t>
      </w:r>
      <w:r w:rsidRPr="00A25BF8">
        <w:rPr>
          <w:b/>
          <w:bCs/>
        </w:rPr>
        <w:t>Winter months</w:t>
      </w:r>
      <w:r w:rsidRPr="00A25BF8">
        <w:t xml:space="preserve"> exhibit the highest particulate concentration due to atmospheric inversion, limited vertical air mixing, and post-harvest residue combustion.</w:t>
      </w:r>
      <w:r w:rsidRPr="00A25BF8">
        <w:br/>
        <w:t xml:space="preserve">• </w:t>
      </w:r>
      <w:r w:rsidRPr="00A25BF8">
        <w:rPr>
          <w:b/>
          <w:bCs/>
        </w:rPr>
        <w:t>Monsoon improves dispersion</w:t>
      </w:r>
      <w:r w:rsidRPr="00A25BF8">
        <w:t xml:space="preserve">, lowering particle concentration and delivering better AQI </w:t>
      </w:r>
      <w:r w:rsidRPr="00A25BF8">
        <w:lastRenderedPageBreak/>
        <w:t>outcomes.</w:t>
      </w:r>
      <w:r w:rsidRPr="00A25BF8">
        <w:br/>
        <w:t xml:space="preserve">• </w:t>
      </w:r>
      <w:r w:rsidRPr="00A25BF8">
        <w:rPr>
          <w:b/>
          <w:bCs/>
        </w:rPr>
        <w:t>Summer supports dispersal for particulates but increases ozone reactivity.</w:t>
      </w:r>
    </w:p>
    <w:p w14:paraId="4A942FB5" w14:textId="77777777" w:rsidR="00A25BF8" w:rsidRPr="00A25BF8" w:rsidRDefault="00A25BF8" w:rsidP="00A25BF8">
      <w:pPr>
        <w:spacing w:after="312" w:line="259" w:lineRule="auto"/>
        <w:ind w:left="14" w:right="0" w:firstLine="0"/>
      </w:pPr>
      <w:r w:rsidRPr="00A25BF8">
        <w:t>Interpretation:</w:t>
      </w:r>
      <w:r w:rsidRPr="00A25BF8">
        <w:br/>
        <w:t>• Seasonal cycles must be factored into regulatory planning</w:t>
      </w:r>
      <w:r w:rsidRPr="00A25BF8">
        <w:br/>
        <w:t>• Northern-plains winter behaviour represents a recurring intervention challenge</w:t>
      </w:r>
    </w:p>
    <w:p w14:paraId="10AC2F40" w14:textId="77777777" w:rsidR="002E038A" w:rsidRDefault="00191C86">
      <w:pPr>
        <w:spacing w:after="312" w:line="259" w:lineRule="auto"/>
        <w:ind w:left="14" w:right="0" w:firstLine="0"/>
      </w:pPr>
      <w:r>
        <w:t xml:space="preserve">  </w:t>
      </w:r>
    </w:p>
    <w:p w14:paraId="389D53C3" w14:textId="774C92A5" w:rsidR="002E038A" w:rsidRDefault="00191C86">
      <w:pPr>
        <w:pStyle w:val="Heading2"/>
        <w:spacing w:after="82"/>
        <w:ind w:left="9"/>
      </w:pPr>
      <w:r>
        <w:rPr>
          <w:b/>
        </w:rPr>
        <w:t>7</w:t>
      </w:r>
      <w:r>
        <w:rPr>
          <w:b/>
          <w:sz w:val="28"/>
        </w:rPr>
        <w:t xml:space="preserve">. </w:t>
      </w:r>
      <w:r>
        <w:rPr>
          <w:b/>
        </w:rPr>
        <w:t xml:space="preserve">DETAILED ANALYSIS: </w:t>
      </w:r>
      <w:r w:rsidR="00A25BF8" w:rsidRPr="00A25BF8">
        <w:rPr>
          <w:b/>
        </w:rPr>
        <w:t>AQI TRENDS OVER TIME</w:t>
      </w:r>
    </w:p>
    <w:p w14:paraId="06A32B72" w14:textId="6390E665" w:rsidR="002E038A" w:rsidRDefault="00191C86">
      <w:pPr>
        <w:pStyle w:val="Heading3"/>
        <w:ind w:left="-5" w:right="0"/>
      </w:pPr>
      <w:r>
        <w:t xml:space="preserve">7.1 </w:t>
      </w:r>
      <w:r w:rsidR="00A25BF8" w:rsidRPr="00A25BF8">
        <w:t>Temporal Behaviour and Trend Identification</w:t>
      </w:r>
      <w:r>
        <w:t xml:space="preserve">  </w:t>
      </w:r>
    </w:p>
    <w:p w14:paraId="21BBC02F" w14:textId="77777777" w:rsidR="00A25BF8" w:rsidRPr="00A25BF8" w:rsidRDefault="00A25BF8" w:rsidP="00A25BF8">
      <w:pPr>
        <w:spacing w:after="233" w:line="259" w:lineRule="auto"/>
        <w:ind w:left="14" w:right="0" w:firstLine="0"/>
      </w:pPr>
      <w:r w:rsidRPr="00A25BF8">
        <w:t>The time-series visualizations created in Power BI highlight clear variations in AQI values across daily, monthly, and seasonal intervals. These charts indicate visible cycles of atmospheric deterioration and improvement influenced by meteorology, urban activity, and agricultural practices.</w:t>
      </w:r>
    </w:p>
    <w:p w14:paraId="3AC87EED" w14:textId="77777777" w:rsidR="00A25BF8" w:rsidRPr="00A25BF8" w:rsidRDefault="00A25BF8" w:rsidP="00A25BF8">
      <w:pPr>
        <w:spacing w:after="233" w:line="259" w:lineRule="auto"/>
        <w:ind w:left="14" w:right="0" w:firstLine="0"/>
      </w:pPr>
      <w:r w:rsidRPr="00A25BF8">
        <w:t>The long-range temporal view reflects periods of sharp pollution escalation, particularly in winter, contrasted with gradual improvement during monsoon. These temporal dynamics are essential for forecasting public-health risk and resource deployment.</w:t>
      </w:r>
    </w:p>
    <w:p w14:paraId="3C33C579" w14:textId="77777777" w:rsidR="002E038A" w:rsidRDefault="00191C86">
      <w:pPr>
        <w:spacing w:after="233" w:line="259" w:lineRule="auto"/>
        <w:ind w:left="14" w:right="0" w:firstLine="0"/>
      </w:pPr>
      <w:r>
        <w:t xml:space="preserve">  </w:t>
      </w:r>
    </w:p>
    <w:p w14:paraId="292B8FA5" w14:textId="42C997BF" w:rsidR="002E038A" w:rsidRDefault="00191C86">
      <w:pPr>
        <w:pStyle w:val="Heading3"/>
        <w:ind w:left="-5" w:right="0"/>
      </w:pPr>
      <w:r>
        <w:t xml:space="preserve">7.2 </w:t>
      </w:r>
      <w:r w:rsidR="00A25BF8" w:rsidRPr="00A25BF8">
        <w:t>Monthly and Seasonal Escalation Cycles</w:t>
      </w:r>
      <w:r>
        <w:t xml:space="preserve">  </w:t>
      </w:r>
    </w:p>
    <w:p w14:paraId="13BE1C8B" w14:textId="77777777" w:rsidR="00A25BF8" w:rsidRPr="00A25BF8" w:rsidRDefault="00A25BF8" w:rsidP="00A25BF8">
      <w:pPr>
        <w:spacing w:after="230" w:line="259" w:lineRule="auto"/>
        <w:ind w:left="14" w:right="0" w:firstLine="0"/>
      </w:pPr>
      <w:r w:rsidRPr="00A25BF8">
        <w:t xml:space="preserve">Monthly aggregation reveals </w:t>
      </w:r>
      <w:r w:rsidRPr="00A25BF8">
        <w:rPr>
          <w:b/>
          <w:bCs/>
        </w:rPr>
        <w:t>repeated peaks during October–January</w:t>
      </w:r>
      <w:r w:rsidRPr="00A25BF8">
        <w:t>, a period associated with cold-weather inversion, stubble-burning activity, and increased residential combustion.</w:t>
      </w:r>
      <w:r w:rsidRPr="00A25BF8">
        <w:br/>
        <w:t xml:space="preserve">Conversely, </w:t>
      </w:r>
      <w:r w:rsidRPr="00A25BF8">
        <w:rPr>
          <w:b/>
          <w:bCs/>
        </w:rPr>
        <w:t>July–September consistently demonstrate lower AQI levels</w:t>
      </w:r>
      <w:r w:rsidRPr="00A25BF8">
        <w:t>, reflecting rainfall-driven particulate settling and atmospheric cleansing.</w:t>
      </w:r>
    </w:p>
    <w:p w14:paraId="7F59CBA5" w14:textId="77777777" w:rsidR="00A25BF8" w:rsidRPr="00A25BF8" w:rsidRDefault="00A25BF8" w:rsidP="00A25BF8">
      <w:pPr>
        <w:spacing w:after="230" w:line="259" w:lineRule="auto"/>
        <w:ind w:left="14" w:right="0" w:firstLine="0"/>
      </w:pPr>
      <w:r w:rsidRPr="00A25BF8">
        <w:t>Interpretation:</w:t>
      </w:r>
      <w:r w:rsidRPr="00A25BF8">
        <w:br/>
        <w:t>• Winter conditions align with Poor, Very Poor, and Severe categorizations</w:t>
      </w:r>
      <w:r w:rsidRPr="00A25BF8">
        <w:br/>
        <w:t>• Monsoon moderates particulate concentration and improves category distribution</w:t>
      </w:r>
    </w:p>
    <w:p w14:paraId="5DE84D44" w14:textId="77777777" w:rsidR="002E038A" w:rsidRDefault="00191C86">
      <w:pPr>
        <w:spacing w:after="230" w:line="259" w:lineRule="auto"/>
        <w:ind w:left="14" w:right="0" w:firstLine="0"/>
      </w:pPr>
      <w:r>
        <w:t xml:space="preserve">  </w:t>
      </w:r>
    </w:p>
    <w:p w14:paraId="33E90C4F" w14:textId="00BF1E31" w:rsidR="002E038A" w:rsidRDefault="00191C86">
      <w:pPr>
        <w:pStyle w:val="Heading3"/>
        <w:ind w:left="-5" w:right="0"/>
      </w:pPr>
      <w:r>
        <w:t xml:space="preserve">7.3 </w:t>
      </w:r>
      <w:r w:rsidR="00A25BF8" w:rsidRPr="00A25BF8">
        <w:t>Daily and Hourly Fluctuation Patterns</w:t>
      </w:r>
      <w:r>
        <w:t xml:space="preserve">  </w:t>
      </w:r>
    </w:p>
    <w:p w14:paraId="55F08D0A" w14:textId="7F6BD6A5" w:rsidR="002E038A" w:rsidRDefault="00C5193A">
      <w:pPr>
        <w:spacing w:after="219"/>
        <w:ind w:left="-5" w:right="675"/>
      </w:pPr>
      <w:r w:rsidRPr="00C5193A">
        <w:t xml:space="preserve">Short-interval examination shows that AQI often intensifies during </w:t>
      </w:r>
      <w:r w:rsidRPr="00C5193A">
        <w:rPr>
          <w:b/>
          <w:bCs/>
        </w:rPr>
        <w:t>morning traffic periods and late-evening congestion</w:t>
      </w:r>
      <w:r w:rsidRPr="00C5193A">
        <w:t>, when vehicular combustion peaks.</w:t>
      </w:r>
      <w:r w:rsidRPr="00C5193A">
        <w:br/>
        <w:t xml:space="preserve">Afternoon dispersion can temporarily reduce pollutant load due to higher temperatures and atmospheric mixing. These micro-patterns support localized traffic-management decisions. </w:t>
      </w:r>
      <w:r w:rsidR="00191C86">
        <w:t xml:space="preserve">This regional insight enables businesses to allocate resources more effectively and design location-specific sales strategies.  </w:t>
      </w:r>
    </w:p>
    <w:p w14:paraId="53FC2F2F" w14:textId="68C82013" w:rsidR="002E038A" w:rsidRDefault="00191C86" w:rsidP="00C5193A">
      <w:pPr>
        <w:spacing w:after="145" w:line="259" w:lineRule="auto"/>
        <w:ind w:left="14" w:right="0" w:firstLine="0"/>
      </w:pPr>
      <w:r>
        <w:rPr>
          <w:sz w:val="28"/>
        </w:rPr>
        <w:t xml:space="preserve"> </w:t>
      </w:r>
      <w:r>
        <w:t xml:space="preserve"> </w:t>
      </w:r>
    </w:p>
    <w:p w14:paraId="0CAB0986" w14:textId="77777777" w:rsidR="002E038A" w:rsidRDefault="00191C86">
      <w:pPr>
        <w:pStyle w:val="Heading2"/>
        <w:spacing w:after="156"/>
        <w:ind w:left="-5"/>
      </w:pPr>
      <w:r>
        <w:rPr>
          <w:sz w:val="24"/>
        </w:rPr>
        <w:lastRenderedPageBreak/>
        <w:t xml:space="preserve"> </w:t>
      </w:r>
      <w:r>
        <w:rPr>
          <w:b/>
          <w:sz w:val="36"/>
        </w:rPr>
        <w:t xml:space="preserve">8. CONCLUSION AND RECOMMENDATIONS </w:t>
      </w:r>
      <w:r>
        <w:t xml:space="preserve"> </w:t>
      </w:r>
    </w:p>
    <w:p w14:paraId="18991F4A" w14:textId="77777777" w:rsidR="002E038A" w:rsidRDefault="00191C86">
      <w:pPr>
        <w:pStyle w:val="Heading3"/>
        <w:spacing w:after="0"/>
        <w:ind w:left="-5" w:right="0"/>
      </w:pPr>
      <w:r>
        <w:rPr>
          <w:b/>
          <w:sz w:val="36"/>
        </w:rPr>
        <w:t xml:space="preserve">8.1 Conclusion </w:t>
      </w:r>
      <w:r>
        <w:t xml:space="preserve"> </w:t>
      </w:r>
    </w:p>
    <w:p w14:paraId="2E6CC1F4" w14:textId="36CCA5B9" w:rsidR="00C5193A" w:rsidRDefault="00C5193A" w:rsidP="00C5193A">
      <w:pPr>
        <w:ind w:left="-5" w:right="675"/>
      </w:pPr>
      <w:r w:rsidRPr="00C5193A">
        <w:t xml:space="preserve">The Air Quality Index Dashboard developed using Microsoft Power BI successfully transforms large-scale atmospheric records from multiple Indian cities into </w:t>
      </w:r>
      <w:r w:rsidRPr="00C5193A">
        <w:rPr>
          <w:b/>
          <w:bCs/>
        </w:rPr>
        <w:t>clear, interpretable, and decision-oriented environmental intelligence.</w:t>
      </w:r>
      <w:r w:rsidRPr="00C5193A">
        <w:t xml:space="preserve"> Through systematic data import, preparation, transformation, and visualization, the project delivers a consolidated view of pollutant behaviour, geographic hotspots, and seasonal AQI deterioration. </w:t>
      </w:r>
    </w:p>
    <w:p w14:paraId="378E1844" w14:textId="77777777" w:rsidR="00C5193A" w:rsidRPr="00C5193A" w:rsidRDefault="00C5193A" w:rsidP="00C5193A">
      <w:pPr>
        <w:spacing w:after="388" w:line="259" w:lineRule="auto"/>
        <w:ind w:left="14" w:right="0" w:firstLine="0"/>
      </w:pPr>
      <w:r w:rsidRPr="00C5193A">
        <w:t>The analysis confirms that particulate matter (PM2.5 and PM10) is the principal determinant of Poor to Severe AQI categories across most locations. Urban transportation corridors and industrial clusters demonstrate consistently elevated pollutant intensity, whereas coastal and lower-density regions show comparatively better dispersion.</w:t>
      </w:r>
    </w:p>
    <w:p w14:paraId="6145BF8B" w14:textId="77777777" w:rsidR="00C5193A" w:rsidRPr="00C5193A" w:rsidRDefault="00C5193A" w:rsidP="00C5193A">
      <w:pPr>
        <w:spacing w:after="388" w:line="259" w:lineRule="auto"/>
        <w:ind w:left="14" w:right="0" w:firstLine="0"/>
      </w:pPr>
      <w:r w:rsidRPr="00C5193A">
        <w:t xml:space="preserve">Time-series assessment reveals a </w:t>
      </w:r>
      <w:r w:rsidRPr="00C5193A">
        <w:rPr>
          <w:b/>
          <w:bCs/>
        </w:rPr>
        <w:t>recurrent seasonal escalation cycle</w:t>
      </w:r>
      <w:r w:rsidRPr="00C5193A">
        <w:t>, with winter months representing the most critical exposure period, influenced by meteorological inversion, combustion residues, and agricultural burning. Monsoon intervals significantly reduce particulate concentration, demonstrating strong environmental cleansing effects.</w:t>
      </w:r>
    </w:p>
    <w:p w14:paraId="4BD22557" w14:textId="77777777" w:rsidR="00C5193A" w:rsidRPr="00C5193A" w:rsidRDefault="00C5193A" w:rsidP="00C5193A">
      <w:pPr>
        <w:spacing w:after="388" w:line="259" w:lineRule="auto"/>
        <w:ind w:left="14" w:right="0" w:firstLine="0"/>
      </w:pPr>
      <w:r w:rsidRPr="00C5193A">
        <w:t xml:space="preserve">Overall, the dashboard acts as an effective </w:t>
      </w:r>
      <w:r w:rsidRPr="00C5193A">
        <w:rPr>
          <w:b/>
          <w:bCs/>
        </w:rPr>
        <w:t>environmental monitoring and regulatory-support mechanism</w:t>
      </w:r>
      <w:r w:rsidRPr="00C5193A">
        <w:t>, enabling pollution-control bodies, researchers, and policymakers to identify critical zones, allocate mitigation resources, and plan seasonal interventions.</w:t>
      </w:r>
    </w:p>
    <w:p w14:paraId="12978224" w14:textId="77777777" w:rsidR="002E038A" w:rsidRDefault="00191C86">
      <w:pPr>
        <w:spacing w:after="388" w:line="259" w:lineRule="auto"/>
        <w:ind w:left="14" w:right="0" w:firstLine="0"/>
      </w:pPr>
      <w:r>
        <w:t xml:space="preserve">  </w:t>
      </w:r>
    </w:p>
    <w:p w14:paraId="59684A4F" w14:textId="77777777" w:rsidR="002E038A" w:rsidRDefault="00191C86">
      <w:pPr>
        <w:pStyle w:val="Heading3"/>
        <w:spacing w:after="0"/>
        <w:ind w:left="-5" w:right="0"/>
      </w:pPr>
      <w:r>
        <w:rPr>
          <w:b/>
          <w:sz w:val="36"/>
        </w:rPr>
        <w:t>8.2 Recommendations</w:t>
      </w:r>
      <w:r>
        <w:rPr>
          <w:b/>
          <w:sz w:val="32"/>
        </w:rPr>
        <w:t xml:space="preserve"> </w:t>
      </w:r>
      <w:r>
        <w:t xml:space="preserve"> </w:t>
      </w:r>
    </w:p>
    <w:p w14:paraId="66A7753F" w14:textId="77777777" w:rsidR="00C5193A" w:rsidRPr="00C5193A" w:rsidRDefault="00C5193A" w:rsidP="00C5193A">
      <w:pPr>
        <w:spacing w:after="305" w:line="259" w:lineRule="auto"/>
        <w:ind w:left="14" w:right="0" w:firstLine="0"/>
      </w:pPr>
      <w:r w:rsidRPr="00C5193A">
        <w:t>Based on the insights generated, the following interventions are recommended to improve air-quality outcomes:</w:t>
      </w:r>
    </w:p>
    <w:p w14:paraId="4149D46B" w14:textId="77777777" w:rsidR="00C5193A" w:rsidRPr="00C5193A" w:rsidRDefault="00C5193A" w:rsidP="00C5193A">
      <w:pPr>
        <w:numPr>
          <w:ilvl w:val="0"/>
          <w:numId w:val="20"/>
        </w:numPr>
        <w:spacing w:after="305" w:line="259" w:lineRule="auto"/>
        <w:ind w:right="0"/>
      </w:pPr>
      <w:r w:rsidRPr="00C5193A">
        <w:t>Strengthen Particulate-Control Measures</w:t>
      </w:r>
      <w:r w:rsidRPr="00C5193A">
        <w:br/>
        <w:t>PM2.5 and PM10 require targeted regulation through construction-dust control, roadside suppression, industrial-stack monitoring, and elimination of open-burning activities.</w:t>
      </w:r>
    </w:p>
    <w:p w14:paraId="4866E13D" w14:textId="77777777" w:rsidR="00C5193A" w:rsidRPr="00C5193A" w:rsidRDefault="00C5193A" w:rsidP="00C5193A">
      <w:pPr>
        <w:numPr>
          <w:ilvl w:val="0"/>
          <w:numId w:val="20"/>
        </w:numPr>
        <w:spacing w:after="305" w:line="259" w:lineRule="auto"/>
        <w:ind w:right="0"/>
      </w:pPr>
      <w:r w:rsidRPr="00C5193A">
        <w:t>Improve Vehicular-Emission Accountability</w:t>
      </w:r>
      <w:r w:rsidRPr="00C5193A">
        <w:br/>
        <w:t>Urban AQI hotspots correlate strongly with traffic flow. Congestion pricing, EV incentives, public-transport prioritization, and inspection-compliance programs can reduce mobile emissions.</w:t>
      </w:r>
    </w:p>
    <w:p w14:paraId="2DDBCF3B" w14:textId="77777777" w:rsidR="00C5193A" w:rsidRPr="00C5193A" w:rsidRDefault="00C5193A" w:rsidP="00C5193A">
      <w:pPr>
        <w:numPr>
          <w:ilvl w:val="0"/>
          <w:numId w:val="20"/>
        </w:numPr>
        <w:spacing w:after="305" w:line="259" w:lineRule="auto"/>
        <w:ind w:right="0"/>
      </w:pPr>
      <w:r w:rsidRPr="00C5193A">
        <w:t>Enforce Industrial Emission Standards</w:t>
      </w:r>
      <w:r w:rsidRPr="00C5193A">
        <w:br/>
        <w:t>Thermal plants, industrial clusters, and refinery zones should adopt sulphur-scrubbing, chimney filters, fuel-switching, and real-time emission logging.</w:t>
      </w:r>
    </w:p>
    <w:p w14:paraId="64A9DDC0" w14:textId="77777777" w:rsidR="00C5193A" w:rsidRPr="00C5193A" w:rsidRDefault="00C5193A" w:rsidP="00C5193A">
      <w:pPr>
        <w:numPr>
          <w:ilvl w:val="0"/>
          <w:numId w:val="20"/>
        </w:numPr>
        <w:spacing w:after="305" w:line="259" w:lineRule="auto"/>
        <w:ind w:right="0"/>
      </w:pPr>
      <w:r w:rsidRPr="00C5193A">
        <w:t>Implement Seasonal Response Frameworks</w:t>
      </w:r>
      <w:r w:rsidRPr="00C5193A">
        <w:br/>
        <w:t>Winter-specific emergency measures—such as graded action plans, construction shutdown windows, and fuel-use restrictions—can mitigate critical exposure periods.</w:t>
      </w:r>
    </w:p>
    <w:p w14:paraId="63AD0E5A" w14:textId="77777777" w:rsidR="00C5193A" w:rsidRPr="00C5193A" w:rsidRDefault="00C5193A" w:rsidP="00C5193A">
      <w:pPr>
        <w:numPr>
          <w:ilvl w:val="0"/>
          <w:numId w:val="20"/>
        </w:numPr>
        <w:spacing w:after="305" w:line="259" w:lineRule="auto"/>
        <w:ind w:right="0"/>
      </w:pPr>
      <w:r w:rsidRPr="00C5193A">
        <w:lastRenderedPageBreak/>
        <w:t>Expand Air-Monitoring Infrastructure</w:t>
      </w:r>
      <w:r w:rsidRPr="00C5193A">
        <w:br/>
        <w:t>Additional sensor deployment across Tier-2 and Tier-3 cities will improve data granularity and support fair regulatory enforcement.</w:t>
      </w:r>
    </w:p>
    <w:p w14:paraId="010C795A" w14:textId="77777777" w:rsidR="00C5193A" w:rsidRPr="00C5193A" w:rsidRDefault="00C5193A" w:rsidP="00C5193A">
      <w:pPr>
        <w:numPr>
          <w:ilvl w:val="0"/>
          <w:numId w:val="20"/>
        </w:numPr>
        <w:spacing w:after="305" w:line="259" w:lineRule="auto"/>
        <w:ind w:right="0"/>
      </w:pPr>
      <w:r w:rsidRPr="00C5193A">
        <w:t>Integrate Predictive Modelling</w:t>
      </w:r>
      <w:r w:rsidRPr="00C5193A">
        <w:br/>
        <w:t>Incorporating forecasting and simulation techniques can support anticipatory governance instead of reactive policy.</w:t>
      </w:r>
    </w:p>
    <w:p w14:paraId="5C4BD47A" w14:textId="77777777" w:rsidR="002E038A" w:rsidRDefault="00191C86">
      <w:pPr>
        <w:spacing w:after="305" w:line="259" w:lineRule="auto"/>
        <w:ind w:left="14" w:right="0" w:firstLine="0"/>
      </w:pPr>
      <w:r>
        <w:t xml:space="preserve">  </w:t>
      </w:r>
    </w:p>
    <w:p w14:paraId="6423390A" w14:textId="77777777" w:rsidR="002E038A" w:rsidRDefault="00191C86">
      <w:pPr>
        <w:pStyle w:val="Heading4"/>
        <w:spacing w:after="7"/>
        <w:ind w:left="9" w:right="0"/>
      </w:pPr>
      <w:r>
        <w:rPr>
          <w:b/>
          <w:sz w:val="32"/>
        </w:rPr>
        <w:t xml:space="preserve">8.3 Future Scope </w:t>
      </w:r>
      <w:r>
        <w:t xml:space="preserve"> </w:t>
      </w:r>
    </w:p>
    <w:p w14:paraId="13BD1ECB" w14:textId="77777777" w:rsidR="00EE37F6" w:rsidRPr="00EE37F6" w:rsidRDefault="00EE37F6" w:rsidP="00EE37F6">
      <w:pPr>
        <w:spacing w:after="153" w:line="259" w:lineRule="auto"/>
        <w:ind w:left="0" w:right="0" w:firstLine="0"/>
      </w:pPr>
      <w:r w:rsidRPr="00EE37F6">
        <w:t>Future enhancements to the dashboard may include:</w:t>
      </w:r>
      <w:r w:rsidRPr="00EE37F6">
        <w:br/>
        <w:t>• Integration of real-time IoT sensor feeds for live AQI surveillance</w:t>
      </w:r>
      <w:r w:rsidRPr="00EE37F6">
        <w:br/>
        <w:t>• Machine-learning-based AQI forecasting for proactive enforcement</w:t>
      </w:r>
      <w:r w:rsidRPr="00EE37F6">
        <w:br/>
        <w:t>• Meteorological correlation analysis (wind, humidity, temperature) to model pollutant dispersion</w:t>
      </w:r>
      <w:r w:rsidRPr="00EE37F6">
        <w:br/>
        <w:t>• Health-impact scoring and hospital-correlation dashboards to quantify respiratory exposure</w:t>
      </w:r>
      <w:r w:rsidRPr="00EE37F6">
        <w:br/>
        <w:t>• Deployment on Power BI Service, enabling mobile public access and collaborative review</w:t>
      </w:r>
    </w:p>
    <w:p w14:paraId="59530C6A" w14:textId="77777777" w:rsidR="00EE37F6" w:rsidRPr="00EE37F6" w:rsidRDefault="00EE37F6" w:rsidP="00EE37F6">
      <w:pPr>
        <w:spacing w:after="153" w:line="259" w:lineRule="auto"/>
        <w:ind w:left="0" w:right="0" w:firstLine="0"/>
      </w:pPr>
      <w:r w:rsidRPr="00EE37F6">
        <w:t>These extensions would expand the project from a descriptive environmental dashboard into a comprehensive air-quality risk-management system, supporting long-term ecological sustainability and public-health protection.</w:t>
      </w:r>
    </w:p>
    <w:p w14:paraId="3B810483" w14:textId="77777777" w:rsidR="002E038A" w:rsidRDefault="00191C86">
      <w:pPr>
        <w:spacing w:after="153" w:line="259" w:lineRule="auto"/>
        <w:ind w:left="0" w:right="0" w:firstLine="0"/>
      </w:pPr>
      <w:r>
        <w:t xml:space="preserve"> </w:t>
      </w:r>
    </w:p>
    <w:p w14:paraId="5F96F57F" w14:textId="77777777" w:rsidR="002E038A" w:rsidRDefault="00191C86">
      <w:pPr>
        <w:spacing w:after="151" w:line="259" w:lineRule="auto"/>
        <w:ind w:left="0" w:right="0" w:firstLine="0"/>
      </w:pPr>
      <w:r>
        <w:t xml:space="preserve"> </w:t>
      </w:r>
    </w:p>
    <w:p w14:paraId="02BF3CCF" w14:textId="77777777" w:rsidR="004D4D63" w:rsidRDefault="004D4D63">
      <w:pPr>
        <w:spacing w:after="151" w:line="259" w:lineRule="auto"/>
        <w:ind w:left="0" w:right="0" w:firstLine="0"/>
      </w:pPr>
    </w:p>
    <w:p w14:paraId="0E7B66F5" w14:textId="77777777" w:rsidR="004D4D63" w:rsidRDefault="004D4D63">
      <w:pPr>
        <w:spacing w:after="151" w:line="259" w:lineRule="auto"/>
        <w:ind w:left="0" w:right="0" w:firstLine="0"/>
      </w:pPr>
    </w:p>
    <w:p w14:paraId="67305F23" w14:textId="77777777" w:rsidR="004D4D63" w:rsidRDefault="004D4D63">
      <w:pPr>
        <w:spacing w:after="151" w:line="259" w:lineRule="auto"/>
        <w:ind w:left="0" w:right="0" w:firstLine="0"/>
      </w:pPr>
    </w:p>
    <w:p w14:paraId="3C9EC58B" w14:textId="77777777" w:rsidR="004D4D63" w:rsidRDefault="004D4D63">
      <w:pPr>
        <w:spacing w:after="151" w:line="259" w:lineRule="auto"/>
        <w:ind w:left="0" w:right="0" w:firstLine="0"/>
      </w:pPr>
    </w:p>
    <w:p w14:paraId="3FB9C9A2" w14:textId="77777777" w:rsidR="004D4D63" w:rsidRDefault="004D4D63">
      <w:pPr>
        <w:spacing w:after="151" w:line="259" w:lineRule="auto"/>
        <w:ind w:left="0" w:right="0" w:firstLine="0"/>
      </w:pPr>
    </w:p>
    <w:p w14:paraId="21F5BC81" w14:textId="77777777" w:rsidR="004D4D63" w:rsidRDefault="004D4D63">
      <w:pPr>
        <w:spacing w:after="151" w:line="259" w:lineRule="auto"/>
        <w:ind w:left="0" w:right="0" w:firstLine="0"/>
      </w:pPr>
    </w:p>
    <w:p w14:paraId="11DCF171" w14:textId="77777777" w:rsidR="004D4D63" w:rsidRDefault="004D4D63">
      <w:pPr>
        <w:spacing w:after="151" w:line="259" w:lineRule="auto"/>
        <w:ind w:left="0" w:right="0" w:firstLine="0"/>
      </w:pPr>
    </w:p>
    <w:p w14:paraId="51313EDE" w14:textId="77777777" w:rsidR="004D4D63" w:rsidRDefault="004D4D63">
      <w:pPr>
        <w:spacing w:after="151" w:line="259" w:lineRule="auto"/>
        <w:ind w:left="0" w:right="0" w:firstLine="0"/>
      </w:pPr>
    </w:p>
    <w:p w14:paraId="2E0F34BE" w14:textId="77777777" w:rsidR="004D4D63" w:rsidRDefault="004D4D63">
      <w:pPr>
        <w:spacing w:after="151" w:line="259" w:lineRule="auto"/>
        <w:ind w:left="0" w:right="0" w:firstLine="0"/>
      </w:pPr>
    </w:p>
    <w:p w14:paraId="46C27B39" w14:textId="77777777" w:rsidR="004D4D63" w:rsidRDefault="004D4D63">
      <w:pPr>
        <w:spacing w:after="151" w:line="259" w:lineRule="auto"/>
        <w:ind w:left="0" w:right="0" w:firstLine="0"/>
      </w:pPr>
    </w:p>
    <w:p w14:paraId="1EECB6AC" w14:textId="77777777" w:rsidR="003E1356" w:rsidRDefault="003E1356">
      <w:pPr>
        <w:spacing w:after="151" w:line="259" w:lineRule="auto"/>
        <w:ind w:left="0" w:right="0" w:firstLine="0"/>
      </w:pPr>
    </w:p>
    <w:p w14:paraId="40666A85" w14:textId="77777777" w:rsidR="003E1356" w:rsidRDefault="003E1356">
      <w:pPr>
        <w:spacing w:after="151" w:line="259" w:lineRule="auto"/>
        <w:ind w:left="0" w:right="0" w:firstLine="0"/>
      </w:pPr>
    </w:p>
    <w:p w14:paraId="04DF4EF4" w14:textId="77777777" w:rsidR="004D4D63" w:rsidRDefault="004D4D63">
      <w:pPr>
        <w:spacing w:after="151" w:line="259" w:lineRule="auto"/>
        <w:ind w:left="0" w:right="0" w:firstLine="0"/>
      </w:pPr>
    </w:p>
    <w:p w14:paraId="3D54F628" w14:textId="77777777" w:rsidR="002E038A" w:rsidRDefault="00191C86">
      <w:pPr>
        <w:spacing w:after="0" w:line="259" w:lineRule="auto"/>
        <w:ind w:left="0" w:right="0" w:firstLine="0"/>
      </w:pPr>
      <w:r>
        <w:t xml:space="preserve"> </w:t>
      </w:r>
    </w:p>
    <w:p w14:paraId="7F744162" w14:textId="77777777" w:rsidR="002E038A" w:rsidRDefault="00191C86">
      <w:pPr>
        <w:pStyle w:val="Heading2"/>
        <w:spacing w:after="0"/>
        <w:ind w:left="-5"/>
      </w:pPr>
      <w:r>
        <w:rPr>
          <w:b/>
          <w:sz w:val="36"/>
        </w:rPr>
        <w:lastRenderedPageBreak/>
        <w:t xml:space="preserve">9.) POWER BI DASHBOARD SCREENSHOTS </w:t>
      </w:r>
      <w:r>
        <w:t xml:space="preserve"> </w:t>
      </w:r>
    </w:p>
    <w:p w14:paraId="29FD392D" w14:textId="77777777" w:rsidR="002E038A" w:rsidRDefault="00191C86">
      <w:pPr>
        <w:spacing w:after="61" w:line="259" w:lineRule="auto"/>
        <w:ind w:left="14" w:right="0" w:firstLine="0"/>
      </w:pPr>
      <w:r>
        <w:rPr>
          <w:rFonts w:ascii="Calibri" w:eastAsia="Calibri" w:hAnsi="Calibri" w:cs="Calibri"/>
          <w:sz w:val="22"/>
        </w:rPr>
        <w:t xml:space="preserve"> </w:t>
      </w:r>
      <w:r>
        <w:t xml:space="preserve"> </w:t>
      </w:r>
    </w:p>
    <w:p w14:paraId="72872E77" w14:textId="34B6BA32" w:rsidR="002E038A" w:rsidRDefault="007C5BF2">
      <w:pPr>
        <w:spacing w:after="47" w:line="259" w:lineRule="auto"/>
        <w:ind w:left="0" w:right="511" w:firstLine="0"/>
        <w:jc w:val="right"/>
      </w:pPr>
      <w:r w:rsidRPr="007C5BF2">
        <w:rPr>
          <w:noProof/>
        </w:rPr>
        <w:drawing>
          <wp:inline distT="0" distB="0" distL="0" distR="0" wp14:anchorId="0BB1432B" wp14:editId="4490AE5A">
            <wp:extent cx="6106105" cy="3482058"/>
            <wp:effectExtent l="0" t="0" r="0" b="4445"/>
            <wp:docPr id="180946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68472" name=""/>
                    <pic:cNvPicPr/>
                  </pic:nvPicPr>
                  <pic:blipFill rotWithShape="1">
                    <a:blip r:embed="rId7"/>
                    <a:srcRect l="516" r="537"/>
                    <a:stretch>
                      <a:fillRect/>
                    </a:stretch>
                  </pic:blipFill>
                  <pic:spPr bwMode="auto">
                    <a:xfrm>
                      <a:off x="0" y="0"/>
                      <a:ext cx="6106599" cy="3482340"/>
                    </a:xfrm>
                    <a:prstGeom prst="rect">
                      <a:avLst/>
                    </a:prstGeom>
                    <a:ln>
                      <a:noFill/>
                    </a:ln>
                    <a:extLst>
                      <a:ext uri="{53640926-AAD7-44D8-BBD7-CCE9431645EC}">
                        <a14:shadowObscured xmlns:a14="http://schemas.microsoft.com/office/drawing/2010/main"/>
                      </a:ext>
                    </a:extLst>
                  </pic:spPr>
                </pic:pic>
              </a:graphicData>
            </a:graphic>
          </wp:inline>
        </w:drawing>
      </w:r>
      <w:r w:rsidR="00191C86">
        <w:rPr>
          <w:rFonts w:ascii="Calibri" w:eastAsia="Calibri" w:hAnsi="Calibri" w:cs="Calibri"/>
          <w:sz w:val="22"/>
        </w:rPr>
        <w:t xml:space="preserve"> </w:t>
      </w:r>
      <w:r w:rsidR="00191C86">
        <w:t xml:space="preserve"> </w:t>
      </w:r>
    </w:p>
    <w:p w14:paraId="470E7122" w14:textId="77777777" w:rsidR="002E038A" w:rsidRDefault="00191C86">
      <w:pPr>
        <w:spacing w:after="59" w:line="259" w:lineRule="auto"/>
        <w:ind w:left="14" w:right="0" w:firstLine="0"/>
      </w:pPr>
      <w:r>
        <w:rPr>
          <w:rFonts w:ascii="Calibri" w:eastAsia="Calibri" w:hAnsi="Calibri" w:cs="Calibri"/>
          <w:sz w:val="22"/>
        </w:rPr>
        <w:t xml:space="preserve"> </w:t>
      </w:r>
      <w:r>
        <w:t xml:space="preserve"> </w:t>
      </w:r>
    </w:p>
    <w:p w14:paraId="10170065" w14:textId="474E8360" w:rsidR="002E038A" w:rsidRDefault="007C5BF2">
      <w:pPr>
        <w:spacing w:after="0" w:line="259" w:lineRule="auto"/>
        <w:ind w:left="0" w:right="511" w:firstLine="0"/>
        <w:jc w:val="right"/>
      </w:pPr>
      <w:r w:rsidRPr="007C5BF2">
        <w:rPr>
          <w:noProof/>
        </w:rPr>
        <w:drawing>
          <wp:inline distT="0" distB="0" distL="0" distR="0" wp14:anchorId="4E013540" wp14:editId="44D81FA7">
            <wp:extent cx="6130455" cy="3511550"/>
            <wp:effectExtent l="0" t="0" r="3810" b="0"/>
            <wp:docPr id="13142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68686" name=""/>
                    <pic:cNvPicPr/>
                  </pic:nvPicPr>
                  <pic:blipFill rotWithShape="1">
                    <a:blip r:embed="rId8"/>
                    <a:srcRect r="666"/>
                    <a:stretch>
                      <a:fillRect/>
                    </a:stretch>
                  </pic:blipFill>
                  <pic:spPr bwMode="auto">
                    <a:xfrm>
                      <a:off x="0" y="0"/>
                      <a:ext cx="6130455" cy="3511550"/>
                    </a:xfrm>
                    <a:prstGeom prst="rect">
                      <a:avLst/>
                    </a:prstGeom>
                    <a:ln>
                      <a:noFill/>
                    </a:ln>
                    <a:extLst>
                      <a:ext uri="{53640926-AAD7-44D8-BBD7-CCE9431645EC}">
                        <a14:shadowObscured xmlns:a14="http://schemas.microsoft.com/office/drawing/2010/main"/>
                      </a:ext>
                    </a:extLst>
                  </pic:spPr>
                </pic:pic>
              </a:graphicData>
            </a:graphic>
          </wp:inline>
        </w:drawing>
      </w:r>
      <w:r w:rsidR="00191C86">
        <w:rPr>
          <w:rFonts w:ascii="Calibri" w:eastAsia="Calibri" w:hAnsi="Calibri" w:cs="Calibri"/>
          <w:sz w:val="22"/>
        </w:rPr>
        <w:t xml:space="preserve"> </w:t>
      </w:r>
      <w:r w:rsidR="00191C86">
        <w:t xml:space="preserve"> </w:t>
      </w:r>
    </w:p>
    <w:p w14:paraId="129FBB45" w14:textId="77777777" w:rsidR="00EF4110" w:rsidRDefault="00EF4110">
      <w:pPr>
        <w:spacing w:after="0" w:line="259" w:lineRule="auto"/>
        <w:ind w:left="0" w:right="511" w:firstLine="0"/>
        <w:jc w:val="right"/>
      </w:pPr>
    </w:p>
    <w:p w14:paraId="11D4ABA1" w14:textId="44979D6B" w:rsidR="00EF4110" w:rsidRDefault="00EF4110">
      <w:pPr>
        <w:spacing w:after="0" w:line="259" w:lineRule="auto"/>
        <w:ind w:left="0" w:right="511" w:firstLine="0"/>
        <w:jc w:val="right"/>
      </w:pPr>
      <w:r w:rsidRPr="00EF4110">
        <w:rPr>
          <w:noProof/>
        </w:rPr>
        <w:lastRenderedPageBreak/>
        <w:drawing>
          <wp:inline distT="0" distB="0" distL="0" distR="0" wp14:anchorId="077EE8B7" wp14:editId="1EAF6051">
            <wp:extent cx="6171565" cy="3496945"/>
            <wp:effectExtent l="0" t="0" r="635" b="8255"/>
            <wp:docPr id="37705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5191" name=""/>
                    <pic:cNvPicPr/>
                  </pic:nvPicPr>
                  <pic:blipFill>
                    <a:blip r:embed="rId9"/>
                    <a:stretch>
                      <a:fillRect/>
                    </a:stretch>
                  </pic:blipFill>
                  <pic:spPr>
                    <a:xfrm>
                      <a:off x="0" y="0"/>
                      <a:ext cx="6171565" cy="3496945"/>
                    </a:xfrm>
                    <a:prstGeom prst="rect">
                      <a:avLst/>
                    </a:prstGeom>
                  </pic:spPr>
                </pic:pic>
              </a:graphicData>
            </a:graphic>
          </wp:inline>
        </w:drawing>
      </w:r>
    </w:p>
    <w:p w14:paraId="5D76CA67" w14:textId="490EC6B6" w:rsidR="002E038A" w:rsidRDefault="00191C86">
      <w:pPr>
        <w:spacing w:after="50" w:line="259" w:lineRule="auto"/>
        <w:ind w:left="0" w:right="132" w:firstLine="0"/>
        <w:jc w:val="right"/>
      </w:pPr>
      <w:r>
        <w:t xml:space="preserve">  </w:t>
      </w:r>
    </w:p>
    <w:p w14:paraId="313FB599" w14:textId="77777777" w:rsidR="002E038A" w:rsidRDefault="00191C86">
      <w:pPr>
        <w:spacing w:after="38" w:line="259" w:lineRule="auto"/>
        <w:ind w:left="14" w:right="0" w:firstLine="0"/>
      </w:pPr>
      <w:r>
        <w:t xml:space="preserve">  </w:t>
      </w:r>
    </w:p>
    <w:p w14:paraId="10C05FF3" w14:textId="4F118908" w:rsidR="002E038A" w:rsidRDefault="00191C86" w:rsidP="004D4D63">
      <w:pPr>
        <w:spacing w:after="50" w:line="259" w:lineRule="auto"/>
        <w:ind w:left="0" w:right="72" w:firstLine="0"/>
        <w:jc w:val="right"/>
      </w:pPr>
      <w:r>
        <w:t xml:space="preserve">  </w:t>
      </w:r>
    </w:p>
    <w:p w14:paraId="3F2DA660" w14:textId="77777777" w:rsidR="002E038A" w:rsidRDefault="00191C86">
      <w:pPr>
        <w:pStyle w:val="Heading2"/>
        <w:spacing w:after="226"/>
        <w:ind w:left="-5"/>
      </w:pPr>
      <w:r>
        <w:rPr>
          <w:b/>
          <w:sz w:val="36"/>
        </w:rPr>
        <w:t xml:space="preserve">10.) LinkedIn Link and Screenshot </w:t>
      </w:r>
      <w:r>
        <w:t xml:space="preserve"> </w:t>
      </w:r>
    </w:p>
    <w:p w14:paraId="0CDFBF34" w14:textId="33D3C96F" w:rsidR="007C5BF2" w:rsidRDefault="00191C86" w:rsidP="007C5BF2">
      <w:pPr>
        <w:spacing w:after="32" w:line="252" w:lineRule="auto"/>
        <w:ind w:left="5" w:right="0" w:hanging="20"/>
      </w:pPr>
      <w:r>
        <w:rPr>
          <w:color w:val="0D0D0D"/>
          <w:sz w:val="36"/>
        </w:rPr>
        <w:t xml:space="preserve">LinkedIn Link </w:t>
      </w:r>
      <w:hyperlink r:id="rId10">
        <w:r w:rsidR="002E038A">
          <w:rPr>
            <w:color w:val="0D0D0D"/>
            <w:sz w:val="36"/>
          </w:rPr>
          <w:t>-</w:t>
        </w:r>
      </w:hyperlink>
      <w:hyperlink r:id="rId11">
        <w:r w:rsidR="002E038A">
          <w:rPr>
            <w:color w:val="0D0D0D"/>
            <w:sz w:val="36"/>
          </w:rPr>
          <w:t xml:space="preserve"> </w:t>
        </w:r>
      </w:hyperlink>
      <w:hyperlink r:id="rId12" w:history="1">
        <w:r w:rsidR="007C5BF2" w:rsidRPr="009942B4">
          <w:rPr>
            <w:rStyle w:val="Hyperlink"/>
          </w:rPr>
          <w:t>https://www.linkedin.com/posts/rajat-yadav21_powerbi-aqi-datavisualization-activity-7407129315877875712-bCLN?utm_source=social_share_send&amp;utm_medium=member_desktop_web&amp;rcm=ACoAAE3AtL4BUwF8rx8-a5biITr7RgU8o1nXMZo</w:t>
        </w:r>
      </w:hyperlink>
    </w:p>
    <w:p w14:paraId="2C9A9259" w14:textId="77777777" w:rsidR="004D4D63" w:rsidRDefault="004D4D63" w:rsidP="007C5BF2">
      <w:pPr>
        <w:spacing w:after="32" w:line="252" w:lineRule="auto"/>
        <w:ind w:left="5" w:right="0" w:hanging="20"/>
      </w:pPr>
    </w:p>
    <w:p w14:paraId="3A16A694" w14:textId="6EC2E599" w:rsidR="002E038A" w:rsidRDefault="00191C86" w:rsidP="007C5BF2">
      <w:pPr>
        <w:spacing w:after="32" w:line="252" w:lineRule="auto"/>
        <w:ind w:left="5" w:right="0" w:hanging="20"/>
      </w:pPr>
      <w:r>
        <w:t xml:space="preserve"> </w:t>
      </w:r>
    </w:p>
    <w:p w14:paraId="12014BF1" w14:textId="77777777" w:rsidR="002E038A" w:rsidRDefault="00191C86">
      <w:pPr>
        <w:pStyle w:val="Heading3"/>
        <w:spacing w:after="3"/>
        <w:ind w:left="-5" w:right="0"/>
      </w:pPr>
      <w:r>
        <w:rPr>
          <w:sz w:val="32"/>
        </w:rPr>
        <w:lastRenderedPageBreak/>
        <w:t>10.2. LinkedIn Post Screenshot (SS</w:t>
      </w:r>
      <w:r>
        <w:rPr>
          <w:rFonts w:ascii="Calibri" w:eastAsia="Calibri" w:hAnsi="Calibri" w:cs="Calibri"/>
          <w:sz w:val="32"/>
        </w:rPr>
        <w:t xml:space="preserve">) </w:t>
      </w:r>
      <w:r>
        <w:t xml:space="preserve"> </w:t>
      </w:r>
    </w:p>
    <w:p w14:paraId="493DD6AD" w14:textId="73E4C7E4" w:rsidR="002E038A" w:rsidRDefault="00191C86" w:rsidP="003E1356">
      <w:pPr>
        <w:spacing w:after="59" w:line="259" w:lineRule="auto"/>
        <w:ind w:left="14" w:right="0" w:firstLine="0"/>
      </w:pPr>
      <w:r>
        <w:rPr>
          <w:rFonts w:ascii="Calibri" w:eastAsia="Calibri" w:hAnsi="Calibri" w:cs="Calibri"/>
          <w:sz w:val="22"/>
        </w:rPr>
        <w:t xml:space="preserve"> </w:t>
      </w:r>
      <w:r>
        <w:t xml:space="preserve"> </w:t>
      </w:r>
      <w:r w:rsidR="00DE7B4A" w:rsidRPr="00DE7B4A">
        <w:rPr>
          <w:noProof/>
        </w:rPr>
        <w:drawing>
          <wp:inline distT="0" distB="0" distL="0" distR="0" wp14:anchorId="056FF452" wp14:editId="56CF906F">
            <wp:extent cx="6171565" cy="2728595"/>
            <wp:effectExtent l="0" t="0" r="635" b="0"/>
            <wp:docPr id="5332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2301" name=""/>
                    <pic:cNvPicPr/>
                  </pic:nvPicPr>
                  <pic:blipFill>
                    <a:blip r:embed="rId13"/>
                    <a:stretch>
                      <a:fillRect/>
                    </a:stretch>
                  </pic:blipFill>
                  <pic:spPr>
                    <a:xfrm>
                      <a:off x="0" y="0"/>
                      <a:ext cx="6171565" cy="2728595"/>
                    </a:xfrm>
                    <a:prstGeom prst="rect">
                      <a:avLst/>
                    </a:prstGeom>
                  </pic:spPr>
                </pic:pic>
              </a:graphicData>
            </a:graphic>
          </wp:inline>
        </w:drawing>
      </w:r>
      <w:r>
        <w:rPr>
          <w:rFonts w:ascii="Calibri" w:eastAsia="Calibri" w:hAnsi="Calibri" w:cs="Calibri"/>
          <w:sz w:val="22"/>
        </w:rPr>
        <w:t xml:space="preserve"> </w:t>
      </w:r>
      <w:r>
        <w:t xml:space="preserve"> </w:t>
      </w:r>
      <w:r>
        <w:rPr>
          <w:sz w:val="18"/>
        </w:rPr>
        <w:t xml:space="preserve"> </w:t>
      </w:r>
      <w:r>
        <w:t xml:space="preserve"> </w:t>
      </w:r>
    </w:p>
    <w:p w14:paraId="5CE4E245" w14:textId="77777777" w:rsidR="007358B4" w:rsidRDefault="007358B4" w:rsidP="003E1356">
      <w:pPr>
        <w:spacing w:after="59" w:line="259" w:lineRule="auto"/>
        <w:ind w:left="14" w:right="0" w:firstLine="0"/>
      </w:pPr>
    </w:p>
    <w:p w14:paraId="3523CA31" w14:textId="77777777" w:rsidR="00CE4985" w:rsidRDefault="00CE4985" w:rsidP="003E1356">
      <w:pPr>
        <w:spacing w:after="59" w:line="259" w:lineRule="auto"/>
        <w:ind w:left="14" w:right="0" w:firstLine="0"/>
      </w:pPr>
    </w:p>
    <w:p w14:paraId="64619578" w14:textId="77777777" w:rsidR="002E038A" w:rsidRDefault="00191C86">
      <w:pPr>
        <w:pStyle w:val="Heading3"/>
        <w:spacing w:after="144"/>
        <w:ind w:left="-5" w:right="0"/>
      </w:pPr>
      <w:r>
        <w:rPr>
          <w:sz w:val="32"/>
        </w:rPr>
        <w:t xml:space="preserve">GOOGLE DRIVE LINK- </w:t>
      </w:r>
      <w:r>
        <w:t xml:space="preserve"> </w:t>
      </w:r>
    </w:p>
    <w:p w14:paraId="6E54F23B" w14:textId="6302258D" w:rsidR="007358B4" w:rsidRDefault="007358B4">
      <w:pPr>
        <w:spacing w:after="347" w:line="259" w:lineRule="auto"/>
        <w:ind w:left="14" w:right="0" w:firstLine="0"/>
        <w:rPr>
          <w:sz w:val="28"/>
          <w:szCs w:val="28"/>
        </w:rPr>
      </w:pPr>
      <w:hyperlink r:id="rId14" w:history="1">
        <w:r w:rsidRPr="00CE4985">
          <w:rPr>
            <w:rStyle w:val="Hyperlink"/>
            <w:sz w:val="28"/>
            <w:szCs w:val="28"/>
          </w:rPr>
          <w:t>https://drive.google.com/drive/folders/1r79SyKMNqNJO-ZVnxxryG_bCrY1geY--?usp=drive_link</w:t>
        </w:r>
      </w:hyperlink>
    </w:p>
    <w:p w14:paraId="677C368B" w14:textId="77777777" w:rsidR="00CE4985" w:rsidRPr="00CE4985" w:rsidRDefault="00CE4985">
      <w:pPr>
        <w:spacing w:after="347" w:line="259" w:lineRule="auto"/>
        <w:ind w:left="14" w:right="0" w:firstLine="0"/>
        <w:rPr>
          <w:sz w:val="28"/>
          <w:szCs w:val="28"/>
        </w:rPr>
      </w:pPr>
    </w:p>
    <w:p w14:paraId="73212728" w14:textId="7A25366B" w:rsidR="00EE37F6" w:rsidRPr="007358B4" w:rsidRDefault="00191C86" w:rsidP="007358B4">
      <w:pPr>
        <w:pStyle w:val="Heading3"/>
        <w:spacing w:after="54"/>
        <w:ind w:left="-5" w:right="0"/>
      </w:pPr>
      <w:r>
        <w:rPr>
          <w:sz w:val="32"/>
        </w:rPr>
        <w:t xml:space="preserve">DATASET SOURCE LINK- </w:t>
      </w:r>
      <w:r>
        <w:t xml:space="preserve"> </w:t>
      </w:r>
      <w:hyperlink r:id="rId15" w:history="1">
        <w:r w:rsidR="00EE37F6" w:rsidRPr="00EE37F6">
          <w:rPr>
            <w:rStyle w:val="Hyperlink"/>
            <w:szCs w:val="28"/>
          </w:rPr>
          <w:t>India Multi-City Air Quality Dataset (100K+ Rows)</w:t>
        </w:r>
      </w:hyperlink>
    </w:p>
    <w:p w14:paraId="222F9710" w14:textId="77777777" w:rsidR="002E038A" w:rsidRDefault="00191C86">
      <w:pPr>
        <w:spacing w:line="259" w:lineRule="auto"/>
        <w:ind w:left="14" w:right="0" w:firstLine="0"/>
      </w:pPr>
      <w:r>
        <w:rPr>
          <w:sz w:val="20"/>
        </w:rPr>
        <w:t xml:space="preserve"> </w:t>
      </w:r>
      <w:r>
        <w:t xml:space="preserve"> </w:t>
      </w:r>
    </w:p>
    <w:p w14:paraId="16C2FFE8" w14:textId="77777777" w:rsidR="002E038A" w:rsidRDefault="00191C86">
      <w:pPr>
        <w:spacing w:after="0" w:line="259" w:lineRule="auto"/>
        <w:ind w:left="658" w:right="0" w:firstLine="0"/>
      </w:pPr>
      <w:r>
        <w:rPr>
          <w:sz w:val="14"/>
        </w:rPr>
        <w:t xml:space="preserve">                                               </w:t>
      </w:r>
      <w:r>
        <w:t xml:space="preserve"> </w:t>
      </w:r>
    </w:p>
    <w:p w14:paraId="51E01882" w14:textId="77777777" w:rsidR="002E038A" w:rsidRDefault="00191C86">
      <w:pPr>
        <w:spacing w:after="0" w:line="298" w:lineRule="auto"/>
        <w:ind w:left="14" w:right="7979" w:firstLine="0"/>
        <w:jc w:val="both"/>
      </w:pPr>
      <w:r>
        <w:rPr>
          <w:sz w:val="16"/>
        </w:rPr>
        <w:t xml:space="preserve"> </w:t>
      </w:r>
      <w:r>
        <w:t xml:space="preserve"> </w:t>
      </w:r>
      <w:r>
        <w:rPr>
          <w:sz w:val="16"/>
        </w:rPr>
        <w:t xml:space="preserve"> </w:t>
      </w:r>
      <w:r>
        <w:rPr>
          <w:sz w:val="18"/>
        </w:rPr>
        <w:t xml:space="preserve">                                   </w:t>
      </w:r>
      <w:r>
        <w:rPr>
          <w:sz w:val="20"/>
        </w:rPr>
        <w:t xml:space="preserve"> </w:t>
      </w:r>
      <w:r>
        <w:t xml:space="preserve"> </w:t>
      </w:r>
    </w:p>
    <w:sectPr w:rsidR="002E038A">
      <w:pgSz w:w="11906" w:h="16838"/>
      <w:pgMar w:top="1440" w:right="761" w:bottom="144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741"/>
    <w:multiLevelType w:val="hybridMultilevel"/>
    <w:tmpl w:val="F72A98EA"/>
    <w:lvl w:ilvl="0" w:tplc="9288FB52">
      <w:start w:val="1"/>
      <w:numFmt w:val="bullet"/>
      <w:lvlText w:val="•"/>
      <w:lvlJc w:val="left"/>
      <w:pPr>
        <w:ind w:left="23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 w15:restartNumberingAfterBreak="0">
    <w:nsid w:val="01747D37"/>
    <w:multiLevelType w:val="hybridMultilevel"/>
    <w:tmpl w:val="011A7A8A"/>
    <w:lvl w:ilvl="0" w:tplc="90FCB84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9E730A">
      <w:start w:val="1"/>
      <w:numFmt w:val="bullet"/>
      <w:lvlText w:val="o"/>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0CD5DA">
      <w:start w:val="1"/>
      <w:numFmt w:val="bullet"/>
      <w:lvlText w:val="▪"/>
      <w:lvlJc w:val="left"/>
      <w:pPr>
        <w:ind w:left="2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A28F5A">
      <w:start w:val="1"/>
      <w:numFmt w:val="bullet"/>
      <w:lvlText w:val="•"/>
      <w:lvlJc w:val="left"/>
      <w:pPr>
        <w:ind w:left="2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869F10">
      <w:start w:val="1"/>
      <w:numFmt w:val="bullet"/>
      <w:lvlText w:val="o"/>
      <w:lvlJc w:val="left"/>
      <w:pPr>
        <w:ind w:left="3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C54FA">
      <w:start w:val="1"/>
      <w:numFmt w:val="bullet"/>
      <w:lvlText w:val="▪"/>
      <w:lvlJc w:val="left"/>
      <w:pPr>
        <w:ind w:left="4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9EF07C">
      <w:start w:val="1"/>
      <w:numFmt w:val="bullet"/>
      <w:lvlText w:val="•"/>
      <w:lvlJc w:val="left"/>
      <w:pPr>
        <w:ind w:left="4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2CFC6">
      <w:start w:val="1"/>
      <w:numFmt w:val="bullet"/>
      <w:lvlText w:val="o"/>
      <w:lvlJc w:val="left"/>
      <w:pPr>
        <w:ind w:left="5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A8ED1A">
      <w:start w:val="1"/>
      <w:numFmt w:val="bullet"/>
      <w:lvlText w:val="▪"/>
      <w:lvlJc w:val="left"/>
      <w:pPr>
        <w:ind w:left="6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334EA1"/>
    <w:multiLevelType w:val="multilevel"/>
    <w:tmpl w:val="96AC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513BE"/>
    <w:multiLevelType w:val="hybridMultilevel"/>
    <w:tmpl w:val="2BB2BA30"/>
    <w:lvl w:ilvl="0" w:tplc="592C889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0D2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C3E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87A5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C54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0F7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E8E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0F6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40F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AE6DB6"/>
    <w:multiLevelType w:val="hybridMultilevel"/>
    <w:tmpl w:val="632C2D7E"/>
    <w:lvl w:ilvl="0" w:tplc="C2DE6CF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A53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064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6FF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6F9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C83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0FE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8F8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0E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FF00E5"/>
    <w:multiLevelType w:val="hybridMultilevel"/>
    <w:tmpl w:val="FBFC7E82"/>
    <w:lvl w:ilvl="0" w:tplc="CE4A97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4A8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C38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814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68A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CC9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8F74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249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A05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C1316D"/>
    <w:multiLevelType w:val="hybridMultilevel"/>
    <w:tmpl w:val="A9A81288"/>
    <w:lvl w:ilvl="0" w:tplc="5BA8A41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090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66AE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8BD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E6EB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E30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032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A9D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AA0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5D3040"/>
    <w:multiLevelType w:val="hybridMultilevel"/>
    <w:tmpl w:val="6E02AD80"/>
    <w:lvl w:ilvl="0" w:tplc="8C725B9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A0F79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E0D81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82BB9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4A991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F231C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C4598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F4B8D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78129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AD6027B"/>
    <w:multiLevelType w:val="hybridMultilevel"/>
    <w:tmpl w:val="A0905658"/>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 w15:restartNumberingAfterBreak="0">
    <w:nsid w:val="2B941501"/>
    <w:multiLevelType w:val="hybridMultilevel"/>
    <w:tmpl w:val="16D65582"/>
    <w:lvl w:ilvl="0" w:tplc="D480B59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439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E64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C06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C83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8CD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8BF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2C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E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2740C7"/>
    <w:multiLevelType w:val="hybridMultilevel"/>
    <w:tmpl w:val="BD26CD50"/>
    <w:lvl w:ilvl="0" w:tplc="35185D6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4DC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CA7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8BC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81B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419B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8A4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0C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EE3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9644E9"/>
    <w:multiLevelType w:val="hybridMultilevel"/>
    <w:tmpl w:val="A9664A28"/>
    <w:lvl w:ilvl="0" w:tplc="777EB0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8C7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E33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0B8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6F2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28C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A99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2B3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47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DB3375"/>
    <w:multiLevelType w:val="hybridMultilevel"/>
    <w:tmpl w:val="8E62BEF6"/>
    <w:lvl w:ilvl="0" w:tplc="9288FB52">
      <w:start w:val="1"/>
      <w:numFmt w:val="bullet"/>
      <w:lvlText w:val="•"/>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6EEEC">
      <w:start w:val="1"/>
      <w:numFmt w:val="bullet"/>
      <w:lvlText w:val="o"/>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68F7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8D8DE">
      <w:start w:val="1"/>
      <w:numFmt w:val="bullet"/>
      <w:lvlText w:val="•"/>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8DC70">
      <w:start w:val="1"/>
      <w:numFmt w:val="bullet"/>
      <w:lvlText w:val="o"/>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0C9C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A9488">
      <w:start w:val="1"/>
      <w:numFmt w:val="bullet"/>
      <w:lvlText w:val="•"/>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0E06C">
      <w:start w:val="1"/>
      <w:numFmt w:val="bullet"/>
      <w:lvlText w:val="o"/>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6F834">
      <w:start w:val="1"/>
      <w:numFmt w:val="bullet"/>
      <w:lvlText w:val="▪"/>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A72346"/>
    <w:multiLevelType w:val="hybridMultilevel"/>
    <w:tmpl w:val="E402A9D0"/>
    <w:lvl w:ilvl="0" w:tplc="3B9C3C40">
      <w:start w:val="1"/>
      <w:numFmt w:val="bullet"/>
      <w:lvlText w:val="•"/>
      <w:lvlJc w:val="left"/>
      <w:pPr>
        <w:ind w:left="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14301A">
      <w:start w:val="1"/>
      <w:numFmt w:val="bullet"/>
      <w:lvlText w:val="o"/>
      <w:lvlJc w:val="left"/>
      <w:pPr>
        <w:ind w:left="1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0C209E">
      <w:start w:val="1"/>
      <w:numFmt w:val="bullet"/>
      <w:lvlText w:val="▪"/>
      <w:lvlJc w:val="left"/>
      <w:pPr>
        <w:ind w:left="2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FECDAC">
      <w:start w:val="1"/>
      <w:numFmt w:val="bullet"/>
      <w:lvlText w:val="•"/>
      <w:lvlJc w:val="left"/>
      <w:pPr>
        <w:ind w:left="2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AE4EA4">
      <w:start w:val="1"/>
      <w:numFmt w:val="bullet"/>
      <w:lvlText w:val="o"/>
      <w:lvlJc w:val="left"/>
      <w:pPr>
        <w:ind w:left="3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F8A2F4">
      <w:start w:val="1"/>
      <w:numFmt w:val="bullet"/>
      <w:lvlText w:val="▪"/>
      <w:lvlJc w:val="left"/>
      <w:pPr>
        <w:ind w:left="4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465150">
      <w:start w:val="1"/>
      <w:numFmt w:val="bullet"/>
      <w:lvlText w:val="•"/>
      <w:lvlJc w:val="left"/>
      <w:pPr>
        <w:ind w:left="4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44B318">
      <w:start w:val="1"/>
      <w:numFmt w:val="bullet"/>
      <w:lvlText w:val="o"/>
      <w:lvlJc w:val="left"/>
      <w:pPr>
        <w:ind w:left="5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84D012">
      <w:start w:val="1"/>
      <w:numFmt w:val="bullet"/>
      <w:lvlText w:val="▪"/>
      <w:lvlJc w:val="left"/>
      <w:pPr>
        <w:ind w:left="6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FB24A41"/>
    <w:multiLevelType w:val="hybridMultilevel"/>
    <w:tmpl w:val="C4CEA04C"/>
    <w:lvl w:ilvl="0" w:tplc="F11E918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8569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8C3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A5E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EE1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CC2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02D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029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28B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395B73"/>
    <w:multiLevelType w:val="hybridMultilevel"/>
    <w:tmpl w:val="0E52B0E0"/>
    <w:lvl w:ilvl="0" w:tplc="F7BCB35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36203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E0664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9A343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54699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9A1E7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4057E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C8EE3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A6BB54">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323235"/>
    <w:multiLevelType w:val="hybridMultilevel"/>
    <w:tmpl w:val="C3DAF34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7" w15:restartNumberingAfterBreak="0">
    <w:nsid w:val="73817017"/>
    <w:multiLevelType w:val="hybridMultilevel"/>
    <w:tmpl w:val="80248D16"/>
    <w:lvl w:ilvl="0" w:tplc="E5ACB53C">
      <w:start w:val="1"/>
      <w:numFmt w:val="bullet"/>
      <w:lvlText w:val="•"/>
      <w:lvlJc w:val="left"/>
      <w:pPr>
        <w:ind w:left="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C564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6271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A86D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6474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E1E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CF6D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E8DE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AF15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6A01C2E"/>
    <w:multiLevelType w:val="hybridMultilevel"/>
    <w:tmpl w:val="81A4F4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845379D"/>
    <w:multiLevelType w:val="hybridMultilevel"/>
    <w:tmpl w:val="5D18EAA8"/>
    <w:lvl w:ilvl="0" w:tplc="40090001">
      <w:start w:val="1"/>
      <w:numFmt w:val="bullet"/>
      <w:lvlText w:val=""/>
      <w:lvlJc w:val="left"/>
      <w:pPr>
        <w:ind w:left="1598" w:hanging="360"/>
      </w:pPr>
      <w:rPr>
        <w:rFonts w:ascii="Symbol" w:hAnsi="Symbol" w:hint="default"/>
      </w:rPr>
    </w:lvl>
    <w:lvl w:ilvl="1" w:tplc="40090003" w:tentative="1">
      <w:start w:val="1"/>
      <w:numFmt w:val="bullet"/>
      <w:lvlText w:val="o"/>
      <w:lvlJc w:val="left"/>
      <w:pPr>
        <w:ind w:left="2318" w:hanging="360"/>
      </w:pPr>
      <w:rPr>
        <w:rFonts w:ascii="Courier New" w:hAnsi="Courier New" w:cs="Courier New" w:hint="default"/>
      </w:rPr>
    </w:lvl>
    <w:lvl w:ilvl="2" w:tplc="40090005" w:tentative="1">
      <w:start w:val="1"/>
      <w:numFmt w:val="bullet"/>
      <w:lvlText w:val=""/>
      <w:lvlJc w:val="left"/>
      <w:pPr>
        <w:ind w:left="3038" w:hanging="360"/>
      </w:pPr>
      <w:rPr>
        <w:rFonts w:ascii="Wingdings" w:hAnsi="Wingdings" w:hint="default"/>
      </w:rPr>
    </w:lvl>
    <w:lvl w:ilvl="3" w:tplc="40090001" w:tentative="1">
      <w:start w:val="1"/>
      <w:numFmt w:val="bullet"/>
      <w:lvlText w:val=""/>
      <w:lvlJc w:val="left"/>
      <w:pPr>
        <w:ind w:left="3758" w:hanging="360"/>
      </w:pPr>
      <w:rPr>
        <w:rFonts w:ascii="Symbol" w:hAnsi="Symbol" w:hint="default"/>
      </w:rPr>
    </w:lvl>
    <w:lvl w:ilvl="4" w:tplc="40090003" w:tentative="1">
      <w:start w:val="1"/>
      <w:numFmt w:val="bullet"/>
      <w:lvlText w:val="o"/>
      <w:lvlJc w:val="left"/>
      <w:pPr>
        <w:ind w:left="4478" w:hanging="360"/>
      </w:pPr>
      <w:rPr>
        <w:rFonts w:ascii="Courier New" w:hAnsi="Courier New" w:cs="Courier New" w:hint="default"/>
      </w:rPr>
    </w:lvl>
    <w:lvl w:ilvl="5" w:tplc="40090005" w:tentative="1">
      <w:start w:val="1"/>
      <w:numFmt w:val="bullet"/>
      <w:lvlText w:val=""/>
      <w:lvlJc w:val="left"/>
      <w:pPr>
        <w:ind w:left="5198" w:hanging="360"/>
      </w:pPr>
      <w:rPr>
        <w:rFonts w:ascii="Wingdings" w:hAnsi="Wingdings" w:hint="default"/>
      </w:rPr>
    </w:lvl>
    <w:lvl w:ilvl="6" w:tplc="40090001" w:tentative="1">
      <w:start w:val="1"/>
      <w:numFmt w:val="bullet"/>
      <w:lvlText w:val=""/>
      <w:lvlJc w:val="left"/>
      <w:pPr>
        <w:ind w:left="5918" w:hanging="360"/>
      </w:pPr>
      <w:rPr>
        <w:rFonts w:ascii="Symbol" w:hAnsi="Symbol" w:hint="default"/>
      </w:rPr>
    </w:lvl>
    <w:lvl w:ilvl="7" w:tplc="40090003" w:tentative="1">
      <w:start w:val="1"/>
      <w:numFmt w:val="bullet"/>
      <w:lvlText w:val="o"/>
      <w:lvlJc w:val="left"/>
      <w:pPr>
        <w:ind w:left="6638" w:hanging="360"/>
      </w:pPr>
      <w:rPr>
        <w:rFonts w:ascii="Courier New" w:hAnsi="Courier New" w:cs="Courier New" w:hint="default"/>
      </w:rPr>
    </w:lvl>
    <w:lvl w:ilvl="8" w:tplc="40090005" w:tentative="1">
      <w:start w:val="1"/>
      <w:numFmt w:val="bullet"/>
      <w:lvlText w:val=""/>
      <w:lvlJc w:val="left"/>
      <w:pPr>
        <w:ind w:left="7358" w:hanging="360"/>
      </w:pPr>
      <w:rPr>
        <w:rFonts w:ascii="Wingdings" w:hAnsi="Wingdings" w:hint="default"/>
      </w:rPr>
    </w:lvl>
  </w:abstractNum>
  <w:num w:numId="1" w16cid:durableId="1355380861">
    <w:abstractNumId w:val="17"/>
  </w:num>
  <w:num w:numId="2" w16cid:durableId="1678532703">
    <w:abstractNumId w:val="12"/>
  </w:num>
  <w:num w:numId="3" w16cid:durableId="476996856">
    <w:abstractNumId w:val="9"/>
  </w:num>
  <w:num w:numId="4" w16cid:durableId="1574924016">
    <w:abstractNumId w:val="3"/>
  </w:num>
  <w:num w:numId="5" w16cid:durableId="389153079">
    <w:abstractNumId w:val="13"/>
  </w:num>
  <w:num w:numId="6" w16cid:durableId="1089812338">
    <w:abstractNumId w:val="1"/>
  </w:num>
  <w:num w:numId="7" w16cid:durableId="174153480">
    <w:abstractNumId w:val="7"/>
  </w:num>
  <w:num w:numId="8" w16cid:durableId="1215776800">
    <w:abstractNumId w:val="10"/>
  </w:num>
  <w:num w:numId="9" w16cid:durableId="793400242">
    <w:abstractNumId w:val="5"/>
  </w:num>
  <w:num w:numId="10" w16cid:durableId="1959950951">
    <w:abstractNumId w:val="4"/>
  </w:num>
  <w:num w:numId="11" w16cid:durableId="645086825">
    <w:abstractNumId w:val="6"/>
  </w:num>
  <w:num w:numId="12" w16cid:durableId="1048383464">
    <w:abstractNumId w:val="15"/>
  </w:num>
  <w:num w:numId="13" w16cid:durableId="1202590169">
    <w:abstractNumId w:val="14"/>
  </w:num>
  <w:num w:numId="14" w16cid:durableId="1945064874">
    <w:abstractNumId w:val="11"/>
  </w:num>
  <w:num w:numId="15" w16cid:durableId="464781638">
    <w:abstractNumId w:val="19"/>
  </w:num>
  <w:num w:numId="16" w16cid:durableId="1301615699">
    <w:abstractNumId w:val="16"/>
  </w:num>
  <w:num w:numId="17" w16cid:durableId="2011060123">
    <w:abstractNumId w:val="8"/>
  </w:num>
  <w:num w:numId="18" w16cid:durableId="122432190">
    <w:abstractNumId w:val="18"/>
  </w:num>
  <w:num w:numId="19" w16cid:durableId="1356033488">
    <w:abstractNumId w:val="0"/>
  </w:num>
  <w:num w:numId="20" w16cid:durableId="1551385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38A"/>
    <w:rsid w:val="00002FF1"/>
    <w:rsid w:val="000419D5"/>
    <w:rsid w:val="00191C86"/>
    <w:rsid w:val="00287501"/>
    <w:rsid w:val="002E038A"/>
    <w:rsid w:val="00356B3A"/>
    <w:rsid w:val="003E1356"/>
    <w:rsid w:val="004A33E6"/>
    <w:rsid w:val="004D4D63"/>
    <w:rsid w:val="00586DE7"/>
    <w:rsid w:val="00672144"/>
    <w:rsid w:val="00685BD3"/>
    <w:rsid w:val="006E6026"/>
    <w:rsid w:val="007358B4"/>
    <w:rsid w:val="007C5BF2"/>
    <w:rsid w:val="007D21FF"/>
    <w:rsid w:val="007D6154"/>
    <w:rsid w:val="0084722B"/>
    <w:rsid w:val="009E4BAC"/>
    <w:rsid w:val="00A25BF8"/>
    <w:rsid w:val="00AB5A89"/>
    <w:rsid w:val="00C5193A"/>
    <w:rsid w:val="00CD16A5"/>
    <w:rsid w:val="00CE4985"/>
    <w:rsid w:val="00DE7B4A"/>
    <w:rsid w:val="00EE37F6"/>
    <w:rsid w:val="00EF4110"/>
    <w:rsid w:val="00F076FA"/>
    <w:rsid w:val="00F13D36"/>
    <w:rsid w:val="00FE4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FFC5"/>
  <w15:docId w15:val="{581E000D-3760-44A9-9992-05F9D1DB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48" w:lineRule="auto"/>
      <w:ind w:left="744" w:right="4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2" w:line="259" w:lineRule="auto"/>
      <w:ind w:left="10" w:right="11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76" w:line="259" w:lineRule="auto"/>
      <w:ind w:left="10" w:right="111"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76" w:line="259" w:lineRule="auto"/>
      <w:ind w:left="10" w:right="111"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A33E6"/>
    <w:pPr>
      <w:spacing w:before="100" w:beforeAutospacing="1" w:after="100" w:afterAutospacing="1" w:line="240" w:lineRule="auto"/>
      <w:ind w:left="0" w:right="0" w:firstLine="0"/>
    </w:pPr>
    <w:rPr>
      <w:color w:val="auto"/>
      <w:kern w:val="0"/>
      <w14:ligatures w14:val="none"/>
    </w:rPr>
  </w:style>
  <w:style w:type="paragraph" w:styleId="ListParagraph">
    <w:name w:val="List Paragraph"/>
    <w:basedOn w:val="Normal"/>
    <w:uiPriority w:val="34"/>
    <w:qFormat/>
    <w:rsid w:val="00CD16A5"/>
    <w:pPr>
      <w:ind w:left="720"/>
      <w:contextualSpacing/>
    </w:pPr>
  </w:style>
  <w:style w:type="character" w:styleId="Strong">
    <w:name w:val="Strong"/>
    <w:basedOn w:val="DefaultParagraphFont"/>
    <w:uiPriority w:val="22"/>
    <w:qFormat/>
    <w:rsid w:val="00A25BF8"/>
    <w:rPr>
      <w:b/>
      <w:bCs/>
    </w:rPr>
  </w:style>
  <w:style w:type="character" w:styleId="Hyperlink">
    <w:name w:val="Hyperlink"/>
    <w:basedOn w:val="DefaultParagraphFont"/>
    <w:uiPriority w:val="99"/>
    <w:unhideWhenUsed/>
    <w:rsid w:val="007C5BF2"/>
    <w:rPr>
      <w:color w:val="0563C1" w:themeColor="hyperlink"/>
      <w:u w:val="single"/>
    </w:rPr>
  </w:style>
  <w:style w:type="character" w:styleId="UnresolvedMention">
    <w:name w:val="Unresolved Mention"/>
    <w:basedOn w:val="DefaultParagraphFont"/>
    <w:uiPriority w:val="99"/>
    <w:semiHidden/>
    <w:unhideWhenUsed/>
    <w:rsid w:val="007C5BF2"/>
    <w:rPr>
      <w:color w:val="605E5C"/>
      <w:shd w:val="clear" w:color="auto" w:fill="E1DFDD"/>
    </w:rPr>
  </w:style>
  <w:style w:type="character" w:styleId="FollowedHyperlink">
    <w:name w:val="FollowedHyperlink"/>
    <w:basedOn w:val="DefaultParagraphFont"/>
    <w:uiPriority w:val="99"/>
    <w:semiHidden/>
    <w:unhideWhenUsed/>
    <w:rsid w:val="007C5B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linkedin.com/posts/rajat-yadav21_powerbi-aqi-datavisualization-activity-7407129315877875712-bCLN?utm_source=social_share_send&amp;utm_medium=member_desktop_web&amp;rcm=ACoAAE3AtL4BUwF8rx8-a5biITr7RgU8o1nXMZ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riteshswami08/india-multi-city-air-quality-dataset-100k-rows" TargetMode="External"/><Relationship Id="rId11"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5" Type="http://schemas.openxmlformats.org/officeDocument/2006/relationships/image" Target="media/image1.jpg"/><Relationship Id="rId15" Type="http://schemas.openxmlformats.org/officeDocument/2006/relationships/hyperlink" Target="https://www.kaggle.com/datasets/riteshswami08/india-multi-city-air-quality-dataset-100k-rows" TargetMode="External"/><Relationship Id="rId10" Type="http://schemas.openxmlformats.org/officeDocument/2006/relationships/hyperlink" Target="https://www.linkedin.com/posts/suhani-kumari8_powerbi-dataanalytics-datavisualization-activity-7407099652061396992-VryZ?utm_source=social_share_send&amp;utm_medium=member_desktop_web&amp;rcm=ACoAAEfX2WkBTg-OStXwfWQB8WZUk2l5YA0d618"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rive.google.com/drive/folders/1r79SyKMNqNJO-ZVnxxryG_bCrY1geY--?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singh</dc:creator>
  <cp:keywords/>
  <cp:lastModifiedBy>Rajat Yadav</cp:lastModifiedBy>
  <cp:revision>3</cp:revision>
  <cp:lastPrinted>2025-12-19T22:07:00Z</cp:lastPrinted>
  <dcterms:created xsi:type="dcterms:W3CDTF">2025-12-19T22:15:00Z</dcterms:created>
  <dcterms:modified xsi:type="dcterms:W3CDTF">2025-12-20T06:23:00Z</dcterms:modified>
</cp:coreProperties>
</file>