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rFonts w:ascii="Arial" w:cs="Arial" w:eastAsia="Arial" w:hAnsi="Arial"/>
          <w:b/>
          <w:bCs/>
          <w:caps/>
          <w:sz w:val="24"/>
          <w:szCs w:val="24"/>
        </w:rPr>
        <w:t xml:space="preserve">CYBERSTER BLUE TEAM INTERNSHIP</w:t>
      </w:r>
    </w:p>
    <w:p>
      <w:pPr>
        <w:spacing w:after="0" w:before="200"/>
      </w:pPr>
      <w:r>
        <w:rPr>
          <w:rFonts w:ascii="Arial" w:cs="Arial" w:eastAsia="Arial" w:hAnsi="Arial"/>
          <w:b/>
          <w:bCs/>
          <w:sz w:val="48"/>
          <w:szCs w:val="48"/>
        </w:rPr>
        <w:t xml:space="preserve">Week 8 Task Brief</w:t>
      </w:r>
    </w:p>
    <w:p>
      <w:pPr>
        <w:spacing w:after="0" w:before="140"/>
      </w:pPr>
      <w:r>
        <w:rPr>
          <w:rFonts w:ascii="Arial" w:cs="Arial" w:eastAsia="Arial" w:hAnsi="Arial"/>
          <w:i/>
          <w:iCs/>
          <w:color w:val="555555"/>
          <w:sz w:val="26"/>
          <w:szCs w:val="26"/>
        </w:rPr>
        <w:t xml:space="preserve">Windows Artifact Analysis: Event Logs and Prefetch</w:t>
      </w:r>
    </w:p>
    <w:p>
      <w:pPr>
        <w:pBdr>
          <w:bottom w:val="single" w:color="000000" w:sz="6" w:space="1"/>
        </w:pBdr>
        <w:spacing w:after="0" w:before="600"/>
      </w:pPr>
      <w:r>
        <w:rPr>
          <w:rFonts w:ascii="Arial" w:cs="Arial" w:eastAsia="Arial" w:hAnsi="Arial"/>
        </w:rPr>
        <w:t xml:space="preserve"/>
      </w:r>
    </w:p>
    <w:p>
      <w:pPr>
        <w:spacing w:after="0" w:before="300"/>
      </w:pPr>
      <w:r>
        <w:rPr>
          <w:rFonts w:ascii="Arial" w:cs="Arial" w:eastAsia="Arial" w:hAnsi="Arial"/>
        </w:rPr>
        <w:t xml:space="preserve"/>
      </w:r>
    </w:p>
    <w:p>
      <w:pPr>
        <w:spacing w:after="80" w:before="0"/>
      </w:pPr>
      <w:r>
        <w:rPr>
          <w:rFonts w:ascii="Arial" w:cs="Arial" w:eastAsia="Arial" w:hAnsi="Arial"/>
          <w:b/>
          <w:bCs/>
          <w:sz w:val="22"/>
          <w:szCs w:val="22"/>
        </w:rPr>
        <w:t xml:space="preserve">Program:  </w:t>
      </w:r>
      <w:r>
        <w:rPr>
          <w:rFonts w:ascii="Arial" w:cs="Arial" w:eastAsia="Arial" w:hAnsi="Arial"/>
          <w:sz w:val="22"/>
          <w:szCs w:val="22"/>
        </w:rPr>
        <w:t xml:space="preserve">Cyberster Blue Team Internship</w:t>
      </w:r>
    </w:p>
    <w:p>
      <w:pPr>
        <w:spacing w:after="80" w:before="0"/>
      </w:pPr>
      <w:r>
        <w:rPr>
          <w:rFonts w:ascii="Arial" w:cs="Arial" w:eastAsia="Arial" w:hAnsi="Arial"/>
          <w:b/>
          <w:bCs/>
          <w:sz w:val="22"/>
          <w:szCs w:val="22"/>
        </w:rPr>
        <w:t xml:space="preserve">Phase:  </w:t>
      </w:r>
      <w:r>
        <w:rPr>
          <w:rFonts w:ascii="Arial" w:cs="Arial" w:eastAsia="Arial" w:hAnsi="Arial"/>
          <w:sz w:val="22"/>
          <w:szCs w:val="22"/>
        </w:rPr>
        <w:t xml:space="preserve">Phase Two — Digital Forensics and Incident Response</w:t>
      </w:r>
    </w:p>
    <w:p>
      <w:pPr>
        <w:spacing w:after="80" w:before="0"/>
      </w:pPr>
      <w:r>
        <w:rPr>
          <w:rFonts w:ascii="Arial" w:cs="Arial" w:eastAsia="Arial" w:hAnsi="Arial"/>
          <w:b/>
          <w:bCs/>
          <w:sz w:val="22"/>
          <w:szCs w:val="22"/>
        </w:rPr>
        <w:t xml:space="preserve">Track:  </w:t>
      </w:r>
      <w:r>
        <w:rPr>
          <w:rFonts w:ascii="Arial" w:cs="Arial" w:eastAsia="Arial" w:hAnsi="Arial"/>
          <w:sz w:val="22"/>
          <w:szCs w:val="22"/>
        </w:rPr>
        <w:t xml:space="preserve">Blue Team</w:t>
      </w:r>
    </w:p>
    <w:p>
      <w:pPr>
        <w:spacing w:after="80" w:before="0"/>
      </w:pPr>
      <w:r>
        <w:rPr>
          <w:rFonts w:ascii="Arial" w:cs="Arial" w:eastAsia="Arial" w:hAnsi="Arial"/>
          <w:b/>
          <w:bCs/>
          <w:sz w:val="22"/>
          <w:szCs w:val="22"/>
        </w:rPr>
        <w:t xml:space="preserve">Week:  </w:t>
      </w:r>
      <w:r>
        <w:rPr>
          <w:rFonts w:ascii="Arial" w:cs="Arial" w:eastAsia="Arial" w:hAnsi="Arial"/>
          <w:sz w:val="22"/>
          <w:szCs w:val="22"/>
        </w:rPr>
        <w:t xml:space="preserve">Week 8 (Days 53 through 59)</w:t>
      </w:r>
    </w:p>
    <w:p>
      <w:pPr>
        <w:spacing w:after="80" w:before="0"/>
      </w:pPr>
      <w:r>
        <w:rPr>
          <w:rFonts w:ascii="Arial" w:cs="Arial" w:eastAsia="Arial" w:hAnsi="Arial"/>
          <w:b/>
          <w:bCs/>
          <w:sz w:val="22"/>
          <w:szCs w:val="22"/>
        </w:rPr>
        <w:t xml:space="preserve">Submission Due:  </w:t>
      </w:r>
      <w:r>
        <w:rPr>
          <w:rFonts w:ascii="Arial" w:cs="Arial" w:eastAsia="Arial" w:hAnsi="Arial"/>
          <w:sz w:val="22"/>
          <w:szCs w:val="22"/>
        </w:rPr>
        <w:t xml:space="preserve">End of Day 59</w:t>
      </w:r>
    </w:p>
    <w:p>
      <w:pPr>
        <w:spacing w:after="0" w:before="600"/>
      </w:pPr>
      <w:r>
        <w:rPr>
          <w:rFonts w:ascii="Arial" w:cs="Arial" w:eastAsia="Arial" w:hAnsi="Arial"/>
        </w:rPr>
        <w:t xml:space="preserve"/>
      </w:r>
    </w:p>
    <w:p>
      <w:pPr>
        <w:spacing w:after="60" w:before="0"/>
      </w:pPr>
      <w:r>
        <w:rPr>
          <w:rFonts w:ascii="Arial" w:cs="Arial" w:eastAsia="Arial" w:hAnsi="Arial"/>
          <w:b/>
          <w:bCs/>
          <w:sz w:val="22"/>
          <w:szCs w:val="22"/>
        </w:rPr>
        <w:t xml:space="preserve">How This Week Is Structured</w:t>
      </w:r>
    </w:p>
    <w:p>
      <w:pPr>
        <w:pStyle w:val="ListParagraph"/>
        <w:numPr>
          <w:ilvl w:val="0"/>
          <w:numId w:val="2"/>
        </w:numPr>
        <w:spacing w:after="60" w:before="60"/>
      </w:pPr>
      <w:r>
        <w:rPr>
          <w:rFonts w:ascii="Arial" w:cs="Arial" w:eastAsia="Arial" w:hAnsi="Arial"/>
          <w:sz w:val="22"/>
          <w:szCs w:val="22"/>
        </w:rPr>
        <w:t xml:space="preserve">Part A (Days 53 to 55): Live endpoint investigation. You extract and analyse your own local Security event log to establish a baseline of normal human and system activity.</w:t>
      </w:r>
    </w:p>
    <w:p>
      <w:pPr>
        <w:pStyle w:val="ListParagraph"/>
        <w:numPr>
          <w:ilvl w:val="0"/>
          <w:numId w:val="2"/>
        </w:numPr>
        <w:spacing w:after="60" w:before="60"/>
      </w:pPr>
      <w:r>
        <w:rPr>
          <w:rFonts w:ascii="Arial" w:cs="Arial" w:eastAsia="Arial" w:hAnsi="Arial"/>
          <w:sz w:val="22"/>
          <w:szCs w:val="22"/>
        </w:rPr>
        <w:t xml:space="preserve">Part B (Days 56 to 57): Live endpoint investigation. You run the prefetch analysis against your own local Windows machine.</w:t>
      </w:r>
    </w:p>
    <w:p>
      <w:pPr>
        <w:pStyle w:val="ListParagraph"/>
        <w:numPr>
          <w:ilvl w:val="0"/>
          <w:numId w:val="2"/>
        </w:numPr>
        <w:spacing w:after="60" w:before="60"/>
      </w:pPr>
      <w:r>
        <w:rPr>
          <w:rFonts w:ascii="Arial" w:cs="Arial" w:eastAsia="Arial" w:hAnsi="Arial"/>
          <w:sz w:val="22"/>
          <w:szCs w:val="22"/>
        </w:rPr>
        <w:t xml:space="preserve">Part C (Days 58 to 59): Live endpoint investigation. You extract and analyse cache and thumbcache artefacts from your own local machine.</w:t>
      </w:r>
    </w:p>
    <w:p>
      <w:pPr>
        <w:spacing w:after="0" w:before="120"/>
      </w:pPr>
      <w:r>
        <w:rPr>
          <w:rFonts w:ascii="Arial" w:cs="Arial" w:eastAsia="Arial" w:hAnsi="Arial"/>
        </w:rPr>
        <w:t xml:space="preserve"/>
      </w:r>
    </w:p>
    <w:p>
      <w:pPr>
        <w:spacing w:after="80" w:before="0"/>
      </w:pPr>
      <w:r>
        <w:rPr>
          <w:rFonts w:ascii="Arial" w:cs="Arial" w:eastAsia="Arial" w:hAnsi="Arial"/>
          <w:i/>
          <w:iCs/>
          <w:color w:val="444444"/>
          <w:sz w:val="21"/>
          <w:szCs w:val="21"/>
        </w:rPr>
        <w:t xml:space="preserve">Note: All three parts involve your own personal machine. Before taking any screenshots for your report, redact or blur any personal filenames, personal images from thumbcache, or private URLs from browser cache. Do not publish personal data. This is not optional.</w:t>
      </w:r>
    </w:p>
    <w:p>
      <w:pPr>
        <w:pageBreakBefore/>
      </w:pPr>
      <w:r>
        <w:rPr>
          <w:rFonts w:ascii="Arial" w:cs="Arial" w:eastAsia="Arial" w:hAnsi="Arial"/>
        </w:rPr>
        <w:t xml:space="preserve"/>
      </w:r>
    </w:p>
    <w:p>
      <w:pPr>
        <w:pStyle w:val="Heading1"/>
        <w:spacing w:after="160" w:before="400"/>
      </w:pPr>
      <w:r>
        <w:rPr>
          <w:rFonts w:ascii="Arial" w:cs="Arial" w:eastAsia="Arial" w:hAnsi="Arial"/>
          <w:b/>
          <w:bCs/>
          <w:color w:val="000000"/>
          <w:sz w:val="32"/>
          <w:szCs w:val="32"/>
        </w:rPr>
        <w:t xml:space="preserve">Overview</w:t>
      </w:r>
    </w:p>
    <w:p>
      <w:pPr>
        <w:spacing w:after="140" w:before="0"/>
      </w:pPr>
      <w:r>
        <w:rPr>
          <w:rFonts w:ascii="Arial" w:cs="Arial" w:eastAsia="Arial" w:hAnsi="Arial"/>
          <w:sz w:val="22"/>
          <w:szCs w:val="22"/>
        </w:rPr>
        <w:t xml:space="preserve">Week 7 introduced the principles of digital forensics: chain of custody, imaging, hashing, and the legal and procedural foundations that make evidence defensible. This week you move from principles into hands-on artefact extraction and interpretation across three categories of Windows forensic evidence: event logs, prefetch files, and cache and thumbnail data.</w:t>
      </w:r>
    </w:p>
    <w:p>
      <w:pPr>
        <w:spacing w:after="140" w:before="0"/>
      </w:pPr>
      <w:r>
        <w:rPr>
          <w:rFonts w:ascii="Arial" w:cs="Arial" w:eastAsia="Arial" w:hAnsi="Arial"/>
          <w:sz w:val="22"/>
          <w:szCs w:val="22"/>
        </w:rPr>
        <w:t xml:space="preserve">Windows generates an enormous amount of forensic evidence about what happened on a system. The challenge is not finding evidence but knowing where to look, how to parse it into a readable format, and how to connect individual artefacts into a coherent picture of what an attacker or user actually did.</w:t>
      </w:r>
    </w:p>
    <w:p>
      <w:pPr>
        <w:spacing w:after="140" w:before="0"/>
      </w:pPr>
      <w:r>
        <w:rPr>
          <w:rFonts w:ascii="Arial" w:cs="Arial" w:eastAsia="Arial" w:hAnsi="Arial"/>
          <w:sz w:val="22"/>
          <w:szCs w:val="22"/>
        </w:rPr>
        <w:t xml:space="preserve">Event logs are the most reliable record of authentication and account activity. If an attacker logged in, escalated privileges, created an account, or disabled a service, the event log has a record of it. Prefetch files record the execution history of every program run on the system, and they persist even after the executable itself has been deleted. Cache and thumbnail data reveals what a user viewed, even after the original files have been deleted.</w:t>
      </w:r>
    </w:p>
    <w:p>
      <w:pPr>
        <w:spacing w:after="140" w:before="0"/>
      </w:pPr>
      <w:r>
        <w:rPr>
          <w:rFonts w:ascii="Arial" w:cs="Arial" w:eastAsia="Arial" w:hAnsi="Arial"/>
          <w:sz w:val="22"/>
          <w:szCs w:val="22"/>
        </w:rPr>
        <w:t xml:space="preserve">The connecting skill across all three days is correlation. Any single artefact can be argued away in isolation. When your event log shows a suspicious authentication at 3am, your prefetch shows a hacking tool executed at 3:02am from a temp directory, and your thumbcache shows thumbnails of files from a confidential directory that were later deleted, the case becomes very difficult to dispute. Produce three connected reports that reference each other, not three isolated ones.</w:t>
      </w:r>
    </w:p>
    <w:p>
      <w:pPr>
        <w:spacing w:after="140" w:before="0"/>
      </w:pPr>
      <w:r>
        <w:rPr>
          <w:rFonts w:ascii="Arial" w:cs="Arial" w:eastAsia="Arial" w:hAnsi="Arial"/>
          <w:sz w:val="22"/>
          <w:szCs w:val="22"/>
        </w:rPr>
        <w:t xml:space="preserve">By the end of Day 59 you will be able to extract and parse all three artefact categories using professional forensic tools, interpret the output in the context of an investigation, and produce analysis reports that document findings, methodology, and investigative conclusions.</w:t>
      </w:r>
    </w:p>
    <w:p>
      <w:pPr>
        <w:pBdr>
          <w:bottom w:val="single" w:color="BBBBBB" w:sz="4" w:space="1"/>
        </w:pBdr>
        <w:spacing w:after="240" w:before="240"/>
      </w:pPr>
      <w:r>
        <w:rPr>
          <w:rFonts w:ascii="Arial" w:cs="Arial" w:eastAsia="Arial" w:hAnsi="Arial"/>
        </w:rPr>
        <w:t xml:space="preserve"/>
      </w:r>
    </w:p>
    <w:p>
      <w:pPr>
        <w:pStyle w:val="Heading1"/>
        <w:spacing w:after="160" w:before="400"/>
      </w:pPr>
      <w:r>
        <w:rPr>
          <w:rFonts w:ascii="Arial" w:cs="Arial" w:eastAsia="Arial" w:hAnsi="Arial"/>
          <w:b/>
          <w:bCs/>
          <w:color w:val="000000"/>
          <w:sz w:val="32"/>
          <w:szCs w:val="32"/>
        </w:rPr>
        <w:t xml:space="preserve">Weekly Objective</w:t>
      </w:r>
    </w:p>
    <w:p>
      <w:pPr>
        <w:spacing w:after="140" w:before="0"/>
      </w:pPr>
      <w:r>
        <w:rPr>
          <w:rFonts w:ascii="Arial" w:cs="Arial" w:eastAsia="Arial" w:hAnsi="Arial"/>
          <w:sz w:val="22"/>
          <w:szCs w:val="22"/>
        </w:rPr>
        <w:t xml:space="preserve">To extract and analyse your own local Windows event log to establish an authentication baseline, extract and parse prefetch files from your own machine to build an execution timeline, extract cache and thumbnail artefacts and identify what user activity they record, and produce structured reports that connect findings across all three artefact categories.</w:t>
      </w:r>
    </w:p>
    <w:p>
      <w:pPr>
        <w:spacing w:after="140" w:before="0"/>
      </w:pPr>
      <w:r>
        <w:rPr>
          <w:rFonts w:ascii="Arial" w:cs="Arial" w:eastAsia="Arial" w:hAnsi="Arial"/>
          <w:sz w:val="22"/>
          <w:szCs w:val="22"/>
        </w:rPr>
        <w:t xml:space="preserve">By the end of the week you should be able to identify and explain the significance of the key Windows event IDs related to authentication and account management, parse prefetch files and identify execution from suspicious locations, extract thumbnail and browser cache data from a live Windows system, and explain what each class of artefact can and cannot prove.</w:t>
      </w:r>
    </w:p>
    <w:p>
      <w:pPr>
        <w:pBdr>
          <w:bottom w:val="single" w:color="BBBBBB" w:sz="4" w:space="1"/>
        </w:pBdr>
        <w:spacing w:after="240" w:before="240"/>
      </w:pPr>
      <w:r>
        <w:rPr>
          <w:rFonts w:ascii="Arial" w:cs="Arial" w:eastAsia="Arial" w:hAnsi="Arial"/>
        </w:rPr>
        <w:t xml:space="preserve"/>
      </w:r>
    </w:p>
    <w:p>
      <w:pPr>
        <w:pageBreakBefore/>
      </w:pPr>
      <w:r>
        <w:rPr>
          <w:rFonts w:ascii="Arial" w:cs="Arial" w:eastAsia="Arial" w:hAnsi="Arial"/>
        </w:rPr>
        <w:t xml:space="preserve"/>
      </w:r>
    </w:p>
    <w:p>
      <w:pPr>
        <w:pStyle w:val="Heading1"/>
        <w:spacing w:after="160" w:before="400"/>
      </w:pPr>
      <w:r>
        <w:rPr>
          <w:rFonts w:ascii="Arial" w:cs="Arial" w:eastAsia="Arial" w:hAnsi="Arial"/>
          <w:b/>
          <w:bCs/>
          <w:color w:val="000000"/>
          <w:sz w:val="32"/>
          <w:szCs w:val="32"/>
        </w:rPr>
        <w:t xml:space="preserve">Day-by-Day Breakdown</w:t>
      </w:r>
    </w:p>
    <w:p>
      <w:pPr>
        <w:pStyle w:val="Heading2"/>
        <w:spacing w:after="120" w:before="300"/>
      </w:pPr>
      <w:r>
        <w:rPr>
          <w:rFonts w:ascii="Arial" w:cs="Arial" w:eastAsia="Arial" w:hAnsi="Arial"/>
          <w:b/>
          <w:bCs/>
          <w:color w:val="000000"/>
          <w:sz w:val="26"/>
          <w:szCs w:val="26"/>
        </w:rPr>
        <w:t xml:space="preserve">Days 53, 54, and 55 — Part A: Event Log Analysis (Local Baseline Investigation)</w:t>
      </w:r>
    </w:p>
    <w:p>
      <w:pPr>
        <w:spacing w:after="140" w:before="0"/>
      </w:pPr>
      <w:r>
        <w:rPr>
          <w:rFonts w:ascii="Arial" w:cs="Arial" w:eastAsia="Arial" w:hAnsi="Arial"/>
          <w:sz w:val="22"/>
          <w:szCs w:val="22"/>
        </w:rPr>
        <w:t xml:space="preserve">For this task you are investigating your own local Windows machine. Before you can spot anomalies on a compromised server, you must learn what normal looks like on a machine you know intimately. Windows logs every physical interaction, every typo, and every background service. Over the next three days you will map your own forensic footprint.</w:t>
      </w:r>
    </w:p>
    <w:p>
      <w:pPr>
        <w:spacing w:after="140" w:before="0"/>
      </w:pPr>
      <w:r>
        <w:rPr>
          <w:rFonts w:ascii="Arial" w:cs="Arial" w:eastAsia="Arial" w:hAnsi="Arial"/>
          <w:sz w:val="22"/>
          <w:szCs w:val="22"/>
        </w:rPr>
        <w:t xml:space="preserve">The Windows Security event log is the primary record of authentication and account management. The file format is EVTX. You will use Eric Zimmermann's EvtxECmd to parse your live log into a structured CSV so you can sort, filter, and analyse it in a spreadsheet.</w:t>
      </w:r>
    </w:p>
    <w:p>
      <w:pPr>
        <w:spacing w:after="0" w:before="80"/>
      </w:pPr>
      <w:r>
        <w:rPr>
          <w:rFonts w:ascii="Arial" w:cs="Arial" w:eastAsia="Arial" w:hAnsi="Arial"/>
        </w:rPr>
        <w:t xml:space="preserve"/>
      </w:r>
    </w:p>
    <w:p>
      <w:pPr>
        <w:spacing w:after="140" w:before="80"/>
      </w:pPr>
      <w:r>
        <w:rPr>
          <w:rFonts w:ascii="Arial" w:cs="Arial" w:eastAsia="Arial" w:hAnsi="Arial"/>
          <w:b/>
          <w:bCs/>
          <w:i/>
          <w:iCs/>
          <w:color w:val="222222"/>
          <w:sz w:val="21"/>
          <w:szCs w:val="21"/>
        </w:rPr>
        <w:t xml:space="preserve">Warning: Accessing the live Security log requires Administrator privileges. Run your terminal as Administrator throughout this task.</w:t>
      </w:r>
    </w:p>
    <w:p>
      <w:pPr>
        <w:spacing w:after="0" w:before="80"/>
      </w:pPr>
      <w:r>
        <w:rPr>
          <w:rFonts w:ascii="Arial" w:cs="Arial" w:eastAsia="Arial" w:hAnsi="Arial"/>
        </w:rPr>
        <w:t xml:space="preserve"/>
      </w:r>
    </w:p>
    <w:p>
      <w:pPr>
        <w:spacing w:after="60" w:before="160"/>
      </w:pPr>
      <w:r>
        <w:rPr>
          <w:rFonts w:ascii="Arial" w:cs="Arial" w:eastAsia="Arial" w:hAnsi="Arial"/>
          <w:b/>
          <w:bCs/>
          <w:color w:val="000000"/>
          <w:sz w:val="22"/>
          <w:szCs w:val="22"/>
        </w:rPr>
        <w:t xml:space="preserve">Preparation:</w:t>
      </w:r>
    </w:p>
    <w:p>
      <w:pPr>
        <w:pStyle w:val="ListParagraph"/>
        <w:numPr>
          <w:ilvl w:val="0"/>
          <w:numId w:val="2"/>
        </w:numPr>
        <w:spacing w:after="60" w:before="60"/>
      </w:pPr>
      <w:r>
        <w:rPr>
          <w:rFonts w:ascii="Arial" w:cs="Arial" w:eastAsia="Arial" w:hAnsi="Arial"/>
          <w:sz w:val="22"/>
          <w:szCs w:val="22"/>
        </w:rPr>
        <w:t xml:space="preserve">Open an elevated terminal by right-clicking your terminal application and selecting Run as Administrator.</w:t>
      </w:r>
    </w:p>
    <w:p>
      <w:pPr>
        <w:pStyle w:val="ListParagraph"/>
        <w:numPr>
          <w:ilvl w:val="0"/>
          <w:numId w:val="2"/>
        </w:numPr>
        <w:spacing w:after="60" w:before="60"/>
      </w:pPr>
      <w:r>
        <w:rPr>
          <w:rFonts w:ascii="Arial" w:cs="Arial" w:eastAsia="Arial" w:hAnsi="Arial"/>
          <w:sz w:val="22"/>
          <w:szCs w:val="22"/>
        </w:rPr>
        <w:t xml:space="preserve">Create a working folder: mkdir C:\Forensics\EventLogs</w:t>
      </w:r>
    </w:p>
    <w:p>
      <w:pPr>
        <w:pStyle w:val="ListParagraph"/>
        <w:numPr>
          <w:ilvl w:val="0"/>
          <w:numId w:val="2"/>
        </w:numPr>
        <w:spacing w:after="60" w:before="60"/>
      </w:pPr>
      <w:r>
        <w:rPr>
          <w:rFonts w:ascii="Arial" w:cs="Arial" w:eastAsia="Arial" w:hAnsi="Arial"/>
          <w:sz w:val="22"/>
          <w:szCs w:val="22"/>
        </w:rPr>
        <w:t xml:space="preserve">Copy your live Security log to the working folder: copy C:\Windows\System32\winevt\Logs\Security.evtx C:\Forensics\EventLogs\Security.evtx</w:t>
      </w:r>
    </w:p>
    <w:p>
      <w:pPr>
        <w:pStyle w:val="ListParagraph"/>
        <w:numPr>
          <w:ilvl w:val="0"/>
          <w:numId w:val="2"/>
        </w:numPr>
        <w:spacing w:after="60" w:before="60"/>
      </w:pPr>
      <w:r>
        <w:rPr>
          <w:rFonts w:ascii="Arial" w:cs="Arial" w:eastAsia="Arial" w:hAnsi="Arial"/>
          <w:sz w:val="22"/>
          <w:szCs w:val="22"/>
        </w:rPr>
        <w:t xml:space="preserve">Generate the SHA256 hash of your copied file and record it. This is your evidence integrity record for this task.</w:t>
      </w:r>
    </w:p>
    <w:p>
      <w:pPr>
        <w:pStyle w:val="ListParagraph"/>
        <w:numPr>
          <w:ilvl w:val="0"/>
          <w:numId w:val="2"/>
        </w:numPr>
        <w:spacing w:after="60" w:before="60"/>
      </w:pPr>
      <w:r>
        <w:rPr>
          <w:rFonts w:ascii="Arial" w:cs="Arial" w:eastAsia="Arial" w:hAnsi="Arial"/>
          <w:sz w:val="22"/>
          <w:szCs w:val="22"/>
        </w:rPr>
        <w:t xml:space="preserve">Run EvtxECmd to parse the copied EVTX into CSV format. Open the resulting CSV in a spreadsheet application.</w:t>
      </w:r>
    </w:p>
    <w:p>
      <w:pPr>
        <w:spacing w:after="0" w:before="80"/>
      </w:pPr>
      <w:r>
        <w:rPr>
          <w:rFonts w:ascii="Arial" w:cs="Arial" w:eastAsia="Arial" w:hAnsi="Arial"/>
        </w:rPr>
        <w:t xml:space="preserve"/>
      </w:r>
    </w:p>
    <w:p>
      <w:pPr>
        <w:spacing w:after="80" w:before="220"/>
      </w:pPr>
      <w:r>
        <w:rPr>
          <w:rFonts w:ascii="Arial" w:cs="Arial" w:eastAsia="Arial" w:hAnsi="Arial"/>
          <w:b/>
          <w:bCs/>
          <w:color w:val="000000"/>
          <w:sz w:val="22"/>
          <w:szCs w:val="22"/>
        </w:rPr>
        <w:t xml:space="preserve">Day 53: The Human Baseline</w:t>
      </w:r>
    </w:p>
    <w:p>
      <w:pPr>
        <w:spacing w:after="140" w:before="0"/>
      </w:pPr>
      <w:r>
        <w:rPr>
          <w:rFonts w:ascii="Arial" w:cs="Arial" w:eastAsia="Arial" w:hAnsi="Arial"/>
          <w:sz w:val="22"/>
          <w:szCs w:val="22"/>
        </w:rPr>
        <w:t xml:space="preserve">Your goal today is to map your physical presence on this machine using Event IDs 4624 and 4625. This is the foundation of any authentication investigation: before you can identify abnormal logon patterns, you need to know what normal looks like for a real human user.</w:t>
      </w:r>
    </w:p>
    <w:p>
      <w:pPr>
        <w:spacing w:after="60" w:before="160"/>
      </w:pPr>
      <w:r>
        <w:rPr>
          <w:rFonts w:ascii="Arial" w:cs="Arial" w:eastAsia="Arial" w:hAnsi="Arial"/>
          <w:b/>
          <w:bCs/>
          <w:color w:val="000000"/>
          <w:sz w:val="22"/>
          <w:szCs w:val="22"/>
        </w:rPr>
        <w:t xml:space="preserve">What to do:</w:t>
      </w:r>
    </w:p>
    <w:p>
      <w:pPr>
        <w:pStyle w:val="ListParagraph"/>
        <w:numPr>
          <w:ilvl w:val="0"/>
          <w:numId w:val="2"/>
        </w:numPr>
        <w:spacing w:after="60" w:before="60"/>
      </w:pPr>
      <w:r>
        <w:rPr>
          <w:rFonts w:ascii="Arial" w:cs="Arial" w:eastAsia="Arial" w:hAnsi="Arial"/>
          <w:sz w:val="22"/>
          <w:szCs w:val="22"/>
        </w:rPr>
        <w:t xml:space="preserve">Filter the Event ID column for 4624. Within those results, filter for Logon Type 2 (interactive logon at the physical console, which includes cold boot) and Logon Type 7 (screen unlock after the machine was locked). Using only these two logon types, document your exact working hours over the last 48 hours as recorded in the log. Build a short table showing the unlock and lock timestamps that define each session.</w:t>
      </w:r>
    </w:p>
    <w:p>
      <w:pPr>
        <w:pStyle w:val="ListParagraph"/>
        <w:numPr>
          <w:ilvl w:val="0"/>
          <w:numId w:val="2"/>
        </w:numPr>
        <w:spacing w:after="60" w:before="60"/>
      </w:pPr>
      <w:r>
        <w:rPr>
          <w:rFonts w:ascii="Arial" w:cs="Arial" w:eastAsia="Arial" w:hAnsi="Arial"/>
          <w:sz w:val="22"/>
          <w:szCs w:val="22"/>
        </w:rPr>
        <w:t xml:space="preserve">Filter for Event ID 4625 to find failed logon attempts. Locate the most recent timestamp where you mistyped your password or PIN. Document the exact timestamp and the Failure Reason code from the event, for example 0xC000006A which means wrong password. If your log has no failed logons at all, intentionally lock your screen, enter the wrong password three times, then log in successfully. Re-copy the live log to your working folder and document the resulting events.</w:t>
      </w:r>
    </w:p>
    <w:p>
      <w:pPr>
        <w:spacing w:after="0" w:before="80"/>
      </w:pPr>
      <w:r>
        <w:rPr>
          <w:rFonts w:ascii="Arial" w:cs="Arial" w:eastAsia="Arial" w:hAnsi="Arial"/>
        </w:rPr>
        <w:t xml:space="preserve"/>
      </w:r>
    </w:p>
    <w:p>
      <w:pPr>
        <w:spacing w:after="80" w:before="220"/>
      </w:pPr>
      <w:r>
        <w:rPr>
          <w:rFonts w:ascii="Arial" w:cs="Arial" w:eastAsia="Arial" w:hAnsi="Arial"/>
          <w:b/>
          <w:bCs/>
          <w:color w:val="000000"/>
          <w:sz w:val="22"/>
          <w:szCs w:val="22"/>
        </w:rPr>
        <w:t xml:space="preserve">Day 54: Privilege Tracking and UAC Auditing</w:t>
      </w:r>
    </w:p>
    <w:p>
      <w:pPr>
        <w:spacing w:after="140" w:before="0"/>
      </w:pPr>
      <w:r>
        <w:rPr>
          <w:rFonts w:ascii="Arial" w:cs="Arial" w:eastAsia="Arial" w:hAnsi="Arial"/>
          <w:sz w:val="22"/>
          <w:szCs w:val="22"/>
        </w:rPr>
        <w:t xml:space="preserve">Attackers escalate privileges to gain control of systems. Today you track how administrative power is legitimately invoked on your own machine. Understanding what legitimate privilege escalation looks like is what allows you to identify illegitimate escalation in an investigation.</w:t>
      </w:r>
    </w:p>
    <w:p>
      <w:pPr>
        <w:spacing w:after="60" w:before="160"/>
      </w:pPr>
      <w:r>
        <w:rPr>
          <w:rFonts w:ascii="Arial" w:cs="Arial" w:eastAsia="Arial" w:hAnsi="Arial"/>
          <w:b/>
          <w:bCs/>
          <w:color w:val="000000"/>
          <w:sz w:val="22"/>
          <w:szCs w:val="22"/>
        </w:rPr>
        <w:t xml:space="preserve">What to do:</w:t>
      </w:r>
    </w:p>
    <w:p>
      <w:pPr>
        <w:pStyle w:val="ListParagraph"/>
        <w:numPr>
          <w:ilvl w:val="0"/>
          <w:numId w:val="2"/>
        </w:numPr>
        <w:spacing w:after="60" w:before="60"/>
      </w:pPr>
      <w:r>
        <w:rPr>
          <w:rFonts w:ascii="Arial" w:cs="Arial" w:eastAsia="Arial" w:hAnsi="Arial"/>
          <w:sz w:val="22"/>
          <w:szCs w:val="22"/>
        </w:rPr>
        <w:t xml:space="preserve">Filter for Event ID 4672, which fires when an administrator logs in or when a process elevates its privileges. This is the Special Privileges Assigned event.</w:t>
      </w:r>
    </w:p>
    <w:p>
      <w:pPr>
        <w:pStyle w:val="ListParagraph"/>
        <w:numPr>
          <w:ilvl w:val="0"/>
          <w:numId w:val="2"/>
        </w:numPr>
        <w:spacing w:after="60" w:before="60"/>
      </w:pPr>
      <w:r>
        <w:rPr>
          <w:rFonts w:ascii="Arial" w:cs="Arial" w:eastAsia="Arial" w:hAnsi="Arial"/>
          <w:sz w:val="22"/>
          <w:szCs w:val="22"/>
        </w:rPr>
        <w:t xml:space="preserve">Cross-reference the timestamps of your 4672 events against your own recent activity. Identify at least three specific instances where you can link a 4672 event to something you actually did: installing software, running a command prompt as administrator, or clicking Yes on a User Account Control prompt. For each instance document the exact timestamp, the account name recorded in the event, and your explanation of what action caused it.</w:t>
      </w:r>
    </w:p>
    <w:p>
      <w:pPr>
        <w:spacing w:after="0" w:before="80"/>
      </w:pPr>
      <w:r>
        <w:rPr>
          <w:rFonts w:ascii="Arial" w:cs="Arial" w:eastAsia="Arial" w:hAnsi="Arial"/>
        </w:rPr>
        <w:t xml:space="preserve"/>
      </w:r>
    </w:p>
    <w:p>
      <w:pPr>
        <w:spacing w:after="80" w:before="220"/>
      </w:pPr>
      <w:r>
        <w:rPr>
          <w:rFonts w:ascii="Arial" w:cs="Arial" w:eastAsia="Arial" w:hAnsi="Arial"/>
          <w:b/>
          <w:bCs/>
          <w:color w:val="000000"/>
          <w:sz w:val="22"/>
          <w:szCs w:val="22"/>
        </w:rPr>
        <w:t xml:space="preserve">Day 55: Demystifying the Background Noise</w:t>
      </w:r>
    </w:p>
    <w:p>
      <w:pPr>
        <w:spacing w:after="140" w:before="0"/>
      </w:pPr>
      <w:r>
        <w:rPr>
          <w:rFonts w:ascii="Arial" w:cs="Arial" w:eastAsia="Arial" w:hAnsi="Arial"/>
          <w:sz w:val="22"/>
          <w:szCs w:val="22"/>
        </w:rPr>
        <w:t xml:space="preserve">The hardest skill in event log analysis is learning to ignore the noise so you can focus on what matters. Today you identify the noise specifically, so you understand it well enough to dismiss it confidently in a real investigation.</w:t>
      </w:r>
    </w:p>
    <w:p>
      <w:pPr>
        <w:spacing w:after="60" w:before="160"/>
      </w:pPr>
      <w:r>
        <w:rPr>
          <w:rFonts w:ascii="Arial" w:cs="Arial" w:eastAsia="Arial" w:hAnsi="Arial"/>
          <w:b/>
          <w:bCs/>
          <w:color w:val="000000"/>
          <w:sz w:val="22"/>
          <w:szCs w:val="22"/>
        </w:rPr>
        <w:t xml:space="preserve">What to do:</w:t>
      </w:r>
    </w:p>
    <w:p>
      <w:pPr>
        <w:pStyle w:val="ListParagraph"/>
        <w:numPr>
          <w:ilvl w:val="0"/>
          <w:numId w:val="2"/>
        </w:numPr>
        <w:spacing w:after="60" w:before="60"/>
      </w:pPr>
      <w:r>
        <w:rPr>
          <w:rFonts w:ascii="Arial" w:cs="Arial" w:eastAsia="Arial" w:hAnsi="Arial"/>
          <w:sz w:val="22"/>
          <w:szCs w:val="22"/>
        </w:rPr>
        <w:t xml:space="preserve">Filter your CSV for Event ID 4624 and then isolate Logon Type 5, which is a service logon. This is the logon type used by background Windows services that authenticate to perform system tasks. You will see a large number of logon events from accounts you did not create and have never interacted with directly.</w:t>
      </w:r>
    </w:p>
    <w:p>
      <w:pPr>
        <w:pStyle w:val="ListParagraph"/>
        <w:numPr>
          <w:ilvl w:val="0"/>
          <w:numId w:val="2"/>
        </w:numPr>
        <w:spacing w:after="60" w:before="60"/>
      </w:pPr>
      <w:r>
        <w:rPr>
          <w:rFonts w:ascii="Arial" w:cs="Arial" w:eastAsia="Arial" w:hAnsi="Arial"/>
          <w:sz w:val="22"/>
          <w:szCs w:val="22"/>
        </w:rPr>
        <w:t xml:space="preserve">Identify at least three distinct built-in Windows background accounts appearing in your Logon Type 5 events. Examples you are likely to find include SYSTEM, LOCAL SERVICE, NETWORK SERVICE, and accounts with names beginning with DWM or UMFD. For each one, write a brief explanation of what that account actually does on a Windows system and why an analyst examining a log from a compromised server should not flag it as attacker activity.</w:t>
      </w:r>
    </w:p>
    <w:p>
      <w:pPr>
        <w:spacing w:after="0" w:before="80"/>
      </w:pPr>
      <w:r>
        <w:rPr>
          <w:rFonts w:ascii="Arial" w:cs="Arial" w:eastAsia="Arial" w:hAnsi="Arial"/>
        </w:rPr>
        <w:t xml:space="preserve"/>
      </w:r>
    </w:p>
    <w:p>
      <w:pPr>
        <w:spacing w:after="60" w:before="160"/>
      </w:pPr>
      <w:r>
        <w:rPr>
          <w:rFonts w:ascii="Arial" w:cs="Arial" w:eastAsia="Arial" w:hAnsi="Arial"/>
          <w:b/>
          <w:bCs/>
          <w:color w:val="000000"/>
          <w:sz w:val="22"/>
          <w:szCs w:val="22"/>
        </w:rPr>
        <w:t xml:space="preserve">Deliverables for Part A:</w:t>
      </w:r>
    </w:p>
    <w:p>
      <w:pPr>
        <w:pStyle w:val="ListParagraph"/>
        <w:numPr>
          <w:ilvl w:val="0"/>
          <w:numId w:val="2"/>
        </w:numPr>
        <w:spacing w:after="60" w:before="60"/>
      </w:pPr>
      <w:r>
        <w:rPr>
          <w:rFonts w:ascii="Arial" w:cs="Arial" w:eastAsia="Arial" w:hAnsi="Arial"/>
          <w:sz w:val="22"/>
          <w:szCs w:val="22"/>
        </w:rPr>
        <w:t xml:space="preserve">A baseline analysis report of two to three pages covering all three day-level investigations.</w:t>
      </w:r>
    </w:p>
    <w:p>
      <w:pPr>
        <w:pStyle w:val="ListParagraph"/>
        <w:numPr>
          <w:ilvl w:val="0"/>
          <w:numId w:val="2"/>
        </w:numPr>
        <w:spacing w:after="60" w:before="60"/>
      </w:pPr>
      <w:r>
        <w:rPr>
          <w:rFonts w:ascii="Arial" w:cs="Arial" w:eastAsia="Arial" w:hAnsi="Arial"/>
          <w:sz w:val="22"/>
          <w:szCs w:val="22"/>
        </w:rPr>
        <w:t xml:space="preserve">The Human Baseline section: a timeline table showing your physical working hours over the last 48 hours derived from Type 2 and Type 7 logon events, plus the documentation of your failed logon event including the exact timestamp and the failure reason code.</w:t>
      </w:r>
    </w:p>
    <w:p>
      <w:pPr>
        <w:pStyle w:val="ListParagraph"/>
        <w:numPr>
          <w:ilvl w:val="0"/>
          <w:numId w:val="2"/>
        </w:numPr>
        <w:spacing w:after="60" w:before="60"/>
      </w:pPr>
      <w:r>
        <w:rPr>
          <w:rFonts w:ascii="Arial" w:cs="Arial" w:eastAsia="Arial" w:hAnsi="Arial"/>
          <w:sz w:val="22"/>
          <w:szCs w:val="22"/>
        </w:rPr>
        <w:t xml:space="preserve">The Privilege Audit section: documentation of at least three 4672 events cross-referenced with your own actions, with the timestamp, account name, and your explanation for each.</w:t>
      </w:r>
    </w:p>
    <w:p>
      <w:pPr>
        <w:pStyle w:val="ListParagraph"/>
        <w:numPr>
          <w:ilvl w:val="0"/>
          <w:numId w:val="2"/>
        </w:numPr>
        <w:spacing w:after="60" w:before="60"/>
      </w:pPr>
      <w:r>
        <w:rPr>
          <w:rFonts w:ascii="Arial" w:cs="Arial" w:eastAsia="Arial" w:hAnsi="Arial"/>
          <w:sz w:val="22"/>
          <w:szCs w:val="22"/>
        </w:rPr>
        <w:t xml:space="preserve">The System Noise section: a list of at least three built-in background accounts from your Logon Type 5 events, with a brief explanation of what each account does and why it should not be treated as suspicious activity in an investigation.</w:t>
      </w:r>
    </w:p>
    <w:p>
      <w:pPr>
        <w:spacing w:after="0" w:before="80"/>
      </w:pPr>
      <w:r>
        <w:rPr>
          <w:rFonts w:ascii="Arial" w:cs="Arial" w:eastAsia="Arial" w:hAnsi="Arial"/>
        </w:rPr>
        <w:t xml:space="preserve"/>
      </w:r>
    </w:p>
    <w:p>
      <w:pPr>
        <w:spacing w:after="60" w:before="160"/>
      </w:pPr>
      <w:r>
        <w:rPr>
          <w:rFonts w:ascii="Arial" w:cs="Arial" w:eastAsia="Arial" w:hAnsi="Arial"/>
          <w:b/>
          <w:bCs/>
          <w:color w:val="000000"/>
          <w:sz w:val="22"/>
          <w:szCs w:val="22"/>
        </w:rPr>
        <w:t xml:space="preserve">What you should understand by the end of Day 55:</w:t>
      </w:r>
    </w:p>
    <w:p>
      <w:pPr>
        <w:spacing w:after="140" w:before="0"/>
      </w:pPr>
      <w:r>
        <w:rPr>
          <w:rFonts w:ascii="Arial" w:cs="Arial" w:eastAsia="Arial" w:hAnsi="Arial"/>
          <w:sz w:val="22"/>
          <w:szCs w:val="22"/>
        </w:rPr>
        <w:t xml:space="preserve">You should be able to explain what each of the event IDs used this week records and why it matters. You should understand the difference between Logon Types 2, 5, 7, and 10 and what each indicates about how and where a logon occurred. You should be able to distinguish between human-generated authentication events and system-generated background noise in a live log. This distinction is the foundation of every event log investigation you will ever do.</w:t>
      </w:r>
    </w:p>
    <w:p>
      <w:pPr>
        <w:spacing w:after="0" w:before="80"/>
      </w:pPr>
      <w:r>
        <w:rPr>
          <w:rFonts w:ascii="Arial" w:cs="Arial" w:eastAsia="Arial" w:hAnsi="Arial"/>
        </w:rPr>
        <w:t xml:space="preserve"/>
      </w:r>
    </w:p>
    <w:p>
      <w:pPr>
        <w:spacing w:after="140" w:before="80"/>
      </w:pPr>
      <w:r>
        <w:rPr>
          <w:rFonts w:ascii="Arial" w:cs="Arial" w:eastAsia="Arial" w:hAnsi="Arial"/>
          <w:i/>
          <w:iCs/>
          <w:color w:val="444444"/>
          <w:sz w:val="21"/>
          <w:szCs w:val="21"/>
        </w:rPr>
        <w:t xml:space="preserve">Note: Event Viewer's filter interface works for manual exploration but filtering by multiple criteria simultaneously requires the XML filter view, which many people find unintuitive. EvtxECmd and a spreadsheet will be significantly faster once you are working with a large log. If you see Event ID 1102 anywhere in your log, document it. It records that the Security log was manually cleared, which in an investigation context would be a significant anti-forensics finding.</w:t>
      </w:r>
    </w:p>
    <w:p>
      <w:pPr>
        <w:pBdr>
          <w:bottom w:val="single" w:color="BBBBBB" w:sz="4" w:space="1"/>
        </w:pBdr>
        <w:spacing w:after="240" w:before="240"/>
      </w:pPr>
      <w:r>
        <w:rPr>
          <w:rFonts w:ascii="Arial" w:cs="Arial" w:eastAsia="Arial" w:hAnsi="Arial"/>
        </w:rPr>
        <w:t xml:space="preserve"/>
      </w:r>
    </w:p>
    <w:p>
      <w:pPr>
        <w:pStyle w:val="Heading2"/>
        <w:spacing w:after="120" w:before="300"/>
      </w:pPr>
      <w:r>
        <w:rPr>
          <w:rFonts w:ascii="Arial" w:cs="Arial" w:eastAsia="Arial" w:hAnsi="Arial"/>
          <w:b/>
          <w:bCs/>
          <w:color w:val="000000"/>
          <w:sz w:val="26"/>
          <w:szCs w:val="26"/>
        </w:rPr>
        <w:t xml:space="preserve">Days 56 and 57 — Part B: Prefetch File Analysis (Your Local Machine)</w:t>
      </w:r>
    </w:p>
    <w:p>
      <w:pPr>
        <w:spacing w:after="140" w:before="0"/>
      </w:pPr>
      <w:r>
        <w:rPr>
          <w:rFonts w:ascii="Arial" w:cs="Arial" w:eastAsia="Arial" w:hAnsi="Arial"/>
          <w:sz w:val="22"/>
          <w:szCs w:val="22"/>
        </w:rPr>
        <w:t xml:space="preserve">For this task you are investigating your own local Windows machine. You are not working from a provided evidence file. You are performing a live endpoint investigation on a real running system, which means you will see real data from your own activity. This is intentional. Learning to read artefacts from a system you know well helps you develop the instinct to spot what does not belong on a system you do not know.</w:t>
      </w:r>
    </w:p>
    <w:p>
      <w:pPr>
        <w:spacing w:after="140" w:before="0"/>
      </w:pPr>
      <w:r>
        <w:rPr>
          <w:rFonts w:ascii="Arial" w:cs="Arial" w:eastAsia="Arial" w:hAnsi="Arial"/>
          <w:sz w:val="22"/>
          <w:szCs w:val="22"/>
        </w:rPr>
        <w:t xml:space="preserve">Windows Prefetch records information about every executable that has run on the system. Each prefetch file captures: the executable name, the full path it was run from, the number of times it has been executed, the timestamp of the most recent execution, up to seven previous execution timestamps depending on the Windows version, and the files and directories the executable accessed on its first run.</w:t>
      </w:r>
    </w:p>
    <w:p>
      <w:pPr>
        <w:spacing w:after="140" w:before="0"/>
      </w:pPr>
      <w:r>
        <w:rPr>
          <w:rFonts w:ascii="Arial" w:cs="Arial" w:eastAsia="Arial" w:hAnsi="Arial"/>
          <w:sz w:val="22"/>
          <w:szCs w:val="22"/>
        </w:rPr>
        <w:t xml:space="preserve">The file naming convention is important. Prefetch files are named after the executable, followed by a dash, an eight-character hash derived from the file path, and the .pf extension. The path-derived hash means that if the same executable name is run from two different locations, two separate prefetch files are created. An attacker who copies a tool into a temporary directory and runs it from there will create a prefetch entry that records both the tool name and the exact path it came from.</w:t>
      </w:r>
    </w:p>
    <w:p>
      <w:pPr>
        <w:spacing w:after="140" w:before="0"/>
      </w:pPr>
      <w:r>
        <w:rPr>
          <w:rFonts w:ascii="Arial" w:cs="Arial" w:eastAsia="Arial" w:hAnsi="Arial"/>
          <w:sz w:val="22"/>
          <w:szCs w:val="22"/>
        </w:rPr>
        <w:t xml:space="preserve">PECmd from Eric Zimmermann's EZ Tools parses prefetch files into structured CSV output. The CSV lets you sort and filter across all entries at once, which is how you identify patterns: the most-run programs, programs run from unusual paths, and programs run at specific times that correlate with other events.</w:t>
      </w:r>
    </w:p>
    <w:p>
      <w:pPr>
        <w:spacing w:after="140" w:before="0"/>
      </w:pPr>
      <w:r>
        <w:rPr>
          <w:rFonts w:ascii="Arial" w:cs="Arial" w:eastAsia="Arial" w:hAnsi="Arial"/>
          <w:sz w:val="22"/>
          <w:szCs w:val="22"/>
        </w:rPr>
        <w:t xml:space="preserve">Execution from unusual locations is one of the most reliable indicators of malicious activity in prefetch data. Legitimate Windows executables run from C:\Windows\System32 or C:\Program Files. Executables running from Temp, Downloads, AppData, external drives, or directories with randomised names warrant investigation.</w:t>
      </w:r>
    </w:p>
    <w:p>
      <w:pPr>
        <w:spacing w:after="0" w:before="80"/>
      </w:pPr>
      <w:r>
        <w:rPr>
          <w:rFonts w:ascii="Arial" w:cs="Arial" w:eastAsia="Arial" w:hAnsi="Arial"/>
        </w:rPr>
        <w:t xml:space="preserve"/>
      </w:r>
    </w:p>
    <w:p>
      <w:pPr>
        <w:spacing w:after="140" w:before="80"/>
      </w:pPr>
      <w:r>
        <w:rPr>
          <w:rFonts w:ascii="Arial" w:cs="Arial" w:eastAsia="Arial" w:hAnsi="Arial"/>
          <w:b/>
          <w:bCs/>
          <w:i/>
          <w:iCs/>
          <w:color w:val="222222"/>
          <w:sz w:val="21"/>
          <w:szCs w:val="21"/>
        </w:rPr>
        <w:t xml:space="preserve">Warning: Accessing C:\Windows\Prefetch requires Administrator privileges. Run your terminal or PECmd as Administrator. If you run without elevated privileges, you will receive access denied errors and the tool will appear to produce no output, with no explanation of why.</w:t>
      </w:r>
    </w:p>
    <w:p>
      <w:pPr>
        <w:spacing w:after="0" w:before="80"/>
      </w:pPr>
      <w:r>
        <w:rPr>
          <w:rFonts w:ascii="Arial" w:cs="Arial" w:eastAsia="Arial" w:hAnsi="Arial"/>
        </w:rPr>
        <w:t xml:space="preserve"/>
      </w:r>
    </w:p>
    <w:p>
      <w:pPr>
        <w:spacing w:after="60" w:before="160"/>
      </w:pPr>
      <w:r>
        <w:rPr>
          <w:rFonts w:ascii="Arial" w:cs="Arial" w:eastAsia="Arial" w:hAnsi="Arial"/>
          <w:b/>
          <w:bCs/>
          <w:color w:val="000000"/>
          <w:sz w:val="22"/>
          <w:szCs w:val="22"/>
        </w:rPr>
        <w:t xml:space="preserve">What to do:</w:t>
      </w:r>
    </w:p>
    <w:p>
      <w:pPr>
        <w:pStyle w:val="ListParagraph"/>
        <w:numPr>
          <w:ilvl w:val="0"/>
          <w:numId w:val="2"/>
        </w:numPr>
        <w:spacing w:after="60" w:before="60"/>
      </w:pPr>
      <w:r>
        <w:rPr>
          <w:rFonts w:ascii="Arial" w:cs="Arial" w:eastAsia="Arial" w:hAnsi="Arial"/>
          <w:sz w:val="22"/>
          <w:szCs w:val="22"/>
        </w:rPr>
        <w:t xml:space="preserve">Open a terminal as Administrator. Navigate to C:\Windows\Prefetch and copy the entire directory to a working folder before doing anything else. Do not work directly from the live Prefetch directory. Record the number of .pf files present.</w:t>
      </w:r>
    </w:p>
    <w:p>
      <w:pPr>
        <w:pStyle w:val="ListParagraph"/>
        <w:numPr>
          <w:ilvl w:val="0"/>
          <w:numId w:val="2"/>
        </w:numPr>
        <w:spacing w:after="60" w:before="60"/>
      </w:pPr>
      <w:r>
        <w:rPr>
          <w:rFonts w:ascii="Arial" w:cs="Arial" w:eastAsia="Arial" w:hAnsi="Arial"/>
          <w:sz w:val="22"/>
          <w:szCs w:val="22"/>
        </w:rPr>
        <w:t xml:space="preserve">Run PECmd against your copied Prefetch directory with the CSV output option. Open the resulting CSV in a spreadsheet and review the column structure before filtering.</w:t>
      </w:r>
    </w:p>
    <w:p>
      <w:pPr>
        <w:pStyle w:val="ListParagraph"/>
        <w:numPr>
          <w:ilvl w:val="0"/>
          <w:numId w:val="2"/>
        </w:numPr>
        <w:spacing w:after="60" w:before="60"/>
      </w:pPr>
      <w:r>
        <w:rPr>
          <w:rFonts w:ascii="Arial" w:cs="Arial" w:eastAsia="Arial" w:hAnsi="Arial"/>
          <w:sz w:val="22"/>
          <w:szCs w:val="22"/>
        </w:rPr>
        <w:t xml:space="preserve">Identify the top twenty most frequently executed programs by sorting on the run count field. For each entry record: executable name, full path, run count, and most recent execution timestamp. Write a brief note on whether each program is expected on a normal Windows system or requires explanation.</w:t>
      </w:r>
    </w:p>
    <w:p>
      <w:pPr>
        <w:pStyle w:val="ListParagraph"/>
        <w:numPr>
          <w:ilvl w:val="0"/>
          <w:numId w:val="2"/>
        </w:numPr>
        <w:spacing w:after="60" w:before="60"/>
      </w:pPr>
      <w:r>
        <w:rPr>
          <w:rFonts w:ascii="Arial" w:cs="Arial" w:eastAsia="Arial" w:hAnsi="Arial"/>
          <w:sz w:val="22"/>
          <w:szCs w:val="22"/>
        </w:rPr>
        <w:t xml:space="preserve">Identify every program executed from a location that is not a standard Windows system path. Check specifically for: any path containing Temp or tmp, any path containing Downloads, any path starting with a drive letter other than C: which could indicate USB or external storage, any path under AppData if the executable is not a known user application. For each suspicious entry document the full path, run count, all available execution timestamps, and your assessment of why the location is significant.</w:t>
      </w:r>
    </w:p>
    <w:p>
      <w:pPr>
        <w:pStyle w:val="ListParagraph"/>
        <w:numPr>
          <w:ilvl w:val="0"/>
          <w:numId w:val="2"/>
        </w:numPr>
        <w:spacing w:after="60" w:before="60"/>
      </w:pPr>
      <w:r>
        <w:rPr>
          <w:rFonts w:ascii="Arial" w:cs="Arial" w:eastAsia="Arial" w:hAnsi="Arial"/>
          <w:sz w:val="22"/>
          <w:szCs w:val="22"/>
        </w:rPr>
        <w:t xml:space="preserve">Build an execution timeline for the most recent seven days of data in the prefetch set. Sort all entries by most recent execution timestamp and extract those in the seven-day window. Look for clusters of execution that could represent a session: multiple tools run in quick succession, or activity at hours when the machine should not be in use.</w:t>
      </w:r>
    </w:p>
    <w:p>
      <w:pPr>
        <w:pStyle w:val="ListParagraph"/>
        <w:numPr>
          <w:ilvl w:val="0"/>
          <w:numId w:val="2"/>
        </w:numPr>
        <w:spacing w:after="60" w:before="60"/>
      </w:pPr>
      <w:r>
        <w:rPr>
          <w:rFonts w:ascii="Arial" w:cs="Arial" w:eastAsia="Arial" w:hAnsi="Arial"/>
          <w:sz w:val="22"/>
          <w:szCs w:val="22"/>
        </w:rPr>
        <w:t xml:space="preserve">Cross-reference your prefetch findings with the event log timeline from Days 53 to 55. Even though the event log is from a different system, practise the process of asking: if a suspicious authentication had happened on this machine at a given time, what prefetch entries would I look for immediately after?</w:t>
      </w:r>
    </w:p>
    <w:p>
      <w:pPr>
        <w:spacing w:after="0" w:before="80"/>
      </w:pPr>
      <w:r>
        <w:rPr>
          <w:rFonts w:ascii="Arial" w:cs="Arial" w:eastAsia="Arial" w:hAnsi="Arial"/>
        </w:rPr>
        <w:t xml:space="preserve"/>
      </w:r>
    </w:p>
    <w:p>
      <w:pPr>
        <w:spacing w:after="60" w:before="160"/>
      </w:pPr>
      <w:r>
        <w:rPr>
          <w:rFonts w:ascii="Arial" w:cs="Arial" w:eastAsia="Arial" w:hAnsi="Arial"/>
          <w:b/>
          <w:bCs/>
          <w:color w:val="000000"/>
          <w:sz w:val="22"/>
          <w:szCs w:val="22"/>
        </w:rPr>
        <w:t xml:space="preserve">Deliverables:</w:t>
      </w:r>
    </w:p>
    <w:p>
      <w:pPr>
        <w:pStyle w:val="ListParagraph"/>
        <w:numPr>
          <w:ilvl w:val="0"/>
          <w:numId w:val="2"/>
        </w:numPr>
        <w:spacing w:after="60" w:before="60"/>
      </w:pPr>
      <w:r>
        <w:rPr>
          <w:rFonts w:ascii="Arial" w:cs="Arial" w:eastAsia="Arial" w:hAnsi="Arial"/>
          <w:sz w:val="22"/>
          <w:szCs w:val="22"/>
        </w:rPr>
        <w:t xml:space="preserve">A prefetch analysis report covering: the top twenty executed programs with analyst notes, a section specifically on programs executed from suspicious or unusual locations, and any correlation observations against your event log analysis.</w:t>
      </w:r>
    </w:p>
    <w:p>
      <w:pPr>
        <w:pStyle w:val="ListParagraph"/>
        <w:numPr>
          <w:ilvl w:val="0"/>
          <w:numId w:val="2"/>
        </w:numPr>
        <w:spacing w:after="60" w:before="60"/>
      </w:pPr>
      <w:r>
        <w:rPr>
          <w:rFonts w:ascii="Arial" w:cs="Arial" w:eastAsia="Arial" w:hAnsi="Arial"/>
          <w:sz w:val="22"/>
          <w:szCs w:val="22"/>
        </w:rPr>
        <w:t xml:space="preserve">The top twenty executed programs as a standalone table: executable name, path, run count, most recent timestamp, and analyst note.</w:t>
      </w:r>
    </w:p>
    <w:p>
      <w:pPr>
        <w:pStyle w:val="ListParagraph"/>
        <w:numPr>
          <w:ilvl w:val="0"/>
          <w:numId w:val="2"/>
        </w:numPr>
        <w:spacing w:after="60" w:before="60"/>
      </w:pPr>
      <w:r>
        <w:rPr>
          <w:rFonts w:ascii="Arial" w:cs="Arial" w:eastAsia="Arial" w:hAnsi="Arial"/>
          <w:sz w:val="22"/>
          <w:szCs w:val="22"/>
        </w:rPr>
        <w:t xml:space="preserve">A list of programs executed from suspicious locations with full path, run count, timestamps, and an explicit statement of what makes the location suspicious and what the investigative implication would be.</w:t>
      </w:r>
    </w:p>
    <w:p>
      <w:pPr>
        <w:pStyle w:val="ListParagraph"/>
        <w:numPr>
          <w:ilvl w:val="0"/>
          <w:numId w:val="2"/>
        </w:numPr>
        <w:spacing w:after="60" w:before="60"/>
      </w:pPr>
      <w:r>
        <w:rPr>
          <w:rFonts w:ascii="Arial" w:cs="Arial" w:eastAsia="Arial" w:hAnsi="Arial"/>
          <w:sz w:val="22"/>
          <w:szCs w:val="22"/>
        </w:rPr>
        <w:t xml:space="preserve">An execution timeline in CSV format covering the seven-day window with a flag column for entries you assessed as suspicious or unusual.</w:t>
      </w:r>
    </w:p>
    <w:p>
      <w:pPr>
        <w:spacing w:after="0" w:before="80"/>
      </w:pPr>
      <w:r>
        <w:rPr>
          <w:rFonts w:ascii="Arial" w:cs="Arial" w:eastAsia="Arial" w:hAnsi="Arial"/>
        </w:rPr>
        <w:t xml:space="preserve"/>
      </w:r>
    </w:p>
    <w:p>
      <w:pPr>
        <w:spacing w:after="60" w:before="160"/>
      </w:pPr>
      <w:r>
        <w:rPr>
          <w:rFonts w:ascii="Arial" w:cs="Arial" w:eastAsia="Arial" w:hAnsi="Arial"/>
          <w:b/>
          <w:bCs/>
          <w:color w:val="000000"/>
          <w:sz w:val="22"/>
          <w:szCs w:val="22"/>
        </w:rPr>
        <w:t xml:space="preserve">What you should understand by the end of Day 57:</w:t>
      </w:r>
    </w:p>
    <w:p>
      <w:pPr>
        <w:spacing w:after="140" w:before="0"/>
      </w:pPr>
      <w:r>
        <w:rPr>
          <w:rFonts w:ascii="Arial" w:cs="Arial" w:eastAsia="Arial" w:hAnsi="Arial"/>
          <w:sz w:val="22"/>
          <w:szCs w:val="22"/>
        </w:rPr>
        <w:t xml:space="preserve">You should be able to explain what a prefetch file records and why it persists after the corresponding executable is deleted. You should understand why the naming convention means two prefetch files can exist for the same executable name. You should be able to look at an execution path and assess whether it is suspicious based on the directory location. You should understand why prefetch evidence combined with event log evidence is stronger than either alone.</w:t>
      </w:r>
    </w:p>
    <w:p>
      <w:pPr>
        <w:spacing w:after="0" w:before="80"/>
      </w:pPr>
      <w:r>
        <w:rPr>
          <w:rFonts w:ascii="Arial" w:cs="Arial" w:eastAsia="Arial" w:hAnsi="Arial"/>
        </w:rPr>
        <w:t xml:space="preserve"/>
      </w:r>
    </w:p>
    <w:p>
      <w:pPr>
        <w:spacing w:after="140" w:before="80"/>
      </w:pPr>
      <w:r>
        <w:rPr>
          <w:rFonts w:ascii="Arial" w:cs="Arial" w:eastAsia="Arial" w:hAnsi="Arial"/>
          <w:i/>
          <w:iCs/>
          <w:color w:val="444444"/>
          <w:sz w:val="21"/>
          <w:szCs w:val="21"/>
        </w:rPr>
        <w:t xml:space="preserve">Note: Prefetch is disabled by default on Windows Server editions. If you are running a Server edition, the Prefetch directory will be empty. Document this as a finding and note the analysis cannot be completed, which is itself useful context. On any Windows edition, prefetch can be manually disabled via the registry key HKLM\SYSTEM\CurrentControlSet\Control\Session Manager\Memory Management\PrefetchParameters\EnablePrefetcher. A value of 0 means disabled. Also: the run count resets if a prefetch file is deleted and recreated. A run count of one does not mean the program only ran once across the entire history of the system.</w:t>
      </w:r>
    </w:p>
    <w:p>
      <w:pPr>
        <w:pBdr>
          <w:bottom w:val="single" w:color="BBBBBB" w:sz="4" w:space="1"/>
        </w:pBdr>
        <w:spacing w:after="240" w:before="240"/>
      </w:pPr>
      <w:r>
        <w:rPr>
          <w:rFonts w:ascii="Arial" w:cs="Arial" w:eastAsia="Arial" w:hAnsi="Arial"/>
        </w:rPr>
        <w:t xml:space="preserve"/>
      </w:r>
    </w:p>
    <w:p>
      <w:pPr>
        <w:pStyle w:val="Heading2"/>
        <w:spacing w:after="120" w:before="300"/>
      </w:pPr>
      <w:r>
        <w:rPr>
          <w:rFonts w:ascii="Arial" w:cs="Arial" w:eastAsia="Arial" w:hAnsi="Arial"/>
          <w:b/>
          <w:bCs/>
          <w:color w:val="000000"/>
          <w:sz w:val="26"/>
          <w:szCs w:val="26"/>
        </w:rPr>
        <w:t xml:space="preserve">Days 58 and 59 — Part C: Cache, Thumbcache, and Recycle Bin Analysis (Your Local Machine)</w:t>
      </w:r>
    </w:p>
    <w:p>
      <w:pPr>
        <w:spacing w:after="140" w:before="0"/>
      </w:pPr>
      <w:r>
        <w:rPr>
          <w:rFonts w:ascii="Arial" w:cs="Arial" w:eastAsia="Arial" w:hAnsi="Arial"/>
          <w:sz w:val="22"/>
          <w:szCs w:val="22"/>
        </w:rPr>
        <w:t xml:space="preserve">For this task you are again investigating your own local Windows machine. The artefacts you are extracting this week are ones that reveal what a user viewed and what they attempted to delete. They are forensically significant because they exist independently of the files they reference. Thumbnails persist after the original images are deleted. Browser cache persists after browsing history is cleared in many cases. Recycle Bin entries record what was deleted and when, even if the Recycle Bin was subsequently emptied through the Windows shell.</w:t>
      </w:r>
    </w:p>
    <w:p>
      <w:pPr>
        <w:spacing w:after="140" w:before="0"/>
      </w:pPr>
      <w:r>
        <w:rPr>
          <w:rFonts w:ascii="Arial" w:cs="Arial" w:eastAsia="Arial" w:hAnsi="Arial"/>
          <w:sz w:val="22"/>
          <w:szCs w:val="22"/>
        </w:rPr>
        <w:t xml:space="preserve">Windows generates thumbnail images whenever a user opens a folder containing visual file types. These thumbnails are stored in database files in the user profile, not alongside the original images. This means the thumbnails persist independently: a user who views a folder of images and then deletes those images has still left thumbnail evidence of what they viewed. Thumbcache Viewer extracts and displays these thumbnails from the database files.</w:t>
      </w:r>
    </w:p>
    <w:p>
      <w:pPr>
        <w:spacing w:after="140" w:before="0"/>
      </w:pPr>
      <w:r>
        <w:rPr>
          <w:rFonts w:ascii="Arial" w:cs="Arial" w:eastAsia="Arial" w:hAnsi="Arial"/>
          <w:sz w:val="22"/>
          <w:szCs w:val="22"/>
        </w:rPr>
        <w:t xml:space="preserve">Browser cache stores local copies of web content downloaded during browsing sessions. Each browser stores its cache in a different format and location. Parsing browser cache reveals what web content was accessed and when, based on the timestamps in the cache metadata.</w:t>
      </w:r>
    </w:p>
    <w:p>
      <w:pPr>
        <w:spacing w:after="140" w:before="0"/>
      </w:pPr>
      <w:r>
        <w:rPr>
          <w:rFonts w:ascii="Arial" w:cs="Arial" w:eastAsia="Arial" w:hAnsi="Arial"/>
          <w:sz w:val="22"/>
          <w:szCs w:val="22"/>
        </w:rPr>
        <w:t xml:space="preserve">The Recycle Bin retains metadata about deleted files even after it appears emptied. Inside C:\$Recycle.Bin there are two files per deleted item: a file beginning with $I that contains the original file path and the deletion timestamp, and a file beginning with $R that contains the actual deleted file data. These files persist until the underlying disk space is overwritten.</w:t>
      </w:r>
    </w:p>
    <w:p>
      <w:pPr>
        <w:spacing w:after="140" w:before="0"/>
      </w:pPr>
      <w:r>
        <w:rPr>
          <w:rFonts w:ascii="Arial" w:cs="Arial" w:eastAsia="Arial" w:hAnsi="Arial"/>
          <w:sz w:val="22"/>
          <w:szCs w:val="22"/>
        </w:rPr>
        <w:t xml:space="preserve">This task does not include scanning unallocated space with Autopsy. Running Autopsy against a live personal SSD can take many hours, consumes significant system resources, and will surface personal deleted data that is outside the scope of this task. The Recycle Bin analysis covers the recoverable deletion evidence without those drawbacks.</w:t>
      </w:r>
    </w:p>
    <w:p>
      <w:pPr>
        <w:spacing w:after="0" w:before="80"/>
      </w:pPr>
      <w:r>
        <w:rPr>
          <w:rFonts w:ascii="Arial" w:cs="Arial" w:eastAsia="Arial" w:hAnsi="Arial"/>
        </w:rPr>
        <w:t xml:space="preserve"/>
      </w:r>
    </w:p>
    <w:p>
      <w:pPr>
        <w:spacing w:after="140" w:before="80"/>
      </w:pPr>
      <w:r>
        <w:rPr>
          <w:rFonts w:ascii="Arial" w:cs="Arial" w:eastAsia="Arial" w:hAnsi="Arial"/>
          <w:b/>
          <w:bCs/>
          <w:i/>
          <w:iCs/>
          <w:color w:val="222222"/>
          <w:sz w:val="21"/>
          <w:szCs w:val="21"/>
        </w:rPr>
        <w:t xml:space="preserve">Warning: Accessing C:\$Recycle.Bin and the thumbcache files requires Administrator privileges. Open your terminal as Administrator before attempting any of the steps below.</w:t>
      </w:r>
    </w:p>
    <w:p>
      <w:pPr>
        <w:spacing w:after="0" w:before="80"/>
      </w:pPr>
      <w:r>
        <w:rPr>
          <w:rFonts w:ascii="Arial" w:cs="Arial" w:eastAsia="Arial" w:hAnsi="Arial"/>
        </w:rPr>
        <w:t xml:space="preserve"/>
      </w:r>
    </w:p>
    <w:p>
      <w:pPr>
        <w:spacing w:after="60" w:before="160"/>
      </w:pPr>
      <w:r>
        <w:rPr>
          <w:rFonts w:ascii="Arial" w:cs="Arial" w:eastAsia="Arial" w:hAnsi="Arial"/>
          <w:b/>
          <w:bCs/>
          <w:color w:val="000000"/>
          <w:sz w:val="22"/>
          <w:szCs w:val="22"/>
        </w:rPr>
        <w:t xml:space="preserve">What to do:</w:t>
      </w:r>
    </w:p>
    <w:p>
      <w:pPr>
        <w:spacing w:after="80" w:before="220"/>
      </w:pPr>
      <w:r>
        <w:rPr>
          <w:rFonts w:ascii="Arial" w:cs="Arial" w:eastAsia="Arial" w:hAnsi="Arial"/>
          <w:b/>
          <w:bCs/>
          <w:color w:val="000000"/>
          <w:sz w:val="22"/>
          <w:szCs w:val="22"/>
        </w:rPr>
        <w:t xml:space="preserve">Thumbcache</w:t>
      </w:r>
    </w:p>
    <w:p>
      <w:pPr>
        <w:pStyle w:val="ListParagraph"/>
        <w:numPr>
          <w:ilvl w:val="0"/>
          <w:numId w:val="2"/>
        </w:numPr>
        <w:spacing w:after="60" w:before="60"/>
      </w:pPr>
      <w:r>
        <w:rPr>
          <w:rFonts w:ascii="Arial" w:cs="Arial" w:eastAsia="Arial" w:hAnsi="Arial"/>
          <w:sz w:val="22"/>
          <w:szCs w:val="22"/>
        </w:rPr>
        <w:t xml:space="preserve">The thumbcache database files are stored at C:\Users\YourUsername\AppData\Local\Microsoft\Windows\Explorer and are named thumbcache_xxx.db where xxx represents a pixel size. There are typically several files at different sizes. The thumbcache_256.db file contains the largest thumbnails and is the most useful for identification.</w:t>
      </w:r>
    </w:p>
    <w:p>
      <w:pPr>
        <w:pStyle w:val="ListParagraph"/>
        <w:numPr>
          <w:ilvl w:val="0"/>
          <w:numId w:val="2"/>
        </w:numPr>
        <w:spacing w:after="60" w:before="60"/>
      </w:pPr>
      <w:r>
        <w:rPr>
          <w:rFonts w:ascii="Arial" w:cs="Arial" w:eastAsia="Arial" w:hAnsi="Arial"/>
          <w:sz w:val="22"/>
          <w:szCs w:val="22"/>
        </w:rPr>
        <w:t xml:space="preserve">On a live running system, Windows Explorer holds the thumbcache files open with a lock, which prevents normal copy operations from succeeding. To work around this, use one of the following methods. Option one: use an elevated command prompt to run a raw copy tool such as FTK Imager in logical evidence collection mode, or KAPE with a logical copy target, which can copy locked files. Option two: open an elevated command prompt and use the robocopy command with the /B flag, which uses backup mode and bypasses file locks. Copy all thumbcache_*.db files to your working directory before opening any of them.</w:t>
      </w:r>
    </w:p>
    <w:p>
      <w:pPr>
        <w:pStyle w:val="ListParagraph"/>
        <w:numPr>
          <w:ilvl w:val="0"/>
          <w:numId w:val="2"/>
        </w:numPr>
        <w:spacing w:after="60" w:before="60"/>
      </w:pPr>
      <w:r>
        <w:rPr>
          <w:rFonts w:ascii="Arial" w:cs="Arial" w:eastAsia="Arial" w:hAnsi="Arial"/>
          <w:sz w:val="22"/>
          <w:szCs w:val="22"/>
        </w:rPr>
        <w:t xml:space="preserve">Open the copied thumbcache files with Thumbcache Viewer. Export any thumbnails that are present. For each recovered thumbnail document: the database file it came from, any metadata attached to it, and a brief description of the image content. Remember to blur or redact any personal images before including screenshots in your report.</w:t>
      </w:r>
    </w:p>
    <w:p>
      <w:pPr>
        <w:spacing w:after="0" w:before="40"/>
      </w:pPr>
      <w:r>
        <w:rPr>
          <w:rFonts w:ascii="Arial" w:cs="Arial" w:eastAsia="Arial" w:hAnsi="Arial"/>
        </w:rPr>
        <w:t xml:space="preserve"/>
      </w:r>
    </w:p>
    <w:p>
      <w:pPr>
        <w:spacing w:after="80" w:before="220"/>
      </w:pPr>
      <w:r>
        <w:rPr>
          <w:rFonts w:ascii="Arial" w:cs="Arial" w:eastAsia="Arial" w:hAnsi="Arial"/>
          <w:b/>
          <w:bCs/>
          <w:color w:val="000000"/>
          <w:sz w:val="22"/>
          <w:szCs w:val="22"/>
        </w:rPr>
        <w:t xml:space="preserve">Browser Cache</w:t>
      </w:r>
    </w:p>
    <w:p>
      <w:pPr>
        <w:pStyle w:val="ListParagraph"/>
        <w:numPr>
          <w:ilvl w:val="0"/>
          <w:numId w:val="2"/>
        </w:numPr>
        <w:spacing w:after="60" w:before="60"/>
      </w:pPr>
      <w:r>
        <w:rPr>
          <w:rFonts w:ascii="Arial" w:cs="Arial" w:eastAsia="Arial" w:hAnsi="Arial"/>
          <w:sz w:val="22"/>
          <w:szCs w:val="22"/>
        </w:rPr>
        <w:t xml:space="preserve">Identify which browsers are installed on your machine. For each browser present, locate its cache directory. Chrome stores cache in AppData\Local\Google\Chrome\User Data\Default\Cache. Firefox stores it in AppData\Local\Mozilla\Firefox\Profiles. Edge stores it in AppData\Local\Microsoft\Edge\User Data\Default\Cache. Research the appropriate parsing tool for each browser you have installed and use it to extract the cache contents.</w:t>
      </w:r>
    </w:p>
    <w:p>
      <w:pPr>
        <w:pStyle w:val="ListParagraph"/>
        <w:numPr>
          <w:ilvl w:val="0"/>
          <w:numId w:val="2"/>
        </w:numPr>
        <w:spacing w:after="60" w:before="60"/>
      </w:pPr>
      <w:r>
        <w:rPr>
          <w:rFonts w:ascii="Arial" w:cs="Arial" w:eastAsia="Arial" w:hAnsi="Arial"/>
          <w:sz w:val="22"/>
          <w:szCs w:val="22"/>
        </w:rPr>
        <w:t xml:space="preserve">For each browser, document what cached content was found and when it was accessed based on the timestamps in the cache metadata. Remember to redact personal URLs and browsing history from your screenshots before including them in your report.</w:t>
      </w:r>
    </w:p>
    <w:p>
      <w:pPr>
        <w:spacing w:after="0" w:before="40"/>
      </w:pPr>
      <w:r>
        <w:rPr>
          <w:rFonts w:ascii="Arial" w:cs="Arial" w:eastAsia="Arial" w:hAnsi="Arial"/>
        </w:rPr>
        <w:t xml:space="preserve"/>
      </w:r>
    </w:p>
    <w:p>
      <w:pPr>
        <w:spacing w:after="80" w:before="220"/>
      </w:pPr>
      <w:r>
        <w:rPr>
          <w:rFonts w:ascii="Arial" w:cs="Arial" w:eastAsia="Arial" w:hAnsi="Arial"/>
          <w:b/>
          <w:bCs/>
          <w:color w:val="000000"/>
          <w:sz w:val="22"/>
          <w:szCs w:val="22"/>
        </w:rPr>
        <w:t xml:space="preserve">Recycle Bin</w:t>
      </w:r>
    </w:p>
    <w:p>
      <w:pPr>
        <w:pStyle w:val="ListParagraph"/>
        <w:numPr>
          <w:ilvl w:val="0"/>
          <w:numId w:val="2"/>
        </w:numPr>
        <w:spacing w:after="60" w:before="60"/>
      </w:pPr>
      <w:r>
        <w:rPr>
          <w:rFonts w:ascii="Arial" w:cs="Arial" w:eastAsia="Arial" w:hAnsi="Arial"/>
          <w:sz w:val="22"/>
          <w:szCs w:val="22"/>
        </w:rPr>
        <w:t xml:space="preserve">Open an elevated terminal and navigate to C:\$Recycle.Bin. The directory contains subdirectories named after Security Identifier strings corresponding to each user account. Navigate into the directory corresponding to your user account's SID.</w:t>
      </w:r>
    </w:p>
    <w:p>
      <w:pPr>
        <w:pStyle w:val="ListParagraph"/>
        <w:numPr>
          <w:ilvl w:val="0"/>
          <w:numId w:val="2"/>
        </w:numPr>
        <w:spacing w:after="60" w:before="60"/>
      </w:pPr>
      <w:r>
        <w:rPr>
          <w:rFonts w:ascii="Arial" w:cs="Arial" w:eastAsia="Arial" w:hAnsi="Arial"/>
          <w:sz w:val="22"/>
          <w:szCs w:val="22"/>
        </w:rPr>
        <w:t xml:space="preserve">For every $I file present, read its contents to extract the original file path and the deletion timestamp. The corresponding $R file with the same suffix contains the deleted file data. Document every entry found: original path, deletion timestamp, and whether the $R data file is present and readable. Do not open $R files if you do not know what they contain.</w:t>
      </w:r>
    </w:p>
    <w:p>
      <w:pPr>
        <w:spacing w:after="0" w:before="80"/>
      </w:pPr>
      <w:r>
        <w:rPr>
          <w:rFonts w:ascii="Arial" w:cs="Arial" w:eastAsia="Arial" w:hAnsi="Arial"/>
        </w:rPr>
        <w:t xml:space="preserve"/>
      </w:r>
    </w:p>
    <w:p>
      <w:pPr>
        <w:spacing w:after="60" w:before="160"/>
      </w:pPr>
      <w:r>
        <w:rPr>
          <w:rFonts w:ascii="Arial" w:cs="Arial" w:eastAsia="Arial" w:hAnsi="Arial"/>
          <w:b/>
          <w:bCs/>
          <w:color w:val="000000"/>
          <w:sz w:val="22"/>
          <w:szCs w:val="22"/>
        </w:rPr>
        <w:t xml:space="preserve">Deliverables:</w:t>
      </w:r>
    </w:p>
    <w:p>
      <w:pPr>
        <w:pStyle w:val="ListParagraph"/>
        <w:numPr>
          <w:ilvl w:val="0"/>
          <w:numId w:val="2"/>
        </w:numPr>
        <w:spacing w:after="60" w:before="60"/>
      </w:pPr>
      <w:r>
        <w:rPr>
          <w:rFonts w:ascii="Arial" w:cs="Arial" w:eastAsia="Arial" w:hAnsi="Arial"/>
          <w:sz w:val="22"/>
          <w:szCs w:val="22"/>
        </w:rPr>
        <w:t xml:space="preserve">A cache analysis report covering all three artefact types. For thumbcache: what was extracted, which database files contained data, and a description of the thumbnail content with all personal images redacted. For browser cache: which browsers were analysed, what parsing tools were used, and what the timestamps indicate about access patterns. For the Recycle Bin: every entry found with original path, deletion timestamp, and whether file data was present.</w:t>
      </w:r>
    </w:p>
    <w:p>
      <w:pPr>
        <w:pStyle w:val="ListParagraph"/>
        <w:numPr>
          <w:ilvl w:val="0"/>
          <w:numId w:val="2"/>
        </w:numPr>
        <w:spacing w:after="60" w:before="60"/>
      </w:pPr>
      <w:r>
        <w:rPr>
          <w:rFonts w:ascii="Arial" w:cs="Arial" w:eastAsia="Arial" w:hAnsi="Arial"/>
          <w:sz w:val="22"/>
          <w:szCs w:val="22"/>
        </w:rPr>
        <w:t xml:space="preserve">Exported thumbnail images from the thumbcache analysis with personal images blurred or redacted. Include these as attachments to the report with a reference in the text to each image and its forensic significance.</w:t>
      </w:r>
    </w:p>
    <w:p>
      <w:pPr>
        <w:pStyle w:val="ListParagraph"/>
        <w:numPr>
          <w:ilvl w:val="0"/>
          <w:numId w:val="2"/>
        </w:numPr>
        <w:spacing w:after="60" w:before="60"/>
      </w:pPr>
      <w:r>
        <w:rPr>
          <w:rFonts w:ascii="Arial" w:cs="Arial" w:eastAsia="Arial" w:hAnsi="Arial"/>
          <w:sz w:val="22"/>
          <w:szCs w:val="22"/>
        </w:rPr>
        <w:t xml:space="preserve">A Recycle Bin log documenting every $I and $R entry found, including original file path, deletion timestamp, and file data status.</w:t>
      </w:r>
    </w:p>
    <w:p>
      <w:pPr>
        <w:pStyle w:val="ListParagraph"/>
        <w:numPr>
          <w:ilvl w:val="0"/>
          <w:numId w:val="2"/>
        </w:numPr>
        <w:spacing w:after="60" w:before="60"/>
      </w:pPr>
      <w:r>
        <w:rPr>
          <w:rFonts w:ascii="Arial" w:cs="Arial" w:eastAsia="Arial" w:hAnsi="Arial"/>
          <w:sz w:val="22"/>
          <w:szCs w:val="22"/>
        </w:rPr>
        <w:t xml:space="preserve">A brief cross-artefact correlation section at the end of the report. If any path, filename, or timestamp appears across more than one artefact type this week, document the connection and explain what it suggests.</w:t>
      </w:r>
    </w:p>
    <w:p>
      <w:pPr>
        <w:spacing w:after="0" w:before="80"/>
      </w:pPr>
      <w:r>
        <w:rPr>
          <w:rFonts w:ascii="Arial" w:cs="Arial" w:eastAsia="Arial" w:hAnsi="Arial"/>
        </w:rPr>
        <w:t xml:space="preserve"/>
      </w:r>
    </w:p>
    <w:p>
      <w:pPr>
        <w:spacing w:after="60" w:before="160"/>
      </w:pPr>
      <w:r>
        <w:rPr>
          <w:rFonts w:ascii="Arial" w:cs="Arial" w:eastAsia="Arial" w:hAnsi="Arial"/>
          <w:b/>
          <w:bCs/>
          <w:color w:val="000000"/>
          <w:sz w:val="22"/>
          <w:szCs w:val="22"/>
        </w:rPr>
        <w:t xml:space="preserve">What you should understand by the end of Day 59:</w:t>
      </w:r>
    </w:p>
    <w:p>
      <w:pPr>
        <w:spacing w:after="140" w:before="0"/>
      </w:pPr>
      <w:r>
        <w:rPr>
          <w:rFonts w:ascii="Arial" w:cs="Arial" w:eastAsia="Arial" w:hAnsi="Arial"/>
          <w:sz w:val="22"/>
          <w:szCs w:val="22"/>
        </w:rPr>
        <w:t xml:space="preserve">You should understand why thumbnail and cache artefacts persist independently of the original files. You should be able to explain where each artefact type is stored on a Windows system and what tool extracts it. You should understand why file locks on a live system require a different extraction approach than working from an offline forensic image. You should understand what the $I and $R files in the Recycle Bin contain and how they together constitute a deletion record.</w:t>
      </w:r>
    </w:p>
    <w:p>
      <w:pPr>
        <w:spacing w:after="0" w:before="80"/>
      </w:pPr>
      <w:r>
        <w:rPr>
          <w:rFonts w:ascii="Arial" w:cs="Arial" w:eastAsia="Arial" w:hAnsi="Arial"/>
        </w:rPr>
        <w:t xml:space="preserve"/>
      </w:r>
    </w:p>
    <w:p>
      <w:pPr>
        <w:spacing w:after="140" w:before="80"/>
      </w:pPr>
      <w:r>
        <w:rPr>
          <w:rFonts w:ascii="Arial" w:cs="Arial" w:eastAsia="Arial" w:hAnsi="Arial"/>
          <w:i/>
          <w:iCs/>
          <w:color w:val="444444"/>
          <w:sz w:val="21"/>
          <w:szCs w:val="21"/>
        </w:rPr>
        <w:t xml:space="preserve">Note: If the thumbcache files are locked and you do not have access to FTK Imager or KAPE, an alternative is to close Windows Explorer entirely from Task Manager before attempting to copy the files. This releases the lock. Windows will reopen Explorer shortly after but you should have a window to copy the files first. Document whatever method you use in your report as part of your methodology section.</w:t>
      </w:r>
    </w:p>
    <w:p>
      <w:pPr>
        <w:pBdr>
          <w:bottom w:val="single" w:color="BBBBBB" w:sz="4" w:space="1"/>
        </w:pBdr>
        <w:spacing w:after="240" w:before="240"/>
      </w:pPr>
      <w:r>
        <w:rPr>
          <w:rFonts w:ascii="Arial" w:cs="Arial" w:eastAsia="Arial" w:hAnsi="Arial"/>
        </w:rPr>
        <w:t xml:space="preserve"/>
      </w:r>
    </w:p>
    <w:p>
      <w:pPr>
        <w:pStyle w:val="Heading1"/>
        <w:spacing w:after="160" w:before="400"/>
      </w:pPr>
      <w:r>
        <w:rPr>
          <w:rFonts w:ascii="Arial" w:cs="Arial" w:eastAsia="Arial" w:hAnsi="Arial"/>
          <w:b/>
          <w:bCs/>
          <w:color w:val="000000"/>
          <w:sz w:val="32"/>
          <w:szCs w:val="32"/>
        </w:rPr>
        <w:t xml:space="preserve">Submission Guidelines</w:t>
      </w:r>
    </w:p>
    <w:p>
      <w:pPr>
        <w:spacing w:after="140" w:before="0"/>
      </w:pPr>
      <w:r>
        <w:rPr>
          <w:rFonts w:ascii="Arial" w:cs="Arial" w:eastAsia="Arial" w:hAnsi="Arial"/>
          <w:sz w:val="22"/>
          <w:szCs w:val="22"/>
        </w:rPr>
        <w:t xml:space="preserve">One compressed folder for the week. Inside it, create subfolders for each task block: Day53-55, Day56-57, Day58-59. Each subfolder contains the written report for that block, all exported data files such as CSVs and recovered thumbnails, and all screenshots referenced in the report.</w:t>
      </w:r>
    </w:p>
    <w:p>
      <w:pPr>
        <w:spacing w:after="140" w:before="0"/>
      </w:pPr>
      <w:r>
        <w:rPr>
          <w:rFonts w:ascii="Arial" w:cs="Arial" w:eastAsia="Arial" w:hAnsi="Arial"/>
          <w:sz w:val="22"/>
          <w:szCs w:val="22"/>
        </w:rPr>
        <w:t xml:space="preserve">All reports should be written in full sentences. Document your methodology clearly enough that another analyst could replicate your analysis from your documentation alone. For every artefact you document, record: the artefact name and type, the path it was extracted from, the tool used to parse it, and the hash of the source file before extraction where applicable.</w:t>
      </w:r>
    </w:p>
    <w:p>
      <w:pPr>
        <w:spacing w:after="140" w:before="0"/>
      </w:pPr>
      <w:r>
        <w:rPr>
          <w:rFonts w:ascii="Arial" w:cs="Arial" w:eastAsia="Arial" w:hAnsi="Arial"/>
          <w:sz w:val="22"/>
          <w:szCs w:val="22"/>
        </w:rPr>
        <w:t xml:space="preserve">Privacy reminder: before any screenshot goes into a report, check it for personal filenames, personal images, private URLs, or any other personal data that should not be published. Redact or blur as needed. This applies to all three task blocks.</w:t>
      </w:r>
    </w:p>
    <w:p>
      <w:pPr>
        <w:spacing w:after="140" w:before="0"/>
      </w:pPr>
      <w:r>
        <w:rPr>
          <w:rFonts w:ascii="Arial" w:cs="Arial" w:eastAsia="Arial" w:hAnsi="Arial"/>
          <w:sz w:val="22"/>
          <w:szCs w:val="22"/>
        </w:rPr>
        <w:t xml:space="preserve">Submit as directed by your mentor once everything is ready.</w:t>
      </w:r>
    </w:p>
    <w:p>
      <w:pPr>
        <w:pBdr>
          <w:bottom w:val="single" w:color="BBBBBB" w:sz="4" w:space="1"/>
        </w:pBdr>
        <w:spacing w:after="240" w:before="240"/>
      </w:pPr>
      <w:r>
        <w:rPr>
          <w:rFonts w:ascii="Arial" w:cs="Arial" w:eastAsia="Arial" w:hAnsi="Arial"/>
        </w:rPr>
        <w:t xml:space="preserve"/>
      </w:r>
    </w:p>
    <w:p>
      <w:pPr>
        <w:pStyle w:val="Heading1"/>
        <w:spacing w:after="160" w:before="400"/>
      </w:pPr>
      <w:r>
        <w:rPr>
          <w:rFonts w:ascii="Arial" w:cs="Arial" w:eastAsia="Arial" w:hAnsi="Arial"/>
          <w:b/>
          <w:bCs/>
          <w:color w:val="000000"/>
          <w:sz w:val="32"/>
          <w:szCs w:val="32"/>
        </w:rPr>
        <w:t xml:space="preserve">Common Issues and What to Watch For</w:t>
      </w:r>
    </w:p>
    <w:p>
      <w:pPr>
        <w:spacing w:after="80" w:before="220"/>
      </w:pPr>
      <w:r>
        <w:rPr>
          <w:rFonts w:ascii="Arial" w:cs="Arial" w:eastAsia="Arial" w:hAnsi="Arial"/>
          <w:b/>
          <w:bCs/>
          <w:color w:val="000000"/>
          <w:sz w:val="22"/>
          <w:szCs w:val="22"/>
        </w:rPr>
        <w:t xml:space="preserve">EvtxECmd produces an empty or very small CSV</w:t>
      </w:r>
    </w:p>
    <w:p>
      <w:pPr>
        <w:spacing w:after="140" w:before="0"/>
      </w:pPr>
      <w:r>
        <w:rPr>
          <w:rFonts w:ascii="Arial" w:cs="Arial" w:eastAsia="Arial" w:hAnsi="Arial"/>
          <w:sz w:val="22"/>
          <w:szCs w:val="22"/>
        </w:rPr>
        <w:t xml:space="preserve">The most common cause is incorrect syntax or the wrong file path. Check the EZ Tools documentation for the exact command. Confirm the EVTX file is not corrupted by opening it in Event Viewer first. If Event Viewer shows events but EvtxECmd produces nothing, the issue is the command syntax, not the file.</w:t>
      </w:r>
    </w:p>
    <w:p>
      <w:pPr>
        <w:spacing w:after="80" w:before="220"/>
      </w:pPr>
      <w:r>
        <w:rPr>
          <w:rFonts w:ascii="Arial" w:cs="Arial" w:eastAsia="Arial" w:hAnsi="Arial"/>
          <w:b/>
          <w:bCs/>
          <w:color w:val="000000"/>
          <w:sz w:val="22"/>
          <w:szCs w:val="22"/>
        </w:rPr>
        <w:t xml:space="preserve">Access denied when navigating to Prefetch or Recycle Bin</w:t>
      </w:r>
    </w:p>
    <w:p>
      <w:pPr>
        <w:spacing w:after="140" w:before="0"/>
      </w:pPr>
      <w:r>
        <w:rPr>
          <w:rFonts w:ascii="Arial" w:cs="Arial" w:eastAsia="Arial" w:hAnsi="Arial"/>
          <w:sz w:val="22"/>
          <w:szCs w:val="22"/>
        </w:rPr>
        <w:t xml:space="preserve">Both directories require Administrator privileges. If you receive access denied, you are running your terminal without elevation. Close it and reopen it using Run as Administrator. All EZ Tool commands for this week should be run from an elevated terminal.</w:t>
      </w:r>
    </w:p>
    <w:p>
      <w:pPr>
        <w:spacing w:after="80" w:before="220"/>
      </w:pPr>
      <w:r>
        <w:rPr>
          <w:rFonts w:ascii="Arial" w:cs="Arial" w:eastAsia="Arial" w:hAnsi="Arial"/>
          <w:b/>
          <w:bCs/>
          <w:color w:val="000000"/>
          <w:sz w:val="22"/>
          <w:szCs w:val="22"/>
        </w:rPr>
        <w:t xml:space="preserve">No prefetch files present</w:t>
      </w:r>
    </w:p>
    <w:p>
      <w:pPr>
        <w:spacing w:after="140" w:before="0"/>
      </w:pPr>
      <w:r>
        <w:rPr>
          <w:rFonts w:ascii="Arial" w:cs="Arial" w:eastAsia="Arial" w:hAnsi="Arial"/>
          <w:sz w:val="22"/>
          <w:szCs w:val="22"/>
        </w:rPr>
        <w:t xml:space="preserve">Prefetch is disabled by default on Windows Server editions. If your machine is running a Server edition, note this and proceed. On desktop Windows, prefetch can also be disabled via registry. If the Prefetch directory exists but is empty, check the registry value at HKLM\SYSTEM\CurrentControlSet\Control\Session Manager\Memory Management\PrefetchParameters\EnablePrefetcher. A value of 0 means disabled. Document it as a finding.</w:t>
      </w:r>
    </w:p>
    <w:p>
      <w:pPr>
        <w:spacing w:after="80" w:before="220"/>
      </w:pPr>
      <w:r>
        <w:rPr>
          <w:rFonts w:ascii="Arial" w:cs="Arial" w:eastAsia="Arial" w:hAnsi="Arial"/>
          <w:b/>
          <w:bCs/>
          <w:color w:val="000000"/>
          <w:sz w:val="22"/>
          <w:szCs w:val="22"/>
        </w:rPr>
        <w:t xml:space="preserve">Thumbcache Viewer cannot open the files or shows no thumbnails</w:t>
      </w:r>
    </w:p>
    <w:p>
      <w:pPr>
        <w:spacing w:after="140" w:before="0"/>
      </w:pPr>
      <w:r>
        <w:rPr>
          <w:rFonts w:ascii="Arial" w:cs="Arial" w:eastAsia="Arial" w:hAnsi="Arial"/>
          <w:sz w:val="22"/>
          <w:szCs w:val="22"/>
        </w:rPr>
        <w:t xml:space="preserve">If the files are locked, use the elevated copy method described in the task. If you copied the files successfully but Thumbcache Viewer shows nothing, check you are opening the files from your working directory copy and not from the original locked path. An empty thumbcache database is also a valid forensic finding if the user cleared their thumbnail cache.</w:t>
      </w:r>
    </w:p>
    <w:p>
      <w:pPr>
        <w:spacing w:after="80" w:before="220"/>
      </w:pPr>
      <w:r>
        <w:rPr>
          <w:rFonts w:ascii="Arial" w:cs="Arial" w:eastAsia="Arial" w:hAnsi="Arial"/>
          <w:b/>
          <w:bCs/>
          <w:color w:val="000000"/>
          <w:sz w:val="22"/>
          <w:szCs w:val="22"/>
        </w:rPr>
        <w:t xml:space="preserve">The Recycle Bin appears empty in Windows Explorer</w:t>
      </w:r>
    </w:p>
    <w:p>
      <w:pPr>
        <w:spacing w:after="140" w:before="0"/>
      </w:pPr>
      <w:r>
        <w:rPr>
          <w:rFonts w:ascii="Arial" w:cs="Arial" w:eastAsia="Arial" w:hAnsi="Arial"/>
          <w:sz w:val="22"/>
          <w:szCs w:val="22"/>
        </w:rPr>
        <w:t xml:space="preserve">Windows Explorer hides $R and $I files from the user view even when Show hidden files is enabled, because they begin with a $ character which is treated as a system attribute. You must navigate to C:\$Recycle.Bin through an elevated terminal to see the raw entries. The dir /a command shows all files including hidden and system files.</w:t>
      </w:r>
    </w:p>
    <w:p>
      <w:pPr>
        <w:spacing w:after="80" w:before="220"/>
      </w:pPr>
      <w:r>
        <w:rPr>
          <w:rFonts w:ascii="Arial" w:cs="Arial" w:eastAsia="Arial" w:hAnsi="Arial"/>
          <w:b/>
          <w:bCs/>
          <w:color w:val="000000"/>
          <w:sz w:val="22"/>
          <w:szCs w:val="22"/>
        </w:rPr>
        <w:t xml:space="preserve">The event log analysis timeline becomes unmanageable</w:t>
      </w:r>
    </w:p>
    <w:p>
      <w:pPr>
        <w:spacing w:after="140" w:before="0"/>
      </w:pPr>
      <w:r>
        <w:rPr>
          <w:rFonts w:ascii="Arial" w:cs="Arial" w:eastAsia="Arial" w:hAnsi="Arial"/>
          <w:sz w:val="22"/>
          <w:szCs w:val="22"/>
        </w:rPr>
        <w:t xml:space="preserve">Filter aggressively. You do not need to document every routine logon event. Focus on deviations from baseline: logons at unusual hours, unusual source IPs, failed logons indicating authentication abuse, and account management events. Document what is normal so that your findings about what is not normal are meaningful in context.</w:t>
      </w:r>
    </w:p>
    <w:p>
      <w:pPr>
        <w:pBdr>
          <w:bottom w:val="single" w:color="BBBBBB" w:sz="4" w:space="1"/>
        </w:pBdr>
        <w:spacing w:after="240" w:before="240"/>
      </w:pPr>
      <w:r>
        <w:rPr>
          <w:rFonts w:ascii="Arial" w:cs="Arial" w:eastAsia="Arial" w:hAnsi="Arial"/>
        </w:rPr>
        <w:t xml:space="preserve"/>
      </w:r>
    </w:p>
    <w:p>
      <w:pPr>
        <w:pStyle w:val="Heading1"/>
        <w:spacing w:after="160" w:before="400"/>
      </w:pPr>
      <w:r>
        <w:rPr>
          <w:rFonts w:ascii="Arial" w:cs="Arial" w:eastAsia="Arial" w:hAnsi="Arial"/>
          <w:b/>
          <w:bCs/>
          <w:color w:val="000000"/>
          <w:sz w:val="32"/>
          <w:szCs w:val="32"/>
        </w:rPr>
        <w:t xml:space="preserve">A Note on This Week</w:t>
      </w:r>
    </w:p>
    <w:p>
      <w:pPr>
        <w:spacing w:after="140" w:before="0"/>
      </w:pPr>
      <w:r>
        <w:rPr>
          <w:rFonts w:ascii="Arial" w:cs="Arial" w:eastAsia="Arial" w:hAnsi="Arial"/>
          <w:sz w:val="22"/>
          <w:szCs w:val="22"/>
        </w:rPr>
        <w:t xml:space="preserve">Windows artefact analysis is one of the most practical skills in digital forensics because Windows is the most common operating system in enterprise environments and because Windows generates such a rich record of activity. The artefacts you are working with this week are not obscure. They are the first places any experienced forensic investigator looks. Event logs, prefetch, and deletion records appear in almost every Windows investigation.</w:t>
      </w:r>
    </w:p>
    <w:p>
      <w:pPr>
        <w:spacing w:after="140" w:before="0"/>
      </w:pPr>
      <w:r>
        <w:rPr>
          <w:rFonts w:ascii="Arial" w:cs="Arial" w:eastAsia="Arial" w:hAnsi="Arial"/>
          <w:sz w:val="22"/>
          <w:szCs w:val="22"/>
        </w:rPr>
        <w:t xml:space="preserve">This week also introduces something that textbook forensics tasks often avoid: the reality of working on a live personal system. Your prefetch and cache data is real. It contains your own usage history. That makes it more meaningful to work with, because you will immediately recognise what is normal on your machine, and that recognition is the foundation of the skill you are building. Knowing what normal looks like is what allows you to spot what is wrong.</w:t>
      </w:r>
    </w:p>
    <w:p>
      <w:pPr>
        <w:spacing w:after="140" w:before="0"/>
      </w:pPr>
      <w:r>
        <w:rPr>
          <w:rFonts w:ascii="Arial" w:cs="Arial" w:eastAsia="Arial" w:hAnsi="Arial"/>
          <w:sz w:val="22"/>
          <w:szCs w:val="22"/>
        </w:rPr>
        <w:t xml:space="preserve">The privacy reminder is not a formality. In a professional context, accessing thumbcache and browser cache on someone else's machine is highly sensitive and legally governed. Developing the habit of treating this data carefully on your own machine first is the right foundation for handling it correctly when it belongs to someone else.</w:t>
      </w:r>
    </w:p>
    <w:p>
      <w:pPr>
        <w:spacing w:after="0" w:before="200"/>
      </w:pPr>
      <w:r>
        <w:rPr>
          <w:rFonts w:ascii="Arial" w:cs="Arial" w:eastAsia="Arial" w:hAnsi="Arial"/>
        </w:rPr>
        <w:t xml:space="preserve"/>
      </w:r>
    </w:p>
    <w:p>
      <w:pPr>
        <w:pBdr>
          <w:bottom w:val="single" w:color="000000" w:sz="6" w:space="1"/>
        </w:pBdr>
        <w:spacing w:after="0" w:before="200"/>
      </w:pPr>
      <w:r>
        <w:rPr>
          <w:rFonts w:ascii="Arial" w:cs="Arial" w:eastAsia="Arial" w:hAnsi="Arial"/>
        </w:rPr>
        <w:t xml:space="preserve"/>
      </w:r>
    </w:p>
    <w:p>
      <w:pPr>
        <w:spacing w:after="0" w:before="160"/>
      </w:pPr>
      <w:r>
        <w:rPr>
          <w:rFonts w:ascii="Arial" w:cs="Arial" w:eastAsia="Arial" w:hAnsi="Arial"/>
          <w:i/>
          <w:iCs/>
          <w:color w:val="888888"/>
          <w:sz w:val="18"/>
          <w:szCs w:val="18"/>
        </w:rPr>
        <w:t xml:space="preserve">Cyberster Blue Team Internship  —  Week 8 Task Brief  —  Internal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6"/>
      </w:pBdr>
      <w:spacing w:before="100"/>
    </w:pPr>
    <w:r>
      <w:rPr>
        <w:rFonts w:ascii="Arial" w:cs="Arial" w:eastAsia="Arial" w:hAnsi="Arial"/>
        <w:i/>
        <w:iCs/>
        <w:color w:val="999999"/>
        <w:sz w:val="16"/>
        <w:szCs w:val="16"/>
      </w:rPr>
      <w:t xml:space="preserve">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3" w:space="6"/>
      </w:pBdr>
      <w:spacing w:after="100"/>
    </w:pPr>
    <w:r>
      <w:rPr>
        <w:rFonts w:ascii="Arial" w:cs="Arial" w:eastAsia="Arial" w:hAnsi="Arial"/>
        <w:color w:val="666666"/>
        <w:sz w:val="18"/>
        <w:szCs w:val="18"/>
      </w:rPr>
      <w:t xml:space="preserve">Cyberster Blue Team Internship</w:t>
    </w:r>
    <w:r>
      <w:rPr>
        <w:rFonts w:ascii="Arial" w:cs="Arial" w:eastAsia="Arial" w:hAnsi="Arial"/>
        <w:color w:val="666666"/>
        <w:sz w:val="18"/>
        <w:szCs w:val="18"/>
      </w:rPr>
      <w:t xml:space="preserve">   |   Week 8 Task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2026-04-21T16:03:21.823Z</dcterms:created>
  <dcterms:modified xsi:type="dcterms:W3CDTF">2026-04-21T16:03:21.824Z</dcterms:modified>
</cp:coreProperties>
</file>

<file path=docProps/custom.xml><?xml version="1.0" encoding="utf-8"?>
<Properties xmlns="http://schemas.openxmlformats.org/officeDocument/2006/custom-properties" xmlns:vt="http://schemas.openxmlformats.org/officeDocument/2006/docPropsVTypes"/>
</file>