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2"/>
          <w:szCs w:val="32"/>
        </w:rPr>
        <w:t xml:space="preserve">CYBERSTER BLUE TEAM INTERNSHIP</w:t>
      </w:r>
    </w:p>
    <w:p>
      <w:pPr>
        <w:spacing w:after="80" w:before="80"/>
        <w:jc w:val="center"/>
      </w:pPr>
      <w:r>
        <w:rPr>
          <w:rFonts w:ascii="Arial" w:cs="Arial" w:eastAsia="Arial" w:hAnsi="Arial"/>
          <w:b/>
          <w:bCs/>
          <w:sz w:val="40"/>
          <w:szCs w:val="40"/>
        </w:rPr>
        <w:t xml:space="preserve">Week 5 Task Brief</w:t>
      </w:r>
    </w:p>
    <w:p>
      <w:pPr>
        <w:spacing w:after="200" w:before="80"/>
        <w:jc w:val="center"/>
      </w:pPr>
      <w:r>
        <w:rPr>
          <w:rFonts w:ascii="Arial" w:cs="Arial" w:eastAsia="Arial" w:hAnsi="Arial"/>
          <w:sz w:val="28"/>
          <w:szCs w:val="28"/>
        </w:rPr>
        <w:t xml:space="preserve">Malware Analysis and Incident Response</w:t>
      </w:r>
    </w:p>
    <w:p>
      <w:pPr>
        <w:spacing w:after="60" w:before="60"/>
      </w:pPr>
      <w:r>
        <w:t xml:space="preserve"/>
      </w:r>
    </w:p>
    <w:p>
      <w:pPr>
        <w:spacing w:after="40" w:before="40"/>
      </w:pPr>
      <w:r>
        <w:rPr>
          <w:rFonts w:ascii="Arial" w:cs="Arial" w:eastAsia="Arial" w:hAnsi="Arial"/>
          <w:b/>
          <w:bCs/>
          <w:sz w:val="22"/>
          <w:szCs w:val="22"/>
        </w:rPr>
        <w:t xml:space="preserve">Program: </w:t>
      </w:r>
      <w:r>
        <w:rPr>
          <w:rFonts w:ascii="Arial" w:cs="Arial" w:eastAsia="Arial" w:hAnsi="Arial"/>
          <w:sz w:val="22"/>
          <w:szCs w:val="22"/>
        </w:rPr>
        <w:t xml:space="preserve">Cyberster Blue Team Internship</w:t>
      </w:r>
    </w:p>
    <w:p>
      <w:pPr>
        <w:spacing w:after="40" w:before="40"/>
      </w:pPr>
      <w:r>
        <w:rPr>
          <w:rFonts w:ascii="Arial" w:cs="Arial" w:eastAsia="Arial" w:hAnsi="Arial"/>
          <w:b/>
          <w:bCs/>
          <w:sz w:val="22"/>
          <w:szCs w:val="22"/>
        </w:rPr>
        <w:t xml:space="preserve">Phase: </w:t>
      </w:r>
      <w:r>
        <w:rPr>
          <w:rFonts w:ascii="Arial" w:cs="Arial" w:eastAsia="Arial" w:hAnsi="Arial"/>
          <w:sz w:val="22"/>
          <w:szCs w:val="22"/>
        </w:rPr>
        <w:t xml:space="preserve">Phase One — SOC Operations and SIEM Foundations</w:t>
      </w:r>
    </w:p>
    <w:p>
      <w:pPr>
        <w:spacing w:after="40" w:before="40"/>
      </w:pPr>
      <w:r>
        <w:rPr>
          <w:rFonts w:ascii="Arial" w:cs="Arial" w:eastAsia="Arial" w:hAnsi="Arial"/>
          <w:b/>
          <w:bCs/>
          <w:sz w:val="22"/>
          <w:szCs w:val="22"/>
        </w:rPr>
        <w:t xml:space="preserve">Track: </w:t>
      </w:r>
      <w:r>
        <w:rPr>
          <w:rFonts w:ascii="Arial" w:cs="Arial" w:eastAsia="Arial" w:hAnsi="Arial"/>
          <w:sz w:val="22"/>
          <w:szCs w:val="22"/>
        </w:rPr>
        <w:t xml:space="preserve">Blue Team</w:t>
      </w:r>
    </w:p>
    <w:p>
      <w:pPr>
        <w:spacing w:after="40" w:before="40"/>
      </w:pPr>
      <w:r>
        <w:rPr>
          <w:rFonts w:ascii="Arial" w:cs="Arial" w:eastAsia="Arial" w:hAnsi="Arial"/>
          <w:b/>
          <w:bCs/>
          <w:sz w:val="22"/>
          <w:szCs w:val="22"/>
        </w:rPr>
        <w:t xml:space="preserve">Week: </w:t>
      </w:r>
      <w:r>
        <w:rPr>
          <w:rFonts w:ascii="Arial" w:cs="Arial" w:eastAsia="Arial" w:hAnsi="Arial"/>
          <w:sz w:val="22"/>
          <w:szCs w:val="22"/>
        </w:rPr>
        <w:t xml:space="preserve">Week 5 (Days 29 through 35)</w:t>
      </w:r>
    </w:p>
    <w:p>
      <w:pPr>
        <w:spacing w:after="40" w:before="40"/>
      </w:pPr>
      <w:r>
        <w:rPr>
          <w:rFonts w:ascii="Arial" w:cs="Arial" w:eastAsia="Arial" w:hAnsi="Arial"/>
          <w:b/>
          <w:bCs/>
          <w:sz w:val="22"/>
          <w:szCs w:val="22"/>
        </w:rPr>
        <w:t xml:space="preserve">Submission Due: </w:t>
      </w:r>
      <w:r>
        <w:rPr>
          <w:rFonts w:ascii="Arial" w:cs="Arial" w:eastAsia="Arial" w:hAnsi="Arial"/>
          <w:sz w:val="22"/>
          <w:szCs w:val="22"/>
        </w:rPr>
        <w:t xml:space="preserve">End of Day 35</w:t>
      </w:r>
    </w:p>
    <w:p>
      <w:pPr>
        <w:spacing w:after="60" w:before="60"/>
      </w:pPr>
      <w:r>
        <w:t xml:space="preserve"/>
      </w:r>
    </w:p>
    <w:p>
      <w:pPr>
        <w:spacing w:after="80" w:before="80" w:line="276"/>
      </w:pPr>
      <w:r>
        <w:rPr>
          <w:rFonts w:ascii="Arial" w:cs="Arial" w:eastAsia="Arial" w:hAnsi="Arial"/>
          <w:b/>
          <w:bCs/>
          <w:sz w:val="22"/>
          <w:szCs w:val="22"/>
        </w:rPr>
        <w:t xml:space="preserve">Note: </w:t>
      </w:r>
      <w:r>
        <w:rPr>
          <w:rFonts w:ascii="Arial" w:cs="Arial" w:eastAsia="Arial" w:hAnsi="Arial"/>
          <w:sz w:val="22"/>
          <w:szCs w:val="22"/>
        </w:rPr>
        <w:t xml:space="preserve">Read this document in full before touching any files. The sequencing of each phase matters. Steps done out of order — in particular downloading samples before confirming your download method, or uploading files to ANY.RUN from outside the VM — will either waste hours of your time or break isolation. The order here is deliberate. Follow it.</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Overview</w:t>
      </w:r>
    </w:p>
    <w:p>
      <w:pPr>
        <w:spacing w:after="80" w:before="80" w:line="276"/>
      </w:pPr>
      <w:r>
        <w:rPr>
          <w:rFonts w:ascii="Arial" w:cs="Arial" w:eastAsia="Arial" w:hAnsi="Arial"/>
          <w:sz w:val="22"/>
          <w:szCs w:val="22"/>
        </w:rPr>
        <w:t xml:space="preserve">The first four weeks built a defensive operations environment: a SIEM, network intrusion detection, a perimeter firewall, threat intelligence enrichment, and vulnerability visibility. What you have not done yet is look at the threat itself from the inside. Week 5 changes that.</w:t>
      </w:r>
    </w:p>
    <w:p>
      <w:pPr>
        <w:spacing w:after="60" w:before="60"/>
      </w:pPr>
      <w:r>
        <w:t xml:space="preserve"/>
      </w:r>
    </w:p>
    <w:p>
      <w:pPr>
        <w:spacing w:after="80" w:before="80" w:line="276"/>
      </w:pPr>
      <w:r>
        <w:rPr>
          <w:rFonts w:ascii="Arial" w:cs="Arial" w:eastAsia="Arial" w:hAnsi="Arial"/>
          <w:sz w:val="22"/>
          <w:szCs w:val="22"/>
        </w:rPr>
        <w:t xml:space="preserve">Malware analysis is the discipline of examining malicious software to understand what it does, how it behaves, and what evidence it leaves behind. A blue team analyst who can extract indicators from a real sample and translate those findings into detection rules is substantially more capable than one who only works with alerts a SIEM produces. This week teaches that full loop.</w:t>
      </w:r>
    </w:p>
    <w:p>
      <w:pPr>
        <w:spacing w:after="60" w:before="60"/>
      </w:pPr>
      <w:r>
        <w:t xml:space="preserve"/>
      </w:r>
    </w:p>
    <w:p>
      <w:pPr>
        <w:spacing w:after="80" w:before="80" w:line="276"/>
      </w:pPr>
      <w:r>
        <w:rPr>
          <w:rFonts w:ascii="Arial" w:cs="Arial" w:eastAsia="Arial" w:hAnsi="Arial"/>
          <w:sz w:val="22"/>
          <w:szCs w:val="22"/>
        </w:rPr>
        <w:t xml:space="preserve">The week is structured in four phases that build on each other in a specific order. Days 29 and 30 cover sample selection, safe acquisition, and environment lockdown. Day 31 covers static analysis. Days 32 and 33 cover interactive dynamic analysis in a cloud sandbox. Days 34 and 35 pivot to detection engineering: writing Wazuh rules and Suricata signatures from the artifacts you produced, and writing a formal Incident Response Plan from the complete picture.</w:t>
      </w:r>
    </w:p>
    <w:p>
      <w:pPr>
        <w:spacing w:after="60" w:before="60"/>
      </w:pPr>
      <w:r>
        <w:t xml:space="preserve"/>
      </w:r>
    </w:p>
    <w:p>
      <w:pPr>
        <w:spacing w:after="80" w:before="80" w:line="276"/>
      </w:pPr>
      <w:r>
        <w:rPr>
          <w:rFonts w:ascii="Arial" w:cs="Arial" w:eastAsia="Arial" w:hAnsi="Arial"/>
          <w:sz w:val="22"/>
          <w:szCs w:val="22"/>
        </w:rPr>
        <w:t xml:space="preserve">By the end of Day 35 you should be able to describe the static-to-dynamic analysis methodology, extract indicators of compromise from real malware samples, replay captured traffic to test custom signatures, and write a structured incident response document grounded in evidence rather than theory.</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Weekly Objective</w:t>
      </w:r>
    </w:p>
    <w:p>
      <w:pPr>
        <w:spacing w:after="80" w:before="80" w:line="276"/>
      </w:pPr>
      <w:r>
        <w:rPr>
          <w:rFonts w:ascii="Arial" w:cs="Arial" w:eastAsia="Arial" w:hAnsi="Arial"/>
          <w:sz w:val="22"/>
          <w:szCs w:val="22"/>
        </w:rPr>
        <w:t xml:space="preserve">To select, acquire, and safely isolate two real malware samples of your own choice, analyse them using static and interactive dynamic methods, extract actionable indicators of compromise and attack, and translate those indicators into working Wazuh detection rules and Suricata signatures. The week closes with a NIST SP 800-61-structured Incident Response Plan written from the full body of evidence collected across all five days.</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Day-by-Day Breakdown</w:t>
      </w:r>
    </w:p>
    <w:p>
      <w:pPr>
        <w:pStyle w:val="Heading2"/>
        <w:spacing w:after="120" w:before="240"/>
      </w:pPr>
      <w:r>
        <w:rPr>
          <w:rFonts w:ascii="Arial" w:cs="Arial" w:eastAsia="Arial" w:hAnsi="Arial"/>
          <w:b/>
          <w:bCs/>
          <w:sz w:val="26"/>
          <w:szCs w:val="26"/>
        </w:rPr>
        <w:t xml:space="preserve">Days 29 and 30 — Sample Selection, Acquisition, and Environment Lockdown</w:t>
      </w:r>
    </w:p>
    <w:p>
      <w:pPr>
        <w:spacing w:after="80" w:before="80" w:line="276"/>
      </w:pPr>
      <w:r>
        <w:rPr>
          <w:rFonts w:ascii="Arial" w:cs="Arial" w:eastAsia="Arial" w:hAnsi="Arial"/>
          <w:sz w:val="22"/>
          <w:szCs w:val="22"/>
        </w:rPr>
        <w:t xml:space="preserve">The sequence on these two days is not optional. You need network access to download the samples. You need to airgap before you analyse them. Doing these steps in the wrong order is the single most common failure point in this week. The order is: connect, download, verify, airgap, analyse. Do not deviate from it.</w:t>
      </w:r>
    </w:p>
    <w:p>
      <w:pPr>
        <w:spacing w:after="60" w:before="60"/>
      </w:pPr>
      <w:r>
        <w:t xml:space="preserve"/>
      </w:r>
    </w:p>
    <w:p>
      <w:pPr>
        <w:spacing w:after="80" w:before="200"/>
      </w:pPr>
      <w:r>
        <w:rPr>
          <w:rFonts w:ascii="Arial" w:cs="Arial" w:eastAsia="Arial" w:hAnsi="Arial"/>
          <w:b/>
          <w:bCs/>
          <w:sz w:val="22"/>
          <w:szCs w:val="22"/>
        </w:rPr>
        <w:t xml:space="preserve">Choosing Your Samples</w:t>
      </w:r>
    </w:p>
    <w:p>
      <w:pPr>
        <w:spacing w:after="80" w:before="80" w:line="276"/>
      </w:pPr>
      <w:r>
        <w:rPr>
          <w:rFonts w:ascii="Arial" w:cs="Arial" w:eastAsia="Arial" w:hAnsi="Arial"/>
          <w:sz w:val="22"/>
          <w:szCs w:val="22"/>
        </w:rPr>
        <w:t xml:space="preserve">You are responsible for selecting two malware samples to analyse this week. The choice is yours, but it must be deliberate. Pick samples that are well-documented, meaning there is existing public research about their behaviour, so you can verify your own findings against known analysis. Pick samples that represent different malware categories so the week covers more analytical ground. Good pairings include a trojan alongside an infostealer, a RAT alongside a dropper, or a persistence-focused sample alongside a network-heavy one.</w:t>
      </w:r>
    </w:p>
    <w:p>
      <w:pPr>
        <w:spacing w:after="60" w:before="60"/>
      </w:pPr>
      <w:r>
        <w:t xml:space="preserve"/>
      </w:r>
    </w:p>
    <w:p>
      <w:pPr>
        <w:spacing w:after="80" w:before="80" w:line="276"/>
      </w:pPr>
      <w:r>
        <w:rPr>
          <w:rFonts w:ascii="Arial" w:cs="Arial" w:eastAsia="Arial" w:hAnsi="Arial"/>
          <w:sz w:val="22"/>
          <w:szCs w:val="22"/>
        </w:rPr>
        <w:t xml:space="preserve">The theZoo repository on GitHub is the recommended source. It is a curated collection of real malware samples maintained for educational and research purposes. All samples in it are functional malicious software. Browse the repository, read the descriptions of available samples, and choose two that fit the criteria above. Note the exact names of the samples you select and document your reasoning for choosing them in your Day 29 report.</w:t>
      </w:r>
    </w:p>
    <w:p>
      <w:pPr>
        <w:spacing w:after="60" w:before="60"/>
      </w:pPr>
      <w:r>
        <w:t xml:space="preserve"/>
      </w:r>
    </w:p>
    <w:p>
      <w:pPr>
        <w:pBdr>
          <w:left w:val="single" w:color="222222" w:sz="10" w:space="8"/>
        </w:pBdr>
        <w:spacing w:after="120" w:before="120" w:line="276"/>
        <w:ind w:left="360"/>
      </w:pPr>
      <w:r>
        <w:rPr>
          <w:rFonts w:ascii="Arial" w:cs="Arial" w:eastAsia="Arial" w:hAnsi="Arial"/>
          <w:b/>
          <w:bCs/>
          <w:sz w:val="22"/>
          <w:szCs w:val="22"/>
        </w:rPr>
        <w:t xml:space="preserve">Critical: </w:t>
      </w:r>
      <w:r>
        <w:rPr>
          <w:rFonts w:ascii="Arial" w:cs="Arial" w:eastAsia="Arial" w:hAnsi="Arial"/>
          <w:sz w:val="22"/>
          <w:szCs w:val="22"/>
        </w:rPr>
        <w:t xml:space="preserve">Do not clone the entire theZoo repository. It is several gigabytes in size and the process will time out or consume unnecessary storage. Navigate to the specific sample subdirectory on GitHub and download only the ZIP file for each sample you have chosen. Each sample in theZoo is packaged as a password-protected ZIP. The password for all samples in the repository is the word infected. Look up how to download individual files from a GitHub repository subdirectory without cloning the full repo — this is part of the task.</w:t>
      </w:r>
    </w:p>
    <w:p>
      <w:pPr>
        <w:spacing w:after="60" w:before="60"/>
      </w:pPr>
      <w:r>
        <w:t xml:space="preserve"/>
      </w:r>
    </w:p>
    <w:p>
      <w:pPr>
        <w:spacing w:after="80" w:before="200"/>
      </w:pPr>
      <w:r>
        <w:rPr>
          <w:rFonts w:ascii="Arial" w:cs="Arial" w:eastAsia="Arial" w:hAnsi="Arial"/>
          <w:b/>
          <w:bCs/>
          <w:sz w:val="22"/>
          <w:szCs w:val="22"/>
        </w:rPr>
        <w:t xml:space="preserve">Phase 1 — Connect and Download (while network is still active)</w:t>
      </w:r>
    </w:p>
    <w:p>
      <w:pPr>
        <w:pStyle w:val="ListParagraph"/>
        <w:numPr>
          <w:ilvl w:val="0"/>
          <w:numId w:val="2"/>
        </w:numPr>
        <w:spacing w:after="60" w:before="60" w:line="276"/>
      </w:pPr>
      <w:r>
        <w:rPr>
          <w:rFonts w:ascii="Arial" w:cs="Arial" w:eastAsia="Arial" w:hAnsi="Arial"/>
          <w:sz w:val="22"/>
          <w:szCs w:val="22"/>
        </w:rPr>
        <w:t xml:space="preserve">Before downloading anything, confirm your Kali VM has internet access. Use a simple connectivity test of your choice to verify an outbound connection reaches the internet. If it does not, the NAT adapter is not active. Enable it before proceeding.</w:t>
      </w:r>
    </w:p>
    <w:p>
      <w:pPr>
        <w:pStyle w:val="ListParagraph"/>
        <w:numPr>
          <w:ilvl w:val="0"/>
          <w:numId w:val="2"/>
        </w:numPr>
        <w:spacing w:after="60" w:before="60" w:line="276"/>
      </w:pPr>
      <w:r>
        <w:rPr>
          <w:rFonts w:ascii="Arial" w:cs="Arial" w:eastAsia="Arial" w:hAnsi="Arial"/>
          <w:sz w:val="22"/>
          <w:szCs w:val="22"/>
        </w:rPr>
        <w:t xml:space="preserve">Create a dedicated directory for your malware samples inside your Kali VM and set its permissions to be readable only by the owner. Think about what permission level achieves this and why it matters. The directory structure and permission settings are a deliverable.</w:t>
      </w:r>
    </w:p>
    <w:p>
      <w:pPr>
        <w:pStyle w:val="ListParagraph"/>
        <w:numPr>
          <w:ilvl w:val="0"/>
          <w:numId w:val="2"/>
        </w:numPr>
        <w:spacing w:after="60" w:before="60" w:line="276"/>
      </w:pPr>
      <w:r>
        <w:rPr>
          <w:rFonts w:ascii="Arial" w:cs="Arial" w:eastAsia="Arial" w:hAnsi="Arial"/>
          <w:sz w:val="22"/>
          <w:szCs w:val="22"/>
        </w:rPr>
        <w:t xml:space="preserve">Download the ZIP files for your two chosen samples directly from the theZoo repository. Do not use git clone. Navigate to the specific file path in the repository and download each ZIP individually. Record the method you used.</w:t>
      </w:r>
    </w:p>
    <w:p>
      <w:pPr>
        <w:pStyle w:val="ListParagraph"/>
        <w:numPr>
          <w:ilvl w:val="0"/>
          <w:numId w:val="2"/>
        </w:numPr>
        <w:spacing w:after="60" w:before="60" w:line="276"/>
      </w:pPr>
      <w:r>
        <w:rPr>
          <w:rFonts w:ascii="Arial" w:cs="Arial" w:eastAsia="Arial" w:hAnsi="Arial"/>
          <w:sz w:val="22"/>
          <w:szCs w:val="22"/>
        </w:rPr>
        <w:t xml:space="preserve">Extract both ZIPs using the password infected. Verify the extracted files are present and non-empty before proceeding.</w:t>
      </w:r>
    </w:p>
    <w:p>
      <w:pPr>
        <w:pStyle w:val="ListParagraph"/>
        <w:numPr>
          <w:ilvl w:val="0"/>
          <w:numId w:val="2"/>
        </w:numPr>
        <w:spacing w:after="60" w:before="60" w:line="276"/>
      </w:pPr>
      <w:r>
        <w:rPr>
          <w:rFonts w:ascii="Arial" w:cs="Arial" w:eastAsia="Arial" w:hAnsi="Arial"/>
          <w:sz w:val="22"/>
          <w:szCs w:val="22"/>
        </w:rPr>
        <w:t xml:space="preserve">Compute the SHA256 and MD5 hashes of the extracted executable files immediately after extraction, before touching them further. These hashes are the primary identifier for everything that follows. Every reference to a sample in any document this week must use the hash, not the filename. Record the hashes now.</w:t>
      </w:r>
    </w:p>
    <w:p>
      <w:pPr>
        <w:spacing w:after="60" w:before="60"/>
      </w:pPr>
      <w:r>
        <w:t xml:space="preserve"/>
      </w:r>
    </w:p>
    <w:p>
      <w:pPr>
        <w:spacing w:after="80" w:before="200"/>
      </w:pPr>
      <w:r>
        <w:rPr>
          <w:rFonts w:ascii="Arial" w:cs="Arial" w:eastAsia="Arial" w:hAnsi="Arial"/>
          <w:b/>
          <w:bCs/>
          <w:sz w:val="22"/>
          <w:szCs w:val="22"/>
        </w:rPr>
        <w:t xml:space="preserve">Phase 2 — Airgap</w:t>
      </w:r>
    </w:p>
    <w:p>
      <w:pPr>
        <w:pStyle w:val="ListParagraph"/>
        <w:numPr>
          <w:ilvl w:val="0"/>
          <w:numId w:val="2"/>
        </w:numPr>
        <w:spacing w:after="60" w:before="60" w:line="276"/>
      </w:pPr>
      <w:r>
        <w:rPr>
          <w:rFonts w:ascii="Arial" w:cs="Arial" w:eastAsia="Arial" w:hAnsi="Arial"/>
          <w:sz w:val="22"/>
          <w:szCs w:val="22"/>
        </w:rPr>
        <w:t xml:space="preserve">With both samples downloaded, verified, and hashed, disable the NAT adapter on your Kali VM entirely. Do this through the VirtualBox settings panel, not by bringing the interface down inside the OS. Bringing an interface down inside the VM still leaves the adapter active at the hypervisor level. The VirtualBox settings panel is the correct place for this change. The Host-Only adapter for Wazuh communication can remain active.</w:t>
      </w:r>
    </w:p>
    <w:p>
      <w:pPr>
        <w:pStyle w:val="ListParagraph"/>
        <w:numPr>
          <w:ilvl w:val="0"/>
          <w:numId w:val="2"/>
        </w:numPr>
        <w:spacing w:after="60" w:before="60" w:line="276"/>
      </w:pPr>
      <w:r>
        <w:rPr>
          <w:rFonts w:ascii="Arial" w:cs="Arial" w:eastAsia="Arial" w:hAnsi="Arial"/>
          <w:sz w:val="22"/>
          <w:szCs w:val="22"/>
        </w:rPr>
        <w:t xml:space="preserve">Confirm the airgap is in effect before proceeding. Choose a connectivity test that would fail if no outbound internet path exists and verify it fails. Document this verification step with a screenshot. This confirmation is not optional. If you cannot confirm the airgap, do not proceed to analysis.</w:t>
      </w:r>
    </w:p>
    <w:p>
      <w:pPr>
        <w:pStyle w:val="ListParagraph"/>
        <w:numPr>
          <w:ilvl w:val="0"/>
          <w:numId w:val="2"/>
        </w:numPr>
        <w:spacing w:after="60" w:before="60" w:line="276"/>
      </w:pPr>
      <w:r>
        <w:rPr>
          <w:rFonts w:ascii="Arial" w:cs="Arial" w:eastAsia="Arial" w:hAnsi="Arial"/>
          <w:sz w:val="22"/>
          <w:szCs w:val="22"/>
        </w:rPr>
        <w:t xml:space="preserve">Set final restrictive permissions on the extracted sample files. The samples should be readable but not executable by default. Choose the permission level that achieves this and document your reasoning.</w:t>
      </w:r>
    </w:p>
    <w:p>
      <w:pPr>
        <w:spacing w:after="60" w:before="60"/>
      </w:pPr>
      <w:r>
        <w:t xml:space="preserve"/>
      </w:r>
    </w:p>
    <w:p>
      <w:pPr>
        <w:spacing w:after="80" w:before="200"/>
      </w:pPr>
      <w:r>
        <w:rPr>
          <w:rFonts w:ascii="Arial" w:cs="Arial" w:eastAsia="Arial" w:hAnsi="Arial"/>
          <w:b/>
          <w:bCs/>
          <w:sz w:val="22"/>
          <w:szCs w:val="22"/>
        </w:rPr>
        <w:t xml:space="preserve">Phase 3 — Baseline Capture</w:t>
      </w:r>
    </w:p>
    <w:p>
      <w:pPr>
        <w:pStyle w:val="ListParagraph"/>
        <w:numPr>
          <w:ilvl w:val="0"/>
          <w:numId w:val="2"/>
        </w:numPr>
        <w:spacing w:after="60" w:before="60" w:line="276"/>
      </w:pPr>
      <w:r>
        <w:rPr>
          <w:rFonts w:ascii="Arial" w:cs="Arial" w:eastAsia="Arial" w:hAnsi="Arial"/>
          <w:sz w:val="22"/>
          <w:szCs w:val="22"/>
        </w:rPr>
        <w:t xml:space="preserve">Before touching the samples analytically, start a network capture on the Host-Only interface of your Kali VM. This records what normal traffic looks like in your airgapped lab environment before anything unusual happens. Let it run for several minutes while you do nothing. Save the capture file. When you later compare it against sandbox-derived traffic, this baseline is the reference point that shows you what is new. The baseline capture file is a deliverable.</w:t>
      </w:r>
    </w:p>
    <w:p>
      <w:pPr>
        <w:spacing w:after="60" w:before="60"/>
      </w:pPr>
      <w:r>
        <w:t xml:space="preserve"/>
      </w:r>
    </w:p>
    <w:p>
      <w:pPr>
        <w:spacing w:after="80" w:before="200"/>
      </w:pPr>
      <w:r>
        <w:rPr>
          <w:rFonts w:ascii="Arial" w:cs="Arial" w:eastAsia="Arial" w:hAnsi="Arial"/>
          <w:b/>
          <w:bCs/>
          <w:sz w:val="22"/>
          <w:szCs w:val="22"/>
        </w:rPr>
        <w:t xml:space="preserve">Deliverables:</w:t>
      </w:r>
    </w:p>
    <w:p>
      <w:pPr>
        <w:pStyle w:val="ListParagraph"/>
        <w:numPr>
          <w:ilvl w:val="0"/>
          <w:numId w:val="2"/>
        </w:numPr>
        <w:spacing w:after="60" w:before="60" w:line="276"/>
      </w:pPr>
      <w:r>
        <w:rPr>
          <w:rFonts w:ascii="Arial" w:cs="Arial" w:eastAsia="Arial" w:hAnsi="Arial"/>
          <w:sz w:val="22"/>
          <w:szCs w:val="22"/>
        </w:rPr>
        <w:t xml:space="preserve">A written justification for your two sample choices, explaining what malware category each represents and why you selected that pairing.</w:t>
      </w:r>
    </w:p>
    <w:p>
      <w:pPr>
        <w:pStyle w:val="ListParagraph"/>
        <w:numPr>
          <w:ilvl w:val="0"/>
          <w:numId w:val="2"/>
        </w:numPr>
        <w:spacing w:after="60" w:before="60" w:line="276"/>
      </w:pPr>
      <w:r>
        <w:rPr>
          <w:rFonts w:ascii="Arial" w:cs="Arial" w:eastAsia="Arial" w:hAnsi="Arial"/>
          <w:sz w:val="22"/>
          <w:szCs w:val="22"/>
        </w:rPr>
        <w:t xml:space="preserve">A screenshot of the directory listing showing both downloaded ZIPs and extracted samples with file sizes, confirming successful acquisition.</w:t>
      </w:r>
    </w:p>
    <w:p>
      <w:pPr>
        <w:pStyle w:val="ListParagraph"/>
        <w:numPr>
          <w:ilvl w:val="0"/>
          <w:numId w:val="2"/>
        </w:numPr>
        <w:spacing w:after="60" w:before="60" w:line="276"/>
      </w:pPr>
      <w:r>
        <w:rPr>
          <w:rFonts w:ascii="Arial" w:cs="Arial" w:eastAsia="Arial" w:hAnsi="Arial"/>
          <w:sz w:val="22"/>
          <w:szCs w:val="22"/>
        </w:rPr>
        <w:t xml:space="preserve">The SHA256 and MD5 hashes for both samples, presented as a table with sample identifier and both hash values per row.</w:t>
      </w:r>
    </w:p>
    <w:p>
      <w:pPr>
        <w:pStyle w:val="ListParagraph"/>
        <w:numPr>
          <w:ilvl w:val="0"/>
          <w:numId w:val="2"/>
        </w:numPr>
        <w:spacing w:after="60" w:before="60" w:line="276"/>
      </w:pPr>
      <w:r>
        <w:rPr>
          <w:rFonts w:ascii="Arial" w:cs="Arial" w:eastAsia="Arial" w:hAnsi="Arial"/>
          <w:sz w:val="22"/>
          <w:szCs w:val="22"/>
        </w:rPr>
        <w:t xml:space="preserve">A screenshot confirming the airgap is in effect — a failed connectivity test with the error visible.</w:t>
      </w:r>
    </w:p>
    <w:p>
      <w:pPr>
        <w:pStyle w:val="ListParagraph"/>
        <w:numPr>
          <w:ilvl w:val="0"/>
          <w:numId w:val="2"/>
        </w:numPr>
        <w:spacing w:after="60" w:before="60" w:line="276"/>
      </w:pPr>
      <w:r>
        <w:rPr>
          <w:rFonts w:ascii="Arial" w:cs="Arial" w:eastAsia="Arial" w:hAnsi="Arial"/>
          <w:sz w:val="22"/>
          <w:szCs w:val="22"/>
        </w:rPr>
        <w:t xml:space="preserve">A screenshot showing the permission settings applied to the sample files and the sample directory.</w:t>
      </w:r>
    </w:p>
    <w:p>
      <w:pPr>
        <w:pStyle w:val="ListParagraph"/>
        <w:numPr>
          <w:ilvl w:val="0"/>
          <w:numId w:val="2"/>
        </w:numPr>
        <w:spacing w:after="60" w:before="60" w:line="276"/>
      </w:pPr>
      <w:r>
        <w:rPr>
          <w:rFonts w:ascii="Arial" w:cs="Arial" w:eastAsia="Arial" w:hAnsi="Arial"/>
          <w:sz w:val="22"/>
          <w:szCs w:val="22"/>
        </w:rPr>
        <w:t xml:space="preserve">The baseline network capture file, saved and labelled clearly.</w:t>
      </w:r>
    </w:p>
    <w:p>
      <w:pPr>
        <w:spacing w:after="60" w:before="60"/>
      </w:pPr>
      <w:r>
        <w:t xml:space="preserve"/>
      </w:r>
    </w:p>
    <w:p>
      <w:pPr>
        <w:spacing w:after="80" w:before="200"/>
      </w:pPr>
      <w:r>
        <w:rPr>
          <w:rFonts w:ascii="Arial" w:cs="Arial" w:eastAsia="Arial" w:hAnsi="Arial"/>
          <w:b/>
          <w:bCs/>
          <w:sz w:val="22"/>
          <w:szCs w:val="22"/>
        </w:rPr>
        <w:t xml:space="preserve">What you should understand by the end of these two days:</w:t>
      </w:r>
    </w:p>
    <w:p>
      <w:pPr>
        <w:spacing w:after="80" w:before="80" w:line="276"/>
      </w:pPr>
      <w:r>
        <w:rPr>
          <w:rFonts w:ascii="Arial" w:cs="Arial" w:eastAsia="Arial" w:hAnsi="Arial"/>
          <w:sz w:val="22"/>
          <w:szCs w:val="22"/>
        </w:rPr>
        <w:t xml:space="preserve">You should understand why file hashes are used as identifiers rather than filenames, and why the hash must be computed before any analysis begins. You should understand the connect-download-verify-airgap-analyse sequence and be able to explain why reversing any step introduces risk. You should understand what the ZIP password protection on theZoo samples is for and what it prevents. You should be able to explain why the airgap must be verified at the hypervisor level rather than confirmed only from inside the VM.</w:t>
      </w:r>
    </w:p>
    <w:p>
      <w:pPr>
        <w:spacing w:after="60" w:before="60"/>
      </w:pPr>
      <w:r>
        <w:t xml:space="preserve"/>
      </w:r>
    </w:p>
    <w:p>
      <w:pPr>
        <w:pBdr>
          <w:left w:val="single" w:color="444444" w:sz="6" w:space="8"/>
        </w:pBdr>
        <w:spacing w:after="120" w:before="120" w:line="276"/>
        <w:ind w:left="360"/>
      </w:pPr>
      <w:r>
        <w:rPr>
          <w:rFonts w:ascii="Arial" w:cs="Arial" w:eastAsia="Arial" w:hAnsi="Arial"/>
          <w:b/>
          <w:bCs/>
          <w:sz w:val="22"/>
          <w:szCs w:val="22"/>
        </w:rPr>
        <w:t xml:space="preserve">Note: </w:t>
      </w:r>
      <w:r>
        <w:rPr>
          <w:rFonts w:ascii="Arial" w:cs="Arial" w:eastAsia="Arial" w:hAnsi="Arial"/>
          <w:sz w:val="22"/>
          <w:szCs w:val="22"/>
        </w:rPr>
        <w:t xml:space="preserve">The airgap confirmation step is where people cut corners and pay for it later. Running a test that succeeds — meaning the connection goes through — tells you the airgap is not complete. Only a failed test with a clear timeout or refusal confirms isolation. Screenshot the failure, not a success. If you are unsure what test to use, think about what normally requires internet access and verify that it stops working.</w:t>
      </w:r>
    </w:p>
    <w:p>
      <w:pPr>
        <w:spacing w:after="60" w:before="60"/>
      </w:pPr>
      <w:r>
        <w:t xml:space="preserve"/>
      </w:r>
    </w:p>
    <w:p>
      <w:pPr>
        <w:pBdr>
          <w:bottom w:val="single" w:color="AAAAAA" w:sz="4" w:space="1"/>
        </w:pBdr>
        <w:spacing w:after="160" w:before="160"/>
      </w:pPr>
      <w:r>
        <w:t xml:space="preserve"/>
      </w:r>
    </w:p>
    <w:p>
      <w:pPr>
        <w:pStyle w:val="Heading2"/>
        <w:spacing w:after="120" w:before="240"/>
      </w:pPr>
      <w:r>
        <w:rPr>
          <w:rFonts w:ascii="Arial" w:cs="Arial" w:eastAsia="Arial" w:hAnsi="Arial"/>
          <w:b/>
          <w:bCs/>
          <w:sz w:val="26"/>
          <w:szCs w:val="26"/>
        </w:rPr>
        <w:t xml:space="preserve">Day 31 — Static Malware Analysis</w:t>
      </w:r>
    </w:p>
    <w:p>
      <w:pPr>
        <w:spacing w:after="80" w:before="80" w:line="276"/>
      </w:pPr>
      <w:r>
        <w:rPr>
          <w:rFonts w:ascii="Arial" w:cs="Arial" w:eastAsia="Arial" w:hAnsi="Arial"/>
          <w:sz w:val="22"/>
          <w:szCs w:val="22"/>
        </w:rPr>
        <w:t xml:space="preserve">Static analysis means examining a file without executing it. You are reading the sample the way a forensic examiner reads physical evidence: cataloguing what is there, identifying what it suggests, and forming questions that dynamic analysis will answer. It is always the first step because it is safe, reversible, and often reveals more than expected — including details that a running sample actively tries to hide.</w:t>
      </w:r>
    </w:p>
    <w:p>
      <w:pPr>
        <w:spacing w:after="60" w:before="60"/>
      </w:pPr>
      <w:r>
        <w:t xml:space="preserve"/>
      </w:r>
    </w:p>
    <w:p>
      <w:pPr>
        <w:spacing w:after="80" w:before="80" w:line="276"/>
      </w:pPr>
      <w:r>
        <w:rPr>
          <w:rFonts w:ascii="Arial" w:cs="Arial" w:eastAsia="Arial" w:hAnsi="Arial"/>
          <w:sz w:val="22"/>
          <w:szCs w:val="22"/>
        </w:rPr>
        <w:t xml:space="preserve">Today uses four tools that each answer a different question. Understanding what question each tool answers is as important as knowing how to run it.</w:t>
      </w:r>
    </w:p>
    <w:p>
      <w:pPr>
        <w:spacing w:after="60" w:before="60"/>
      </w:pPr>
      <w:r>
        <w:t xml:space="preserve"/>
      </w:r>
    </w:p>
    <w:p>
      <w:pPr>
        <w:spacing w:after="80" w:before="200"/>
      </w:pPr>
      <w:r>
        <w:rPr>
          <w:rFonts w:ascii="Arial" w:cs="Arial" w:eastAsia="Arial" w:hAnsi="Arial"/>
          <w:b/>
          <w:bCs/>
          <w:sz w:val="22"/>
          <w:szCs w:val="22"/>
        </w:rPr>
        <w:t xml:space="preserve">Tool Objectives</w:t>
      </w:r>
    </w:p>
    <w:p>
      <w:pPr>
        <w:pStyle w:val="ListParagraph"/>
        <w:numPr>
          <w:ilvl w:val="0"/>
          <w:numId w:val="2"/>
        </w:numPr>
        <w:spacing w:after="60" w:before="60" w:line="276"/>
      </w:pPr>
      <w:r>
        <w:rPr>
          <w:rFonts w:ascii="Arial" w:cs="Arial" w:eastAsia="Arial" w:hAnsi="Arial"/>
          <w:b/>
          <w:bCs/>
          <w:sz w:val="22"/>
          <w:szCs w:val="22"/>
        </w:rPr>
        <w:t xml:space="preserve">file: </w:t>
      </w:r>
      <w:r>
        <w:rPr>
          <w:rFonts w:ascii="Arial" w:cs="Arial" w:eastAsia="Arial" w:hAnsi="Arial"/>
          <w:sz w:val="22"/>
          <w:szCs w:val="22"/>
        </w:rPr>
        <w:t xml:space="preserve">Identifies the true file type from binary structure, regardless of extension. Tells you the architecture, whether the executable is packed, and what format it is. A file named with a PDF extension that returns a Windows PE result is itself a significant finding.</w:t>
      </w:r>
    </w:p>
    <w:p>
      <w:pPr>
        <w:pStyle w:val="ListParagraph"/>
        <w:numPr>
          <w:ilvl w:val="0"/>
          <w:numId w:val="2"/>
        </w:numPr>
        <w:spacing w:after="60" w:before="60" w:line="276"/>
      </w:pPr>
      <w:r>
        <w:rPr>
          <w:rFonts w:ascii="Arial" w:cs="Arial" w:eastAsia="Arial" w:hAnsi="Arial"/>
          <w:b/>
          <w:bCs/>
          <w:sz w:val="22"/>
          <w:szCs w:val="22"/>
        </w:rPr>
        <w:t xml:space="preserve">exiftool: </w:t>
      </w:r>
      <w:r>
        <w:rPr>
          <w:rFonts w:ascii="Arial" w:cs="Arial" w:eastAsia="Arial" w:hAnsi="Arial"/>
          <w:sz w:val="22"/>
          <w:szCs w:val="22"/>
        </w:rPr>
        <w:t xml:space="preserve">Reads metadata embedded in the binary. Compilation timestamp, original filename, linker version, language settings, and code signing information. Timestamps can be faked but are still worth recording and noting. An original filename embedded in the binary that differs from the current filename is analytically meaningful.</w:t>
      </w:r>
    </w:p>
    <w:p>
      <w:pPr>
        <w:pStyle w:val="ListParagraph"/>
        <w:numPr>
          <w:ilvl w:val="0"/>
          <w:numId w:val="2"/>
        </w:numPr>
        <w:spacing w:after="60" w:before="60" w:line="276"/>
      </w:pPr>
      <w:r>
        <w:rPr>
          <w:rFonts w:ascii="Arial" w:cs="Arial" w:eastAsia="Arial" w:hAnsi="Arial"/>
          <w:b/>
          <w:bCs/>
          <w:sz w:val="22"/>
          <w:szCs w:val="22"/>
        </w:rPr>
        <w:t xml:space="preserve">binwalk: </w:t>
      </w:r>
      <w:r>
        <w:rPr>
          <w:rFonts w:ascii="Arial" w:cs="Arial" w:eastAsia="Arial" w:hAnsi="Arial"/>
          <w:sz w:val="22"/>
          <w:szCs w:val="22"/>
        </w:rPr>
        <w:t xml:space="preserve">Scans the binary for embedded file signatures. Packers and droppers commonly contain compressed or encrypted secondary executables inside the outer file. binwalk finds those embedded payloads and can extract them. If it identifies an embedded PE file at a specific byte offset, that secondary file is worth extracting and treating as a separate sample.</w:t>
      </w:r>
    </w:p>
    <w:p>
      <w:pPr>
        <w:pStyle w:val="ListParagraph"/>
        <w:numPr>
          <w:ilvl w:val="0"/>
          <w:numId w:val="2"/>
        </w:numPr>
        <w:spacing w:after="60" w:before="60" w:line="276"/>
      </w:pPr>
      <w:r>
        <w:rPr>
          <w:rFonts w:ascii="Arial" w:cs="Arial" w:eastAsia="Arial" w:hAnsi="Arial"/>
          <w:b/>
          <w:bCs/>
          <w:sz w:val="22"/>
          <w:szCs w:val="22"/>
        </w:rPr>
        <w:t xml:space="preserve">strings with the -el flag: </w:t>
      </w:r>
      <w:r>
        <w:rPr>
          <w:rFonts w:ascii="Arial" w:cs="Arial" w:eastAsia="Arial" w:hAnsi="Arial"/>
          <w:sz w:val="22"/>
          <w:szCs w:val="22"/>
        </w:rPr>
        <w:t xml:space="preserve">The default strings command scans for 7-bit ASCII printable characters. Windows malware commonly stores its meaningful content — API function names, registry paths, C2 addresses, error messages, command strings — in 16-bit little-endian Unicode, which is UTF-16LE. Standard strings misses this entirely. The -el flag forces 16-bit little-endian scanning and recovers a second layer of content the default scan does not see. Always run both passes. Compare the output. The difference between them is often where the most useful findings are.</w:t>
      </w:r>
    </w:p>
    <w:p>
      <w:pPr>
        <w:spacing w:after="60" w:before="60"/>
      </w:pPr>
      <w:r>
        <w:t xml:space="preserve"/>
      </w:r>
    </w:p>
    <w:p>
      <w:pPr>
        <w:spacing w:after="80" w:before="200"/>
      </w:pPr>
      <w:r>
        <w:rPr>
          <w:rFonts w:ascii="Arial" w:cs="Arial" w:eastAsia="Arial" w:hAnsi="Arial"/>
          <w:b/>
          <w:bCs/>
          <w:sz w:val="22"/>
          <w:szCs w:val="22"/>
        </w:rPr>
        <w:t xml:space="preserve">What to do:</w:t>
      </w:r>
    </w:p>
    <w:p>
      <w:pPr>
        <w:pStyle w:val="ListParagraph"/>
        <w:numPr>
          <w:ilvl w:val="0"/>
          <w:numId w:val="2"/>
        </w:numPr>
        <w:spacing w:after="60" w:before="60" w:line="276"/>
      </w:pPr>
      <w:r>
        <w:rPr>
          <w:rFonts w:ascii="Arial" w:cs="Arial" w:eastAsia="Arial" w:hAnsi="Arial"/>
          <w:sz w:val="22"/>
          <w:szCs w:val="22"/>
        </w:rPr>
        <w:t xml:space="preserve">Run the file tool against both samples and record the complete output. Note the file type, the architecture, and any indication of packing or compression. A packed sample will often identify as a generic compressor binary rather than a standard PE. This affects what strings will and will not reveal.</w:t>
      </w:r>
    </w:p>
    <w:p>
      <w:pPr>
        <w:pStyle w:val="ListParagraph"/>
        <w:numPr>
          <w:ilvl w:val="0"/>
          <w:numId w:val="2"/>
        </w:numPr>
        <w:spacing w:after="60" w:before="60" w:line="276"/>
      </w:pPr>
      <w:r>
        <w:rPr>
          <w:rFonts w:ascii="Arial" w:cs="Arial" w:eastAsia="Arial" w:hAnsi="Arial"/>
          <w:sz w:val="22"/>
          <w:szCs w:val="22"/>
        </w:rPr>
        <w:t xml:space="preserve">Run exiftool against both samples and record every metadata field returned. Pay particular attention to original filename if it differs from the current filename, compilation timestamp, and any code signing fields. Note anything that looks inconsistent or surprising.</w:t>
      </w:r>
    </w:p>
    <w:p>
      <w:pPr>
        <w:pStyle w:val="ListParagraph"/>
        <w:numPr>
          <w:ilvl w:val="0"/>
          <w:numId w:val="2"/>
        </w:numPr>
        <w:spacing w:after="60" w:before="60" w:line="276"/>
      </w:pPr>
      <w:r>
        <w:rPr>
          <w:rFonts w:ascii="Arial" w:cs="Arial" w:eastAsia="Arial" w:hAnsi="Arial"/>
          <w:sz w:val="22"/>
          <w:szCs w:val="22"/>
        </w:rPr>
        <w:t xml:space="preserve">Run binwalk against both samples. If it identifies embedded files or compressed sections, note the type and the byte offset. Look up how to use binwalk's extraction mode to pull out embedded content if any is found. Treat any embedded PE file as a separate subject of analysis.</w:t>
      </w:r>
    </w:p>
    <w:p>
      <w:pPr>
        <w:pStyle w:val="ListParagraph"/>
        <w:numPr>
          <w:ilvl w:val="0"/>
          <w:numId w:val="2"/>
        </w:numPr>
        <w:spacing w:after="60" w:before="60" w:line="276"/>
      </w:pPr>
      <w:r>
        <w:rPr>
          <w:rFonts w:ascii="Arial" w:cs="Arial" w:eastAsia="Arial" w:hAnsi="Arial"/>
          <w:sz w:val="22"/>
          <w:szCs w:val="22"/>
        </w:rPr>
        <w:t xml:space="preserve">Run the strings tool against both samples in both ASCII mode and 16-bit little-endian Unicode mode. Redirect each output to a separate file so you can review and compare them. In each output, look specifically for: IP addresses in dotted-decimal notation, domain names and URLs, registry key paths, Windows API function names that indicate network, file, or registry operations, file system paths especially in user profile or system directories, error messages or debug strings that reveal functionality, and anything that resembles a command, a password, or a credential.</w:t>
      </w:r>
    </w:p>
    <w:p>
      <w:pPr>
        <w:pStyle w:val="ListParagraph"/>
        <w:numPr>
          <w:ilvl w:val="0"/>
          <w:numId w:val="2"/>
        </w:numPr>
        <w:spacing w:after="60" w:before="60" w:line="276"/>
      </w:pPr>
      <w:r>
        <w:rPr>
          <w:rFonts w:ascii="Arial" w:cs="Arial" w:eastAsia="Arial" w:hAnsi="Arial"/>
          <w:sz w:val="22"/>
          <w:szCs w:val="22"/>
        </w:rPr>
        <w:t xml:space="preserve">Look up both sample hashes on VirusTotal using the hash search function. Do not upload the files themselves. Record the detection rate, the vendor classification names, and the first-seen and last-seen dates. The detection rate tells you how widely known the sample is. The vendor names tell you how the security community classifies it. Neither tells you what the sample does.</w:t>
      </w:r>
    </w:p>
    <w:p>
      <w:pPr>
        <w:pStyle w:val="ListParagraph"/>
        <w:numPr>
          <w:ilvl w:val="0"/>
          <w:numId w:val="2"/>
        </w:numPr>
        <w:spacing w:after="60" w:before="60" w:line="276"/>
      </w:pPr>
      <w:r>
        <w:rPr>
          <w:rFonts w:ascii="Arial" w:cs="Arial" w:eastAsia="Arial" w:hAnsi="Arial"/>
          <w:sz w:val="22"/>
          <w:szCs w:val="22"/>
        </w:rPr>
        <w:t xml:space="preserve">Build your initial IOC list from everything static analysis produced. At minimum it should contain both file hashes, any IP addresses or domain names found in strings output, file paths that appear to be drop or persistence locations, registry key paths, and any API function names that indicate specific malicious capability. For each entry, note which tool surfaced it and in which scan pass.</w:t>
      </w:r>
    </w:p>
    <w:p>
      <w:pPr>
        <w:spacing w:after="60" w:before="60"/>
      </w:pPr>
      <w:r>
        <w:t xml:space="preserve"/>
      </w:r>
    </w:p>
    <w:p>
      <w:pPr>
        <w:spacing w:after="80" w:before="200"/>
      </w:pPr>
      <w:r>
        <w:rPr>
          <w:rFonts w:ascii="Arial" w:cs="Arial" w:eastAsia="Arial" w:hAnsi="Arial"/>
          <w:b/>
          <w:bCs/>
          <w:sz w:val="22"/>
          <w:szCs w:val="22"/>
        </w:rPr>
        <w:t xml:space="preserve">Deliverables:</w:t>
      </w:r>
    </w:p>
    <w:p>
      <w:pPr>
        <w:pStyle w:val="ListParagraph"/>
        <w:numPr>
          <w:ilvl w:val="0"/>
          <w:numId w:val="2"/>
        </w:numPr>
        <w:spacing w:after="60" w:before="60" w:line="276"/>
      </w:pPr>
      <w:r>
        <w:rPr>
          <w:rFonts w:ascii="Arial" w:cs="Arial" w:eastAsia="Arial" w:hAnsi="Arial"/>
          <w:sz w:val="22"/>
          <w:szCs w:val="22"/>
        </w:rPr>
        <w:t xml:space="preserve">A static analysis report for each sample. Structure each report as: file tool output and interpretation, exiftool findings and interpretation, binwalk findings and interpretation, strings findings from both passes with a comparison of what each pass revealed that the other did not, and VirusTotal result. For every section, write what the output showed and what you concluded from it.</w:t>
      </w:r>
    </w:p>
    <w:p>
      <w:pPr>
        <w:pStyle w:val="ListParagraph"/>
        <w:numPr>
          <w:ilvl w:val="0"/>
          <w:numId w:val="2"/>
        </w:numPr>
        <w:spacing w:after="60" w:before="60" w:line="276"/>
      </w:pPr>
      <w:r>
        <w:rPr>
          <w:rFonts w:ascii="Arial" w:cs="Arial" w:eastAsia="Arial" w:hAnsi="Arial"/>
          <w:sz w:val="22"/>
          <w:szCs w:val="22"/>
        </w:rPr>
        <w:t xml:space="preserve">The strings output files as attachments, with a separate annotated document that highlights the significant findings and explains why each one is significant.</w:t>
      </w:r>
    </w:p>
    <w:p>
      <w:pPr>
        <w:pStyle w:val="ListParagraph"/>
        <w:numPr>
          <w:ilvl w:val="0"/>
          <w:numId w:val="2"/>
        </w:numPr>
        <w:spacing w:after="60" w:before="60" w:line="276"/>
      </w:pPr>
      <w:r>
        <w:rPr>
          <w:rFonts w:ascii="Arial" w:cs="Arial" w:eastAsia="Arial" w:hAnsi="Arial"/>
          <w:sz w:val="22"/>
          <w:szCs w:val="22"/>
        </w:rPr>
        <w:t xml:space="preserve">The initial IOC list as a table with columns for indicator type, indicator value, the tool and scan pass that surfaced it, and a one-sentence note on its significance.</w:t>
      </w:r>
    </w:p>
    <w:p>
      <w:pPr>
        <w:pStyle w:val="ListParagraph"/>
        <w:numPr>
          <w:ilvl w:val="0"/>
          <w:numId w:val="2"/>
        </w:numPr>
        <w:spacing w:after="60" w:before="60" w:line="276"/>
      </w:pPr>
      <w:r>
        <w:rPr>
          <w:rFonts w:ascii="Arial" w:cs="Arial" w:eastAsia="Arial" w:hAnsi="Arial"/>
          <w:sz w:val="22"/>
          <w:szCs w:val="22"/>
        </w:rPr>
        <w:t xml:space="preserve">VirusTotal screenshots for both samples showing the hash, detection ratio, and name classifications from multiple vendors.</w:t>
      </w:r>
    </w:p>
    <w:p>
      <w:pPr>
        <w:spacing w:after="60" w:before="60"/>
      </w:pPr>
      <w:r>
        <w:t xml:space="preserve"/>
      </w:r>
    </w:p>
    <w:p>
      <w:pPr>
        <w:spacing w:after="80" w:before="200"/>
      </w:pPr>
      <w:r>
        <w:rPr>
          <w:rFonts w:ascii="Arial" w:cs="Arial" w:eastAsia="Arial" w:hAnsi="Arial"/>
          <w:b/>
          <w:bCs/>
          <w:sz w:val="22"/>
          <w:szCs w:val="22"/>
        </w:rPr>
        <w:t xml:space="preserve">What you should understand by the end of Day 31:</w:t>
      </w:r>
    </w:p>
    <w:p>
      <w:pPr>
        <w:spacing w:after="80" w:before="80" w:line="276"/>
      </w:pPr>
      <w:r>
        <w:rPr>
          <w:rFonts w:ascii="Arial" w:cs="Arial" w:eastAsia="Arial" w:hAnsi="Arial"/>
          <w:sz w:val="22"/>
          <w:szCs w:val="22"/>
        </w:rPr>
        <w:t xml:space="preserve">You should understand what the -el flag does in the strings command and be able to explain concretely why the Unicode scan produces different output from the ASCII scan, with an example from your own analysis. You should understand what a packed executable is, why packers are used as an anti-analysis technique, and how binwalk detects embedded payloads. You should understand the difference between what VirusTotal tells you and what static analysis tells you. Your IOC list at this point is a starting point. Dynamic analysis will fill in what static analysis cannot reach.</w:t>
      </w:r>
    </w:p>
    <w:p>
      <w:pPr>
        <w:spacing w:after="60" w:before="60"/>
      </w:pPr>
      <w:r>
        <w:t xml:space="preserve"/>
      </w:r>
    </w:p>
    <w:p>
      <w:pPr>
        <w:pBdr>
          <w:left w:val="single" w:color="444444" w:sz="6" w:space="8"/>
        </w:pBdr>
        <w:spacing w:after="120" w:before="120" w:line="276"/>
        <w:ind w:left="360"/>
      </w:pPr>
      <w:r>
        <w:rPr>
          <w:rFonts w:ascii="Arial" w:cs="Arial" w:eastAsia="Arial" w:hAnsi="Arial"/>
          <w:b/>
          <w:bCs/>
          <w:sz w:val="22"/>
          <w:szCs w:val="22"/>
        </w:rPr>
        <w:t xml:space="preserve">Note: </w:t>
      </w:r>
      <w:r>
        <w:rPr>
          <w:rFonts w:ascii="Arial" w:cs="Arial" w:eastAsia="Arial" w:hAnsi="Arial"/>
          <w:sz w:val="22"/>
          <w:szCs w:val="22"/>
        </w:rPr>
        <w:t xml:space="preserve">If strings produces very little meaningful output for a sample, the binary is likely packed. The interesting content exists in compressed or encrypted form and only becomes readable in memory after the packer decodes it at runtime. Note this in your report. A sample that reveals almost nothing statically but behaves significantly at runtime is telling you something deliberate about how it was designed to resist analysis. Make a point of capturing the unpacked behaviour closely during the ANY.RUN session.</w:t>
      </w:r>
    </w:p>
    <w:p>
      <w:pPr>
        <w:spacing w:after="60" w:before="60"/>
      </w:pPr>
      <w:r>
        <w:t xml:space="preserve"/>
      </w:r>
    </w:p>
    <w:p>
      <w:pPr>
        <w:pBdr>
          <w:bottom w:val="single" w:color="AAAAAA" w:sz="4" w:space="1"/>
        </w:pBdr>
        <w:spacing w:after="160" w:before="160"/>
      </w:pPr>
      <w:r>
        <w:t xml:space="preserve"/>
      </w:r>
    </w:p>
    <w:p>
      <w:pPr>
        <w:pStyle w:val="Heading2"/>
        <w:spacing w:after="120" w:before="240"/>
      </w:pPr>
      <w:r>
        <w:rPr>
          <w:rFonts w:ascii="Arial" w:cs="Arial" w:eastAsia="Arial" w:hAnsi="Arial"/>
          <w:b/>
          <w:bCs/>
          <w:sz w:val="26"/>
          <w:szCs w:val="26"/>
        </w:rPr>
        <w:t xml:space="preserve">Days 32 and 33 — Interactive Dynamic Analysis with ANY.RUN</w:t>
      </w:r>
    </w:p>
    <w:p>
      <w:pPr>
        <w:spacing w:after="80" w:before="80" w:line="276"/>
      </w:pPr>
      <w:r>
        <w:rPr>
          <w:rFonts w:ascii="Arial" w:cs="Arial" w:eastAsia="Arial" w:hAnsi="Arial"/>
          <w:sz w:val="22"/>
          <w:szCs w:val="22"/>
        </w:rPr>
        <w:t xml:space="preserve">Dynamic analysis means executing the malware in a controlled environment and observing what it does. Static analysis reads the file. Dynamic analysis watches it run. These two approaches cover different ground. Static analysis tells you what the binary contains. Dynamic analysis tells you what it does at runtime, which for packed samples is often entirely different from what the static scan reveals.</w:t>
      </w:r>
    </w:p>
    <w:p>
      <w:pPr>
        <w:spacing w:after="60" w:before="60"/>
      </w:pPr>
      <w:r>
        <w:t xml:space="preserve"/>
      </w:r>
    </w:p>
    <w:p>
      <w:pPr>
        <w:spacing w:after="80" w:before="80" w:line="276"/>
      </w:pPr>
      <w:r>
        <w:rPr>
          <w:rFonts w:ascii="Arial" w:cs="Arial" w:eastAsia="Arial" w:hAnsi="Arial"/>
          <w:sz w:val="22"/>
          <w:szCs w:val="22"/>
        </w:rPr>
        <w:t xml:space="preserve">You are using ANY.RUN, a cloud-based interactive sandbox. The interactive element is the key distinction. Fully automated sandboxes detonate a sample and produce a report without your involvement. ANY.RUN lets you watch execution in real time, click through prompts, respond to dialogs, and investigate specific moments as they happen. This matters for samples that require user interaction to proceed, check for signs of an automated environment before activating, or exhibit timed behaviour that an automated session would miss.</w:t>
      </w:r>
    </w:p>
    <w:p>
      <w:pPr>
        <w:spacing w:after="60" w:before="60"/>
      </w:pPr>
      <w:r>
        <w:t xml:space="preserve"/>
      </w:r>
    </w:p>
    <w:p>
      <w:pPr>
        <w:spacing w:after="80" w:before="80" w:line="276"/>
      </w:pPr>
      <w:r>
        <w:rPr>
          <w:rFonts w:ascii="Arial" w:cs="Arial" w:eastAsia="Arial" w:hAnsi="Arial"/>
          <w:sz w:val="22"/>
          <w:szCs w:val="22"/>
        </w:rPr>
        <w:t xml:space="preserve">FakeNet is a component available in sandbox environments that simulates network services inside the sandbox. When malware makes a DNS query, FakeNet responds as if it were a real DNS server. When malware attempts to connect to a command-and-control address, FakeNet accepts the connection and records what the malware sends. This allows you to observe network behaviour even when the real infrastructure behind the malware is long offline, which is almost always the case with samples from research repositories.</w:t>
      </w:r>
    </w:p>
    <w:p>
      <w:pPr>
        <w:spacing w:after="60" w:before="60"/>
      </w:pPr>
      <w:r>
        <w:t xml:space="preserve"/>
      </w:r>
    </w:p>
    <w:p>
      <w:pPr>
        <w:pBdr>
          <w:left w:val="single" w:color="222222" w:sz="10" w:space="8"/>
        </w:pBdr>
        <w:spacing w:after="120" w:before="120" w:line="276"/>
        <w:ind w:left="360"/>
      </w:pPr>
      <w:r>
        <w:rPr>
          <w:rFonts w:ascii="Arial" w:cs="Arial" w:eastAsia="Arial" w:hAnsi="Arial"/>
          <w:b/>
          <w:bCs/>
          <w:sz w:val="22"/>
          <w:szCs w:val="22"/>
        </w:rPr>
        <w:t xml:space="preserve">Critical: </w:t>
      </w:r>
      <w:r>
        <w:rPr>
          <w:rFonts w:ascii="Arial" w:cs="Arial" w:eastAsia="Arial" w:hAnsi="Arial"/>
          <w:sz w:val="22"/>
          <w:szCs w:val="22"/>
        </w:rPr>
        <w:t xml:space="preserve">The upload to ANY.RUN must be done from inside the Kali VM browser, not from your host machine. Uploading from the host OS exposes the sample to Windows Defender and any other endpoint protection running there, which may quarantine the file, alter it, or trigger alerts that contaminate your host environment. Open a browser inside the Kali VM and navigate to app.any.run from there. Re-enable the NAT adapter in VirtualBox settings before opening the browser so the VM has internet access for the upload. Once both sessions are complete and all artifacts are downloaded, disable the NAT adapter again.</w:t>
      </w:r>
    </w:p>
    <w:p>
      <w:pPr>
        <w:spacing w:after="60" w:before="60"/>
      </w:pPr>
      <w:r>
        <w:t xml:space="preserve"/>
      </w:r>
    </w:p>
    <w:p>
      <w:pPr>
        <w:spacing w:after="80" w:before="200"/>
      </w:pPr>
      <w:r>
        <w:rPr>
          <w:rFonts w:ascii="Arial" w:cs="Arial" w:eastAsia="Arial" w:hAnsi="Arial"/>
          <w:b/>
          <w:bCs/>
          <w:sz w:val="22"/>
          <w:szCs w:val="22"/>
        </w:rPr>
        <w:t xml:space="preserve">What to do:</w:t>
      </w:r>
    </w:p>
    <w:p>
      <w:pPr>
        <w:pStyle w:val="ListParagraph"/>
        <w:numPr>
          <w:ilvl w:val="0"/>
          <w:numId w:val="2"/>
        </w:numPr>
        <w:spacing w:after="60" w:before="60" w:line="276"/>
      </w:pPr>
      <w:r>
        <w:rPr>
          <w:rFonts w:ascii="Arial" w:cs="Arial" w:eastAsia="Arial" w:hAnsi="Arial"/>
          <w:sz w:val="22"/>
          <w:szCs w:val="22"/>
        </w:rPr>
        <w:t xml:space="preserve">Create a free account on ANY.RUN if you do not already have one. The free tier is sufficient for this task. From the browser inside your Kali VM, log in and start a new analysis task for your first sample. Select the Windows environment version that matches the target architecture of your sample and enable FakeNet before starting the session.</w:t>
      </w:r>
    </w:p>
    <w:p>
      <w:pPr>
        <w:pBdr>
          <w:left w:val="single" w:color="222222" w:sz="10" w:space="8"/>
        </w:pBdr>
        <w:spacing w:after="120" w:before="120" w:line="276"/>
        <w:ind w:left="360"/>
      </w:pPr>
      <w:r>
        <w:rPr>
          <w:rFonts w:ascii="Arial" w:cs="Arial" w:eastAsia="Arial" w:hAnsi="Arial"/>
          <w:b/>
          <w:bCs/>
          <w:sz w:val="22"/>
          <w:szCs w:val="22"/>
        </w:rPr>
        <w:t xml:space="preserve">Critical: </w:t>
      </w:r>
      <w:r>
        <w:rPr>
          <w:rFonts w:ascii="Arial" w:cs="Arial" w:eastAsia="Arial" w:hAnsi="Arial"/>
          <w:sz w:val="22"/>
          <w:szCs w:val="22"/>
        </w:rPr>
        <w:t xml:space="preserve">Do not rely on automated detonation. Some sandbox configurations fail to execute password-protected or compressed samples correctly in automated mode, producing blank or minimal reports. After the sandbox desktop loads, manually navigate to the uploaded file within the sandbox environment and double-click the executable yourself. This manual detonation step is what ensures the sample actually runs. If a UAC prompt appears, accept it. If a dialog box appears during execution, interact with it. Treat the sandbox desktop as you would a real infected machine you are observing.</w:t>
      </w:r>
    </w:p>
    <w:p>
      <w:pPr>
        <w:pStyle w:val="ListParagraph"/>
        <w:numPr>
          <w:ilvl w:val="0"/>
          <w:numId w:val="2"/>
        </w:numPr>
        <w:spacing w:after="60" w:before="60" w:line="276"/>
      </w:pPr>
      <w:r>
        <w:rPr>
          <w:rFonts w:ascii="Arial" w:cs="Arial" w:eastAsia="Arial" w:hAnsi="Arial"/>
          <w:sz w:val="22"/>
          <w:szCs w:val="22"/>
        </w:rPr>
        <w:t xml:space="preserve">Once the sample is executing, observe the following panels actively and take notes in real time. Do not wait for the session to end before starting your notes. By the time the session finishes, activity you did not record immediately will be harder to reconstruct.</w:t>
      </w:r>
    </w:p>
    <w:p>
      <w:pPr>
        <w:pStyle w:val="ListParagraph"/>
        <w:numPr>
          <w:ilvl w:val="0"/>
          <w:numId w:val="2"/>
        </w:numPr>
        <w:spacing w:after="60" w:before="60" w:line="276"/>
      </w:pPr>
      <w:r>
        <w:rPr>
          <w:rFonts w:ascii="Arial" w:cs="Arial" w:eastAsia="Arial" w:hAnsi="Arial"/>
          <w:b/>
          <w:bCs/>
          <w:sz w:val="22"/>
          <w:szCs w:val="22"/>
        </w:rPr>
        <w:t xml:space="preserve">Process tree: </w:t>
      </w:r>
      <w:r>
        <w:rPr>
          <w:rFonts w:ascii="Arial" w:cs="Arial" w:eastAsia="Arial" w:hAnsi="Arial"/>
          <w:sz w:val="22"/>
          <w:szCs w:val="22"/>
        </w:rPr>
        <w:t xml:space="preserve">Watch every process created during execution. Note the parent-child relationship for each new process and the full command-line arguments. Malware commonly spawns copies of itself under a different name, injects into legitimate Windows processes to hide activity, or creates command interpreter processes to execute instructions. Every new node in the process tree is a finding. Record it with its parent and its command line.</w:t>
      </w:r>
    </w:p>
    <w:p>
      <w:pPr>
        <w:pStyle w:val="ListParagraph"/>
        <w:numPr>
          <w:ilvl w:val="0"/>
          <w:numId w:val="2"/>
        </w:numPr>
        <w:spacing w:after="60" w:before="60" w:line="276"/>
      </w:pPr>
      <w:r>
        <w:rPr>
          <w:rFonts w:ascii="Arial" w:cs="Arial" w:eastAsia="Arial" w:hAnsi="Arial"/>
          <w:b/>
          <w:bCs/>
          <w:sz w:val="22"/>
          <w:szCs w:val="22"/>
        </w:rPr>
        <w:t xml:space="preserve">Network activity: </w:t>
      </w:r>
      <w:r>
        <w:rPr>
          <w:rFonts w:ascii="Arial" w:cs="Arial" w:eastAsia="Arial" w:hAnsi="Arial"/>
          <w:sz w:val="22"/>
          <w:szCs w:val="22"/>
        </w:rPr>
        <w:t xml:space="preserve">Watch DNS queries and HTTP or HTTPS connections as they happen. Note every domain queried, every IP address a connection is made to, and the content of any requests where it is visible. FakeNet will respond to these connections, which allows you to see what the malware sends even without live infrastructure. A POST request containing system information, a username, or host details is an exfiltration event. Record the destination, the protocol, the port, and any visible payload content.</w:t>
      </w:r>
    </w:p>
    <w:p>
      <w:pPr>
        <w:pStyle w:val="ListParagraph"/>
        <w:numPr>
          <w:ilvl w:val="0"/>
          <w:numId w:val="2"/>
        </w:numPr>
        <w:spacing w:after="60" w:before="60" w:line="276"/>
      </w:pPr>
      <w:r>
        <w:rPr>
          <w:rFonts w:ascii="Arial" w:cs="Arial" w:eastAsia="Arial" w:hAnsi="Arial"/>
          <w:b/>
          <w:bCs/>
          <w:sz w:val="22"/>
          <w:szCs w:val="22"/>
        </w:rPr>
        <w:t xml:space="preserve">File system activity: </w:t>
      </w:r>
      <w:r>
        <w:rPr>
          <w:rFonts w:ascii="Arial" w:cs="Arial" w:eastAsia="Arial" w:hAnsi="Arial"/>
          <w:sz w:val="22"/>
          <w:szCs w:val="22"/>
        </w:rPr>
        <w:t xml:space="preserve">Note every file created, modified, or deleted during execution. Pay particular attention to drops into user profile directories, temporary folders, system directories, and startup locations. A file placed in a startup folder is a persistence mechanism. A file placed in a system directory may be an attempt to masquerade as a legitimate binary. Record the full file path and the type of operation for each event.</w:t>
      </w:r>
    </w:p>
    <w:p>
      <w:pPr>
        <w:pStyle w:val="ListParagraph"/>
        <w:numPr>
          <w:ilvl w:val="0"/>
          <w:numId w:val="2"/>
        </w:numPr>
        <w:spacing w:after="60" w:before="60" w:line="276"/>
      </w:pPr>
      <w:r>
        <w:rPr>
          <w:rFonts w:ascii="Arial" w:cs="Arial" w:eastAsia="Arial" w:hAnsi="Arial"/>
          <w:b/>
          <w:bCs/>
          <w:sz w:val="22"/>
          <w:szCs w:val="22"/>
        </w:rPr>
        <w:t xml:space="preserve">Registry activity: </w:t>
      </w:r>
      <w:r>
        <w:rPr>
          <w:rFonts w:ascii="Arial" w:cs="Arial" w:eastAsia="Arial" w:hAnsi="Arial"/>
          <w:sz w:val="22"/>
          <w:szCs w:val="22"/>
        </w:rPr>
        <w:t xml:space="preserve">Watch for writes to registry locations associated with persistence, configuration storage, or security tool interference. Run keys are the most common persistence location for user-level malware. Any write to a run key means the malware executes on every login. Record the full key path and the value written for every registry modification observed.</w:t>
      </w:r>
    </w:p>
    <w:p>
      <w:pPr>
        <w:pStyle w:val="ListParagraph"/>
        <w:numPr>
          <w:ilvl w:val="0"/>
          <w:numId w:val="2"/>
        </w:numPr>
        <w:spacing w:after="60" w:before="60" w:line="276"/>
      </w:pPr>
      <w:r>
        <w:rPr>
          <w:rFonts w:ascii="Arial" w:cs="Arial" w:eastAsia="Arial" w:hAnsi="Arial"/>
          <w:b/>
          <w:bCs/>
          <w:sz w:val="22"/>
          <w:szCs w:val="22"/>
        </w:rPr>
        <w:t xml:space="preserve">Command-line activity: </w:t>
      </w:r>
      <w:r>
        <w:rPr>
          <w:rFonts w:ascii="Arial" w:cs="Arial" w:eastAsia="Arial" w:hAnsi="Arial"/>
          <w:sz w:val="22"/>
          <w:szCs w:val="22"/>
        </w:rPr>
        <w:t xml:space="preserve">Watch the command-line panel for any invocations of system utilities being used for non-standard purposes. Firewall modification tools, privilege escalation utilities, and network configuration commands appearing in the command-line activity panel are Indicators of Attack. Record the full command string for any such invocation. These are both analytically significant and directly useful for writing Wazuh detection rules.</w:t>
      </w:r>
    </w:p>
    <w:p>
      <w:pPr>
        <w:pStyle w:val="ListParagraph"/>
        <w:numPr>
          <w:ilvl w:val="0"/>
          <w:numId w:val="2"/>
        </w:numPr>
        <w:spacing w:after="60" w:before="60" w:line="276"/>
      </w:pPr>
      <w:r>
        <w:rPr>
          <w:rFonts w:ascii="Arial" w:cs="Arial" w:eastAsia="Arial" w:hAnsi="Arial"/>
          <w:sz w:val="22"/>
          <w:szCs w:val="22"/>
        </w:rPr>
        <w:t xml:space="preserve">After the session completes, download two artifacts from ANY.RUN: the full analysis report and the PCAP file. ANY.RUN generates a downloadable PCAP containing all network traffic captured during the session. Save both artifacts with filenames that identify which sample they came from. The PCAP file is essential for Days 34 and 35. Do not skip this download.</w:t>
      </w:r>
    </w:p>
    <w:p>
      <w:pPr>
        <w:pStyle w:val="ListParagraph"/>
        <w:numPr>
          <w:ilvl w:val="0"/>
          <w:numId w:val="2"/>
        </w:numPr>
        <w:spacing w:after="60" w:before="60" w:line="276"/>
      </w:pPr>
      <w:r>
        <w:rPr>
          <w:rFonts w:ascii="Arial" w:cs="Arial" w:eastAsia="Arial" w:hAnsi="Arial"/>
          <w:sz w:val="22"/>
          <w:szCs w:val="22"/>
        </w:rPr>
        <w:t xml:space="preserve">Repeat the complete process for your second sample. Observe all the same panels and download both artifacts.</w:t>
      </w:r>
    </w:p>
    <w:p>
      <w:pPr>
        <w:pStyle w:val="ListParagraph"/>
        <w:numPr>
          <w:ilvl w:val="0"/>
          <w:numId w:val="2"/>
        </w:numPr>
        <w:spacing w:after="60" w:before="60" w:line="276"/>
      </w:pPr>
      <w:r>
        <w:rPr>
          <w:rFonts w:ascii="Arial" w:cs="Arial" w:eastAsia="Arial" w:hAnsi="Arial"/>
          <w:sz w:val="22"/>
          <w:szCs w:val="22"/>
        </w:rPr>
        <w:t xml:space="preserve">After both sessions are complete and all artifacts are saved, disable the NAT adapter on Kali again. Return to airgapped mode before starting Day 34 work.</w:t>
      </w:r>
    </w:p>
    <w:p>
      <w:pPr>
        <w:pStyle w:val="ListParagraph"/>
        <w:numPr>
          <w:ilvl w:val="0"/>
          <w:numId w:val="2"/>
        </w:numPr>
        <w:spacing w:after="60" w:before="60" w:line="276"/>
      </w:pPr>
      <w:r>
        <w:rPr>
          <w:rFonts w:ascii="Arial" w:cs="Arial" w:eastAsia="Arial" w:hAnsi="Arial"/>
          <w:sz w:val="22"/>
          <w:szCs w:val="22"/>
        </w:rPr>
        <w:t xml:space="preserve">Update your IOC list with everything dynamic analysis revealed. Add every C2 domain and IP address observed in network activity, every persistence registry key written, every dropped file path, every suspicious process name and command-line pattern. The IOC list after these two days should be substantially more complete than the one from Day 31.</w:t>
      </w:r>
    </w:p>
    <w:p>
      <w:pPr>
        <w:spacing w:after="60" w:before="60"/>
      </w:pPr>
      <w:r>
        <w:t xml:space="preserve"/>
      </w:r>
    </w:p>
    <w:p>
      <w:pPr>
        <w:spacing w:after="80" w:before="200"/>
      </w:pPr>
      <w:r>
        <w:rPr>
          <w:rFonts w:ascii="Arial" w:cs="Arial" w:eastAsia="Arial" w:hAnsi="Arial"/>
          <w:b/>
          <w:bCs/>
          <w:sz w:val="22"/>
          <w:szCs w:val="22"/>
        </w:rPr>
        <w:t xml:space="preserve">Deliverables:</w:t>
      </w:r>
    </w:p>
    <w:p>
      <w:pPr>
        <w:pStyle w:val="ListParagraph"/>
        <w:numPr>
          <w:ilvl w:val="0"/>
          <w:numId w:val="2"/>
        </w:numPr>
        <w:spacing w:after="60" w:before="60" w:line="276"/>
      </w:pPr>
      <w:r>
        <w:rPr>
          <w:rFonts w:ascii="Arial" w:cs="Arial" w:eastAsia="Arial" w:hAnsi="Arial"/>
          <w:sz w:val="22"/>
          <w:szCs w:val="22"/>
        </w:rPr>
        <w:t xml:space="preserve">Screenshots from each ANY.RUN session showing the process tree with all spawned processes visible, the network activity panel showing connections or DNS queries, the file system activity panel showing dropped or modified files, and the registry activity panel. Each screenshot should be accompanied by a note explaining what you are looking at and what it tells you about the sample's behaviour.</w:t>
      </w:r>
    </w:p>
    <w:p>
      <w:pPr>
        <w:pStyle w:val="ListParagraph"/>
        <w:numPr>
          <w:ilvl w:val="0"/>
          <w:numId w:val="2"/>
        </w:numPr>
        <w:spacing w:after="60" w:before="60" w:line="276"/>
      </w:pPr>
      <w:r>
        <w:rPr>
          <w:rFonts w:ascii="Arial" w:cs="Arial" w:eastAsia="Arial" w:hAnsi="Arial"/>
          <w:sz w:val="22"/>
          <w:szCs w:val="22"/>
        </w:rPr>
        <w:t xml:space="preserve">The public share link for each ANY.RUN session. ANY.RUN allows sessions to be made public and shared as a URL. Include both links.</w:t>
      </w:r>
    </w:p>
    <w:p>
      <w:pPr>
        <w:pStyle w:val="ListParagraph"/>
        <w:numPr>
          <w:ilvl w:val="0"/>
          <w:numId w:val="2"/>
        </w:numPr>
        <w:spacing w:after="60" w:before="60" w:line="276"/>
      </w:pPr>
      <w:r>
        <w:rPr>
          <w:rFonts w:ascii="Arial" w:cs="Arial" w:eastAsia="Arial" w:hAnsi="Arial"/>
          <w:sz w:val="22"/>
          <w:szCs w:val="22"/>
        </w:rPr>
        <w:t xml:space="preserve">The downloaded PCAP files from both sessions, saved and labelled by sample name. These are required for Day 34 and 35.</w:t>
      </w:r>
    </w:p>
    <w:p>
      <w:pPr>
        <w:pStyle w:val="ListParagraph"/>
        <w:numPr>
          <w:ilvl w:val="0"/>
          <w:numId w:val="2"/>
        </w:numPr>
        <w:spacing w:after="60" w:before="60" w:line="276"/>
      </w:pPr>
      <w:r>
        <w:rPr>
          <w:rFonts w:ascii="Arial" w:cs="Arial" w:eastAsia="Arial" w:hAnsi="Arial"/>
          <w:sz w:val="22"/>
          <w:szCs w:val="22"/>
        </w:rPr>
        <w:t xml:space="preserve">The updated IOC table covering findings from both static and dynamic analysis. Each row should include: indicator type, indicator value, the phase that surfaced it, and a one-sentence note on its significance.</w:t>
      </w:r>
    </w:p>
    <w:p>
      <w:pPr>
        <w:pStyle w:val="ListParagraph"/>
        <w:numPr>
          <w:ilvl w:val="0"/>
          <w:numId w:val="2"/>
        </w:numPr>
        <w:spacing w:after="60" w:before="60" w:line="276"/>
      </w:pPr>
      <w:r>
        <w:rPr>
          <w:rFonts w:ascii="Arial" w:cs="Arial" w:eastAsia="Arial" w:hAnsi="Arial"/>
          <w:sz w:val="22"/>
          <w:szCs w:val="22"/>
        </w:rPr>
        <w:t xml:space="preserve">A process tree document for each sample showing the parent-child relationships, command-line arguments for each process, and any injection or unusual spawning observed.</w:t>
      </w:r>
    </w:p>
    <w:p>
      <w:pPr>
        <w:spacing w:after="60" w:before="60"/>
      </w:pPr>
      <w:r>
        <w:t xml:space="preserve"/>
      </w:r>
    </w:p>
    <w:p>
      <w:pPr>
        <w:spacing w:after="80" w:before="200"/>
      </w:pPr>
      <w:r>
        <w:rPr>
          <w:rFonts w:ascii="Arial" w:cs="Arial" w:eastAsia="Arial" w:hAnsi="Arial"/>
          <w:b/>
          <w:bCs/>
          <w:sz w:val="22"/>
          <w:szCs w:val="22"/>
        </w:rPr>
        <w:t xml:space="preserve">What you should understand by the end of Day 33:</w:t>
      </w:r>
    </w:p>
    <w:p>
      <w:pPr>
        <w:spacing w:after="80" w:before="80" w:line="276"/>
      </w:pPr>
      <w:r>
        <w:rPr>
          <w:rFonts w:ascii="Arial" w:cs="Arial" w:eastAsia="Arial" w:hAnsi="Arial"/>
          <w:sz w:val="22"/>
          <w:szCs w:val="22"/>
        </w:rPr>
        <w:t xml:space="preserve">You should be able to explain what FakeNet does and why it is necessary when the malware's real infrastructure is unreachable. You should understand why interactive detonation produces better results than automated execution for samples like these, and be able to give an example of a behaviour that interactive execution would surface that an automated run might miss. You should understand what a persistence mechanism is and be able to identify the types you observed. You should understand what C2 communication looks like in the network activity panel and be able to describe the difference between a DNS query and a direct connection event. You should understand why the PCAP download is essential for the detection engineering work that follows.</w:t>
      </w:r>
    </w:p>
    <w:p>
      <w:pPr>
        <w:spacing w:after="60" w:before="60"/>
      </w:pPr>
      <w:r>
        <w:t xml:space="preserve"/>
      </w:r>
    </w:p>
    <w:p>
      <w:pPr>
        <w:pBdr>
          <w:left w:val="single" w:color="444444" w:sz="6" w:space="8"/>
        </w:pBdr>
        <w:spacing w:after="120" w:before="120" w:line="276"/>
        <w:ind w:left="360"/>
      </w:pPr>
      <w:r>
        <w:rPr>
          <w:rFonts w:ascii="Arial" w:cs="Arial" w:eastAsia="Arial" w:hAnsi="Arial"/>
          <w:b/>
          <w:bCs/>
          <w:sz w:val="22"/>
          <w:szCs w:val="22"/>
        </w:rPr>
        <w:t xml:space="preserve">Note: </w:t>
      </w:r>
      <w:r>
        <w:rPr>
          <w:rFonts w:ascii="Arial" w:cs="Arial" w:eastAsia="Arial" w:hAnsi="Arial"/>
          <w:sz w:val="22"/>
          <w:szCs w:val="22"/>
        </w:rPr>
        <w:t xml:space="preserve">If a session produces minimal activity after manual detonation, extend the runtime, continue interacting with the desktop, and check whether the process tree shows a child process spawned from the original. The original may be a dropper that exits after delivering a payload. The child process is where the real behaviour lives. Review the child's activity specifically. If the sample still appears inert, note the environment conditions you used and try adjusting them in a second session — different OS version, different locale, or a longer wait before interacting.</w:t>
      </w:r>
    </w:p>
    <w:p>
      <w:pPr>
        <w:spacing w:after="60" w:before="60"/>
      </w:pPr>
      <w:r>
        <w:t xml:space="preserve"/>
      </w:r>
    </w:p>
    <w:p>
      <w:pPr>
        <w:pBdr>
          <w:bottom w:val="single" w:color="AAAAAA" w:sz="4" w:space="1"/>
        </w:pBdr>
        <w:spacing w:after="160" w:before="160"/>
      </w:pPr>
      <w:r>
        <w:t xml:space="preserve"/>
      </w:r>
    </w:p>
    <w:p>
      <w:pPr>
        <w:pStyle w:val="Heading2"/>
        <w:spacing w:after="120" w:before="240"/>
      </w:pPr>
      <w:r>
        <w:rPr>
          <w:rFonts w:ascii="Arial" w:cs="Arial" w:eastAsia="Arial" w:hAnsi="Arial"/>
          <w:b/>
          <w:bCs/>
          <w:sz w:val="26"/>
          <w:szCs w:val="26"/>
        </w:rPr>
        <w:t xml:space="preserve">Days 34 and 35 — Detection Engineering and Incident Response Plan</w:t>
      </w:r>
    </w:p>
    <w:p>
      <w:pPr>
        <w:spacing w:after="80" w:before="80" w:line="276"/>
      </w:pPr>
      <w:r>
        <w:rPr>
          <w:rFonts w:ascii="Arial" w:cs="Arial" w:eastAsia="Arial" w:hAnsi="Arial"/>
          <w:sz w:val="22"/>
          <w:szCs w:val="22"/>
        </w:rPr>
        <w:t xml:space="preserve">The analysis work from Days 29 through 33 produced a complete technical picture of two malware samples. Days 34 and 35 are about making that picture operationally useful. You are going to convert your IOCs and IOAs into working detection rules, then write a formal Incident Response Plan from the complete body of evidence.</w:t>
      </w:r>
    </w:p>
    <w:p>
      <w:pPr>
        <w:spacing w:after="60" w:before="60"/>
      </w:pPr>
      <w:r>
        <w:t xml:space="preserve"/>
      </w:r>
    </w:p>
    <w:p>
      <w:pPr>
        <w:spacing w:after="80" w:before="80" w:line="276"/>
      </w:pPr>
      <w:r>
        <w:rPr>
          <w:rFonts w:ascii="Arial" w:cs="Arial" w:eastAsia="Arial" w:hAnsi="Arial"/>
          <w:sz w:val="22"/>
          <w:szCs w:val="22"/>
        </w:rPr>
        <w:t xml:space="preserve">There is a fundamental constraint to understand before starting Day 34. Your local lab network and Wazuh dashboard did not see the traffic generated during the ANY.RUN sessions. The malware executed inside ANY.RUN's cloud infrastructure, not on your network. Local captures will not contain that traffic. This is not a problem — it is exactly why you downloaded the PCAP files. The correct method for testing network-based signatures against cloud sandbox traffic is to replay the downloaded PCAP through Suricata in offline read mode. This is standard practice for detection engineers working from third-party sandbox reports and it is what you will do here.</w:t>
      </w:r>
    </w:p>
    <w:p>
      <w:pPr>
        <w:spacing w:after="60" w:before="60"/>
      </w:pPr>
      <w:r>
        <w:t xml:space="preserve"/>
      </w:r>
    </w:p>
    <w:p>
      <w:pPr>
        <w:spacing w:after="80" w:before="200"/>
      </w:pPr>
      <w:r>
        <w:rPr>
          <w:rFonts w:ascii="Arial" w:cs="Arial" w:eastAsia="Arial" w:hAnsi="Arial"/>
          <w:b/>
          <w:bCs/>
          <w:sz w:val="22"/>
          <w:szCs w:val="22"/>
        </w:rPr>
        <w:t xml:space="preserve">Part 1 — PCAP Replay and Suricata Signature Development</w:t>
      </w:r>
    </w:p>
    <w:p>
      <w:pPr>
        <w:pStyle w:val="ListParagraph"/>
        <w:numPr>
          <w:ilvl w:val="0"/>
          <w:numId w:val="2"/>
        </w:numPr>
        <w:spacing w:after="60" w:before="60" w:line="276"/>
      </w:pPr>
      <w:r>
        <w:rPr>
          <w:rFonts w:ascii="Arial" w:cs="Arial" w:eastAsia="Arial" w:hAnsi="Arial"/>
          <w:sz w:val="22"/>
          <w:szCs w:val="22"/>
        </w:rPr>
        <w:t xml:space="preserve">Ensure your Suricata installation on the Kali VM is functional. Look up how to run Suricata against a saved PCAP file rather than a live interface. The relevant flag tells Suricata to read from a file rather than capture from a network adapter. Find the correct flag in the Suricata documentation and use it to replay your first sample's PCAP, directing the log output to a dedicated folder so it does not mix with other Suricata output.</w:t>
      </w:r>
    </w:p>
    <w:p>
      <w:pPr>
        <w:pStyle w:val="ListParagraph"/>
        <w:numPr>
          <w:ilvl w:val="0"/>
          <w:numId w:val="2"/>
        </w:numPr>
        <w:spacing w:after="60" w:before="60" w:line="276"/>
      </w:pPr>
      <w:r>
        <w:rPr>
          <w:rFonts w:ascii="Arial" w:cs="Arial" w:eastAsia="Arial" w:hAnsi="Arial"/>
          <w:sz w:val="22"/>
          <w:szCs w:val="22"/>
        </w:rPr>
        <w:t xml:space="preserve">Review the alerts generated by the default Suricata ruleset against the PCAP. Look at the fast.log file for a compact summary of each alert. Then look at eve.json for the structured detail behind each one. Note which default rules fired, what they detected, and what those detections tell you about the network behaviour of your sample.</w:t>
      </w:r>
    </w:p>
    <w:p>
      <w:pPr>
        <w:pStyle w:val="ListParagraph"/>
        <w:numPr>
          <w:ilvl w:val="0"/>
          <w:numId w:val="2"/>
        </w:numPr>
        <w:spacing w:after="60" w:before="60" w:line="276"/>
      </w:pPr>
      <w:r>
        <w:rPr>
          <w:rFonts w:ascii="Arial" w:cs="Arial" w:eastAsia="Arial" w:hAnsi="Arial"/>
          <w:sz w:val="22"/>
          <w:szCs w:val="22"/>
        </w:rPr>
        <w:t xml:space="preserve">Now write custom Suricata rules that target the specific network-level IOCs you extracted from the dynamic analysis. Your rules must be grounded in what you actually observed. A rule targeting a domain that appeared in your network activity panel is based on evidence. A generic rule copied from the internet is not. Write at minimum one rule for each of the following categories where your analysis produced relevant evidence:</w:t>
      </w:r>
    </w:p>
    <w:p>
      <w:pPr>
        <w:pStyle w:val="ListParagraph"/>
        <w:numPr>
          <w:ilvl w:val="0"/>
          <w:numId w:val="2"/>
        </w:numPr>
        <w:spacing w:after="60" w:before="60" w:line="276"/>
      </w:pPr>
      <w:r>
        <w:rPr>
          <w:rFonts w:ascii="Arial" w:cs="Arial" w:eastAsia="Arial" w:hAnsi="Arial"/>
          <w:b/>
          <w:bCs/>
          <w:sz w:val="22"/>
          <w:szCs w:val="22"/>
        </w:rPr>
        <w:t xml:space="preserve">DNS-based C2 detection: </w:t>
      </w:r>
      <w:r>
        <w:rPr>
          <w:rFonts w:ascii="Arial" w:cs="Arial" w:eastAsia="Arial" w:hAnsi="Arial"/>
          <w:sz w:val="22"/>
          <w:szCs w:val="22"/>
        </w:rPr>
        <w:t xml:space="preserve">If your sample made DNS queries to specific domains during the ANY.RUN session, write a rule that fires on a DNS query for that domain. Think about the correct Suricata keyword for matching DNS query content and use it.</w:t>
      </w:r>
    </w:p>
    <w:p>
      <w:pPr>
        <w:pStyle w:val="ListParagraph"/>
        <w:numPr>
          <w:ilvl w:val="0"/>
          <w:numId w:val="2"/>
        </w:numPr>
        <w:spacing w:after="60" w:before="60" w:line="276"/>
      </w:pPr>
      <w:r>
        <w:rPr>
          <w:rFonts w:ascii="Arial" w:cs="Arial" w:eastAsia="Arial" w:hAnsi="Arial"/>
          <w:b/>
          <w:bCs/>
          <w:sz w:val="22"/>
          <w:szCs w:val="22"/>
        </w:rPr>
        <w:t xml:space="preserve">HTTP or TCP C2 communication: </w:t>
      </w:r>
      <w:r>
        <w:rPr>
          <w:rFonts w:ascii="Arial" w:cs="Arial" w:eastAsia="Arial" w:hAnsi="Arial"/>
          <w:sz w:val="22"/>
          <w:szCs w:val="22"/>
        </w:rPr>
        <w:t xml:space="preserve">If your sample made HTTP requests or raw TCP connections to specific addresses or with specific content patterns, write a rule that matches those patterns. Consider whether matching on URI, header content, or payload bytes is the right approach for what you observed.</w:t>
      </w:r>
    </w:p>
    <w:p>
      <w:pPr>
        <w:pStyle w:val="ListParagraph"/>
        <w:numPr>
          <w:ilvl w:val="0"/>
          <w:numId w:val="2"/>
        </w:numPr>
        <w:spacing w:after="60" w:before="60" w:line="276"/>
      </w:pPr>
      <w:r>
        <w:rPr>
          <w:rFonts w:ascii="Arial" w:cs="Arial" w:eastAsia="Arial" w:hAnsi="Arial"/>
          <w:b/>
          <w:bCs/>
          <w:sz w:val="22"/>
          <w:szCs w:val="22"/>
        </w:rPr>
        <w:t xml:space="preserve">Host-based behaviour gap: </w:t>
      </w:r>
      <w:r>
        <w:rPr>
          <w:rFonts w:ascii="Arial" w:cs="Arial" w:eastAsia="Arial" w:hAnsi="Arial"/>
          <w:sz w:val="22"/>
          <w:szCs w:val="22"/>
        </w:rPr>
        <w:t xml:space="preserve">Some behaviours you observed in the ANY.RUN session — registry modifications, process creation, firewall rule changes — cannot be detected at the network layer. For at least one such behaviour, write a comment block in your Suricata rules file that explains what the behaviour is, why Suricata cannot detect it, and which Wazuh rule category would be the correct layer for that detection. This explanation is the deliverable, not silence.</w:t>
      </w:r>
    </w:p>
    <w:p>
      <w:pPr>
        <w:pStyle w:val="ListParagraph"/>
        <w:numPr>
          <w:ilvl w:val="0"/>
          <w:numId w:val="2"/>
        </w:numPr>
        <w:spacing w:after="60" w:before="60" w:line="276"/>
      </w:pPr>
      <w:r>
        <w:rPr>
          <w:rFonts w:ascii="Arial" w:cs="Arial" w:eastAsia="Arial" w:hAnsi="Arial"/>
          <w:sz w:val="22"/>
          <w:szCs w:val="22"/>
        </w:rPr>
        <w:t xml:space="preserve">After writing your custom rules, replay the same PCAP again with only your custom rules loaded rather than the full default ruleset. This isolates whether your rules specifically are matching, rather than a default rule coincidentally firing on the same traffic. Look up the Suricata flag that loads a specific rules file exclusively rather than using the configured ruleset. Confirm your rules fired and document what they matched.</w:t>
      </w:r>
    </w:p>
    <w:p>
      <w:pPr>
        <w:pStyle w:val="ListParagraph"/>
        <w:numPr>
          <w:ilvl w:val="0"/>
          <w:numId w:val="2"/>
        </w:numPr>
        <w:spacing w:after="60" w:before="60" w:line="276"/>
      </w:pPr>
      <w:r>
        <w:rPr>
          <w:rFonts w:ascii="Arial" w:cs="Arial" w:eastAsia="Arial" w:hAnsi="Arial"/>
          <w:sz w:val="22"/>
          <w:szCs w:val="22"/>
        </w:rPr>
        <w:t xml:space="preserve">If a rule does not fire on replay, investigate why before adjusting it. Look at the actual packet content in the PCAP using a tool that can display raw packet data and compare it against what your rule is looking for. A mismatch between the rule content string and the actual bytes in the traffic is the most common cause. Adjust the rule to match the real traffic, replay again, and document what you changed and why. This debugging process is the learning. Do not skip it.</w:t>
      </w:r>
    </w:p>
    <w:p>
      <w:pPr>
        <w:pStyle w:val="ListParagraph"/>
        <w:numPr>
          <w:ilvl w:val="0"/>
          <w:numId w:val="2"/>
        </w:numPr>
        <w:spacing w:after="60" w:before="60" w:line="276"/>
      </w:pPr>
      <w:r>
        <w:rPr>
          <w:rFonts w:ascii="Arial" w:cs="Arial" w:eastAsia="Arial" w:hAnsi="Arial"/>
          <w:sz w:val="22"/>
          <w:szCs w:val="22"/>
        </w:rPr>
        <w:t xml:space="preserve">Repeat the replay and rule-testing process for your second sample's PCAP.</w:t>
      </w:r>
    </w:p>
    <w:p>
      <w:pPr>
        <w:spacing w:after="60" w:before="60"/>
      </w:pPr>
      <w:r>
        <w:t xml:space="preserve"/>
      </w:r>
    </w:p>
    <w:p>
      <w:pPr>
        <w:spacing w:after="80" w:before="200"/>
      </w:pPr>
      <w:r>
        <w:rPr>
          <w:rFonts w:ascii="Arial" w:cs="Arial" w:eastAsia="Arial" w:hAnsi="Arial"/>
          <w:b/>
          <w:bCs/>
          <w:sz w:val="22"/>
          <w:szCs w:val="22"/>
        </w:rPr>
        <w:t xml:space="preserve">Part 2 — Wazuh Custom Rule Development</w:t>
      </w:r>
    </w:p>
    <w:p>
      <w:pPr>
        <w:spacing w:after="80" w:before="80" w:line="276"/>
      </w:pPr>
      <w:r>
        <w:rPr>
          <w:rFonts w:ascii="Arial" w:cs="Arial" w:eastAsia="Arial" w:hAnsi="Arial"/>
          <w:sz w:val="22"/>
          <w:szCs w:val="22"/>
        </w:rPr>
        <w:t xml:space="preserve">Suricata handles network-layer detection. Wazuh handles host-level detection. The behaviours observed in the ANY.RUN sessions that leave host-level traces — registry writes, file drops, process creation patterns, command-line invocations — require Wazuh rules to detect. Using your IOC and IOA list as the source, write custom Wazuh rules that target the host-level behaviours your specific samples exhibited.</w:t>
      </w:r>
    </w:p>
    <w:p>
      <w:pPr>
        <w:spacing w:after="60" w:before="60"/>
      </w:pPr>
      <w:r>
        <w:t xml:space="preserve"/>
      </w:r>
    </w:p>
    <w:p>
      <w:pPr>
        <w:pStyle w:val="ListParagraph"/>
        <w:numPr>
          <w:ilvl w:val="0"/>
          <w:numId w:val="2"/>
        </w:numPr>
        <w:spacing w:after="60" w:before="60" w:line="276"/>
      </w:pPr>
      <w:r>
        <w:rPr>
          <w:rFonts w:ascii="Arial" w:cs="Arial" w:eastAsia="Arial" w:hAnsi="Arial"/>
          <w:sz w:val="22"/>
          <w:szCs w:val="22"/>
        </w:rPr>
        <w:t xml:space="preserve">Write at minimum three custom Wazuh rules in your local_rules.xml file on the Wazuh Manager. Each rule must be derived from a specific behaviour you observed in the ANY.RUN sessions, not from a generic template. For each rule, identify the correct parent rule or rule group to chain from, set an appropriate severity level, and map the rule to the relevant MITRE ATT&amp;CK technique. The MITRE mapping is not optional — every rule should have one.</w:t>
      </w:r>
    </w:p>
    <w:p>
      <w:pPr>
        <w:pStyle w:val="ListParagraph"/>
        <w:numPr>
          <w:ilvl w:val="0"/>
          <w:numId w:val="2"/>
        </w:numPr>
        <w:spacing w:after="60" w:before="60" w:line="276"/>
      </w:pPr>
      <w:r>
        <w:rPr>
          <w:rFonts w:ascii="Arial" w:cs="Arial" w:eastAsia="Arial" w:hAnsi="Arial"/>
          <w:sz w:val="22"/>
          <w:szCs w:val="22"/>
        </w:rPr>
        <w:t xml:space="preserve">Your rules should cover at least two different detection categories. Persistence detection — for example, a registry run key write or a file drop into a startup location — is one category. Process or command-line behaviour detection — for example, a system utility invoked with arguments consistent with what you observed — is another. Choose the categories based on what your specific samples actually did.</w:t>
      </w:r>
    </w:p>
    <w:p>
      <w:pPr>
        <w:pStyle w:val="ListParagraph"/>
        <w:numPr>
          <w:ilvl w:val="0"/>
          <w:numId w:val="2"/>
        </w:numPr>
        <w:spacing w:after="60" w:before="60" w:line="276"/>
      </w:pPr>
      <w:r>
        <w:rPr>
          <w:rFonts w:ascii="Arial" w:cs="Arial" w:eastAsia="Arial" w:hAnsi="Arial"/>
          <w:sz w:val="22"/>
          <w:szCs w:val="22"/>
        </w:rPr>
        <w:t xml:space="preserve">Test each rule by triggering the condition it detects on your Windows 10 agent. The test should be a benign recreation of the behaviour, not the malware itself. For a persistence rule, write a test registry value at the path your rule monitors. For a command-line rule, run the relevant system tool with arguments that match your rule's conditions. For a file drop rule, create a test file at the monitored path. Confirm each alert fires in the Wazuh dashboard with the correct description, level, and MITRE mapping. Screenshot each alert with the detail panel open.</w:t>
      </w:r>
    </w:p>
    <w:p>
      <w:pPr>
        <w:pStyle w:val="ListParagraph"/>
        <w:numPr>
          <w:ilvl w:val="0"/>
          <w:numId w:val="2"/>
        </w:numPr>
        <w:spacing w:after="60" w:before="60" w:line="276"/>
      </w:pPr>
      <w:r>
        <w:rPr>
          <w:rFonts w:ascii="Arial" w:cs="Arial" w:eastAsia="Arial" w:hAnsi="Arial"/>
          <w:sz w:val="22"/>
          <w:szCs w:val="22"/>
        </w:rPr>
        <w:t xml:space="preserve">For any rule that does not fire during testing, check two things before anything else: whether the agent configuration actually monitors the relevant data source, and whether the rule's matching conditions align with what Wazuh actually receives from the agent. A rule cannot fire on data the agent does not send. Check the agent ossec.conf to confirm the relevant log source, registry path, or directory is configured for monitoring.</w:t>
      </w:r>
    </w:p>
    <w:p>
      <w:pPr>
        <w:spacing w:after="60" w:before="60"/>
      </w:pPr>
      <w:r>
        <w:t xml:space="preserve"/>
      </w:r>
    </w:p>
    <w:p>
      <w:pPr>
        <w:spacing w:after="80" w:before="200"/>
      </w:pPr>
      <w:r>
        <w:rPr>
          <w:rFonts w:ascii="Arial" w:cs="Arial" w:eastAsia="Arial" w:hAnsi="Arial"/>
          <w:b/>
          <w:bCs/>
          <w:sz w:val="22"/>
          <w:szCs w:val="22"/>
        </w:rPr>
        <w:t xml:space="preserve">Part 3 — Incident Response Plan</w:t>
      </w:r>
    </w:p>
    <w:p>
      <w:pPr>
        <w:spacing w:after="80" w:before="80" w:line="276"/>
      </w:pPr>
      <w:r>
        <w:rPr>
          <w:rFonts w:ascii="Arial" w:cs="Arial" w:eastAsia="Arial" w:hAnsi="Arial"/>
          <w:sz w:val="22"/>
          <w:szCs w:val="22"/>
        </w:rPr>
        <w:t xml:space="preserve">The final deliverable is a formal Incident Response Plan written to the NIST SP 800-61 lifecycle. The scenario is a confirmed infection of a Windows endpoint with one of the two samples you analysed this week — your choice of which one to base it on. Everything in the plan must be grounded in the evidence you collected. This is not a generic IR template exercise. It is a plan derived from a specific threat whose behaviour you now understand from firsthand analysis.</w:t>
      </w:r>
    </w:p>
    <w:p>
      <w:pPr>
        <w:spacing w:after="60" w:before="60"/>
      </w:pPr>
      <w:r>
        <w:t xml:space="preserve"/>
      </w:r>
    </w:p>
    <w:p>
      <w:pPr>
        <w:spacing w:after="80" w:before="80" w:line="276"/>
      </w:pPr>
      <w:r>
        <w:rPr>
          <w:rFonts w:ascii="Arial" w:cs="Arial" w:eastAsia="Arial" w:hAnsi="Arial"/>
          <w:sz w:val="22"/>
          <w:szCs w:val="22"/>
        </w:rPr>
        <w:t xml:space="preserve">Structure the plan across four sections corresponding to the NIST phases. Each section should be detailed enough that a team member unfamiliar with this specific incident could read it and act on it without needing to ask clarifying questions.</w:t>
      </w:r>
    </w:p>
    <w:p>
      <w:pPr>
        <w:spacing w:after="60" w:before="60"/>
      </w:pPr>
      <w:r>
        <w:t xml:space="preserve"/>
      </w:r>
    </w:p>
    <w:p>
      <w:pPr>
        <w:pStyle w:val="ListParagraph"/>
        <w:numPr>
          <w:ilvl w:val="0"/>
          <w:numId w:val="2"/>
        </w:numPr>
        <w:spacing w:after="60" w:before="60" w:line="276"/>
      </w:pPr>
      <w:r>
        <w:rPr>
          <w:rFonts w:ascii="Arial" w:cs="Arial" w:eastAsia="Arial" w:hAnsi="Arial"/>
          <w:b/>
          <w:bCs/>
          <w:sz w:val="22"/>
          <w:szCs w:val="22"/>
        </w:rPr>
        <w:t xml:space="preserve">Preparation: </w:t>
      </w:r>
      <w:r>
        <w:rPr>
          <w:rFonts w:ascii="Arial" w:cs="Arial" w:eastAsia="Arial" w:hAnsi="Arial"/>
          <w:sz w:val="22"/>
          <w:szCs w:val="22"/>
        </w:rPr>
        <w:t xml:space="preserve">Describe the tools, access levels, and personnel roles required to respond to an infection of this type. Include the specific Wazuh rules and Suricata signatures you wrote this week as the pre-positioned detection capability that would surface this threat. List the forensic tools that would be needed for on-site investigation. Describe how an analyst would be notified and what their first action should be.</w:t>
      </w:r>
    </w:p>
    <w:p>
      <w:pPr>
        <w:pStyle w:val="ListParagraph"/>
        <w:numPr>
          <w:ilvl w:val="0"/>
          <w:numId w:val="2"/>
        </w:numPr>
        <w:spacing w:after="60" w:before="60" w:line="276"/>
      </w:pPr>
      <w:r>
        <w:rPr>
          <w:rFonts w:ascii="Arial" w:cs="Arial" w:eastAsia="Arial" w:hAnsi="Arial"/>
          <w:b/>
          <w:bCs/>
          <w:sz w:val="22"/>
          <w:szCs w:val="22"/>
        </w:rPr>
        <w:t xml:space="preserve">Detection and Analysis: </w:t>
      </w:r>
      <w:r>
        <w:rPr>
          <w:rFonts w:ascii="Arial" w:cs="Arial" w:eastAsia="Arial" w:hAnsi="Arial"/>
          <w:sz w:val="22"/>
          <w:szCs w:val="22"/>
        </w:rPr>
        <w:t xml:space="preserve">Describe how this infection would be detected in a production environment using the IOCs and IOAs you documented. Reference the specific Wazuh rule levels and Suricata rule categories that would fire. Describe the triage process: which alert fires first, what the analyst looks at next, how they confirm it is a true positive. Include your full IOC and IOA summary table here as the primary reference artifact. Describe how an analyst would determine the scope of infection — specifically, how they would check whether other machines on the network show the same indicators.</w:t>
      </w:r>
    </w:p>
    <w:p>
      <w:pPr>
        <w:pStyle w:val="ListParagraph"/>
        <w:numPr>
          <w:ilvl w:val="0"/>
          <w:numId w:val="2"/>
        </w:numPr>
        <w:spacing w:after="60" w:before="60" w:line="276"/>
      </w:pPr>
      <w:r>
        <w:rPr>
          <w:rFonts w:ascii="Arial" w:cs="Arial" w:eastAsia="Arial" w:hAnsi="Arial"/>
          <w:b/>
          <w:bCs/>
          <w:sz w:val="22"/>
          <w:szCs w:val="22"/>
        </w:rPr>
        <w:t xml:space="preserve">Containment, Eradication, and Recovery: </w:t>
      </w:r>
      <w:r>
        <w:rPr>
          <w:rFonts w:ascii="Arial" w:cs="Arial" w:eastAsia="Arial" w:hAnsi="Arial"/>
          <w:sz w:val="22"/>
          <w:szCs w:val="22"/>
        </w:rPr>
        <w:t xml:space="preserve">Describe the specific steps to contain the infected machine without destroying volatile evidence, based on the persistence mechanisms and network behaviour you observed in the ANY.RUN session. Eradication must be specific: name the registry keys to remove, the file paths to delete, the configuration changes to reverse. These details should come directly from your analysis. Describe how the system would be restored to a known-good state and what verification confirms the infection is cleared.</w:t>
      </w:r>
    </w:p>
    <w:p>
      <w:pPr>
        <w:pStyle w:val="ListParagraph"/>
        <w:numPr>
          <w:ilvl w:val="0"/>
          <w:numId w:val="2"/>
        </w:numPr>
        <w:spacing w:after="60" w:before="60" w:line="276"/>
      </w:pPr>
      <w:r>
        <w:rPr>
          <w:rFonts w:ascii="Arial" w:cs="Arial" w:eastAsia="Arial" w:hAnsi="Arial"/>
          <w:b/>
          <w:bCs/>
          <w:sz w:val="22"/>
          <w:szCs w:val="22"/>
        </w:rPr>
        <w:t xml:space="preserve">Post-Incident Activity: </w:t>
      </w:r>
      <w:r>
        <w:rPr>
          <w:rFonts w:ascii="Arial" w:cs="Arial" w:eastAsia="Arial" w:hAnsi="Arial"/>
          <w:sz w:val="22"/>
          <w:szCs w:val="22"/>
        </w:rPr>
        <w:t xml:space="preserve">Describe what changes to detection configuration, network segmentation, or endpoint policy should follow this incident. Reference the rules you wrote this week as direct outputs of the post-incident improvement process. Describe the lessons-learned process and what documentation should be retained for future reference.</w:t>
      </w:r>
    </w:p>
    <w:p>
      <w:pPr>
        <w:spacing w:after="60" w:before="60"/>
      </w:pPr>
      <w:r>
        <w:t xml:space="preserve"/>
      </w:r>
    </w:p>
    <w:p>
      <w:pPr>
        <w:pStyle w:val="ListParagraph"/>
        <w:numPr>
          <w:ilvl w:val="0"/>
          <w:numId w:val="2"/>
        </w:numPr>
        <w:spacing w:after="60" w:before="60" w:line="276"/>
      </w:pPr>
      <w:r>
        <w:rPr>
          <w:rFonts w:ascii="Arial" w:cs="Arial" w:eastAsia="Arial" w:hAnsi="Arial"/>
          <w:sz w:val="22"/>
          <w:szCs w:val="22"/>
        </w:rPr>
        <w:t xml:space="preserve">Include a consolidated IOC and IOA reference table at the end of the plan. This is the single-page lookup artifact a responder would use during an active incident. It should contain every indicator type and value from the full week of analysis, with the source and significance noted for each row.</w:t>
      </w:r>
    </w:p>
    <w:p>
      <w:pPr>
        <w:pStyle w:val="ListParagraph"/>
        <w:numPr>
          <w:ilvl w:val="0"/>
          <w:numId w:val="2"/>
        </w:numPr>
        <w:spacing w:after="60" w:before="60" w:line="276"/>
      </w:pPr>
      <w:r>
        <w:rPr>
          <w:rFonts w:ascii="Arial" w:cs="Arial" w:eastAsia="Arial" w:hAnsi="Arial"/>
          <w:sz w:val="22"/>
          <w:szCs w:val="22"/>
        </w:rPr>
        <w:t xml:space="preserve">Include a simulated attack timeline based on the ANY.RUN session data for the sample your plan covers. Map the execution events to a chronological sequence starting from the moment of execution. Use the timestamps visible in the ANY.RUN session or report to populate it. A timeline is what an IR team reconstructs from log data during a real investigation. Writing one from sandbox data exercises exactly that process.</w:t>
      </w:r>
    </w:p>
    <w:p>
      <w:pPr>
        <w:spacing w:after="60" w:before="60"/>
      </w:pPr>
      <w:r>
        <w:t xml:space="preserve"/>
      </w:r>
    </w:p>
    <w:p>
      <w:pPr>
        <w:spacing w:after="80" w:before="200"/>
      </w:pPr>
      <w:r>
        <w:rPr>
          <w:rFonts w:ascii="Arial" w:cs="Arial" w:eastAsia="Arial" w:hAnsi="Arial"/>
          <w:b/>
          <w:bCs/>
          <w:sz w:val="22"/>
          <w:szCs w:val="22"/>
        </w:rPr>
        <w:t xml:space="preserve">Deliverables:</w:t>
      </w:r>
    </w:p>
    <w:p>
      <w:pPr>
        <w:pStyle w:val="ListParagraph"/>
        <w:numPr>
          <w:ilvl w:val="0"/>
          <w:numId w:val="2"/>
        </w:numPr>
        <w:spacing w:after="60" w:before="60" w:line="276"/>
      </w:pPr>
      <w:r>
        <w:rPr>
          <w:rFonts w:ascii="Arial" w:cs="Arial" w:eastAsia="Arial" w:hAnsi="Arial"/>
          <w:sz w:val="22"/>
          <w:szCs w:val="22"/>
        </w:rPr>
        <w:t xml:space="preserve">Your custom Suricata rules file containing all rules, with a comment above each rule explaining what behaviour it detects, what specific IOC it is based on, and what you had to adjust after your first replay test.</w:t>
      </w:r>
    </w:p>
    <w:p>
      <w:pPr>
        <w:pStyle w:val="ListParagraph"/>
        <w:numPr>
          <w:ilvl w:val="0"/>
          <w:numId w:val="2"/>
        </w:numPr>
        <w:spacing w:after="60" w:before="60" w:line="276"/>
      </w:pPr>
      <w:r>
        <w:rPr>
          <w:rFonts w:ascii="Arial" w:cs="Arial" w:eastAsia="Arial" w:hAnsi="Arial"/>
          <w:sz w:val="22"/>
          <w:szCs w:val="22"/>
        </w:rPr>
        <w:t xml:space="preserve">Evidence that each custom Suricata rule fired on PCAP replay — fast.log output or a screenshot showing the alert with the rule message visible.</w:t>
      </w:r>
    </w:p>
    <w:p>
      <w:pPr>
        <w:pStyle w:val="ListParagraph"/>
        <w:numPr>
          <w:ilvl w:val="0"/>
          <w:numId w:val="2"/>
        </w:numPr>
        <w:spacing w:after="60" w:before="60" w:line="276"/>
      </w:pPr>
      <w:r>
        <w:rPr>
          <w:rFonts w:ascii="Arial" w:cs="Arial" w:eastAsia="Arial" w:hAnsi="Arial"/>
          <w:sz w:val="22"/>
          <w:szCs w:val="22"/>
        </w:rPr>
        <w:t xml:space="preserve">Screenshots of each custom Wazuh rule firing in the dashboard, with the detail panel open showing the rule level, MITRE technique mapping, and the agent that triggered it.</w:t>
      </w:r>
    </w:p>
    <w:p>
      <w:pPr>
        <w:pStyle w:val="ListParagraph"/>
        <w:numPr>
          <w:ilvl w:val="0"/>
          <w:numId w:val="2"/>
        </w:numPr>
        <w:spacing w:after="60" w:before="60" w:line="276"/>
      </w:pPr>
      <w:r>
        <w:rPr>
          <w:rFonts w:ascii="Arial" w:cs="Arial" w:eastAsia="Arial" w:hAnsi="Arial"/>
          <w:sz w:val="22"/>
          <w:szCs w:val="22"/>
        </w:rPr>
        <w:t xml:space="preserve">The Incident Response Plan as a written document structured across the four NIST phases. Detailed enough that a team member unfamiliar with this specific incident could follow it.</w:t>
      </w:r>
    </w:p>
    <w:p>
      <w:pPr>
        <w:pStyle w:val="ListParagraph"/>
        <w:numPr>
          <w:ilvl w:val="0"/>
          <w:numId w:val="2"/>
        </w:numPr>
        <w:spacing w:after="60" w:before="60" w:line="276"/>
      </w:pPr>
      <w:r>
        <w:rPr>
          <w:rFonts w:ascii="Arial" w:cs="Arial" w:eastAsia="Arial" w:hAnsi="Arial"/>
          <w:sz w:val="22"/>
          <w:szCs w:val="22"/>
        </w:rPr>
        <w:t xml:space="preserve">The consolidated IOC and IOA reference table, formatted for quick lookup during an active incident.</w:t>
      </w:r>
    </w:p>
    <w:p>
      <w:pPr>
        <w:pStyle w:val="ListParagraph"/>
        <w:numPr>
          <w:ilvl w:val="0"/>
          <w:numId w:val="2"/>
        </w:numPr>
        <w:spacing w:after="60" w:before="60" w:line="276"/>
      </w:pPr>
      <w:r>
        <w:rPr>
          <w:rFonts w:ascii="Arial" w:cs="Arial" w:eastAsia="Arial" w:hAnsi="Arial"/>
          <w:sz w:val="22"/>
          <w:szCs w:val="22"/>
        </w:rPr>
        <w:t xml:space="preserve">The simulated attack timeline with timestamps from the ANY.RUN session.</w:t>
      </w:r>
    </w:p>
    <w:p>
      <w:pPr>
        <w:spacing w:after="60" w:before="60"/>
      </w:pPr>
      <w:r>
        <w:t xml:space="preserve"/>
      </w:r>
    </w:p>
    <w:p>
      <w:pPr>
        <w:spacing w:after="80" w:before="200"/>
      </w:pPr>
      <w:r>
        <w:rPr>
          <w:rFonts w:ascii="Arial" w:cs="Arial" w:eastAsia="Arial" w:hAnsi="Arial"/>
          <w:b/>
          <w:bCs/>
          <w:sz w:val="22"/>
          <w:szCs w:val="22"/>
        </w:rPr>
        <w:t xml:space="preserve">What you should understand by the end of Day 35:</w:t>
      </w:r>
    </w:p>
    <w:p>
      <w:pPr>
        <w:spacing w:after="80" w:before="80" w:line="276"/>
      </w:pPr>
      <w:r>
        <w:rPr>
          <w:rFonts w:ascii="Arial" w:cs="Arial" w:eastAsia="Arial" w:hAnsi="Arial"/>
          <w:sz w:val="22"/>
          <w:szCs w:val="22"/>
        </w:rPr>
        <w:t xml:space="preserve">You should be able to explain why PCAP replay in offline mode is the correct approach for testing network signatures against cloud sandbox traffic, rather than expecting a local capture to contain the same data. You should understand the boundary between what Suricata detects and what Wazuh detects, and be able to assign any given IOC from your list to the correct detection layer. You should understand the difference between an IOC and an IOA and be able to give specific examples of each from your own analysis. You should be able to describe the four NIST IR phases and explain what happens at each stage, using your specific samples as examples.</w:t>
      </w:r>
    </w:p>
    <w:p>
      <w:pPr>
        <w:spacing w:after="60" w:before="60"/>
      </w:pPr>
      <w:r>
        <w:t xml:space="preserve"/>
      </w:r>
    </w:p>
    <w:p>
      <w:pPr>
        <w:pBdr>
          <w:left w:val="single" w:color="444444" w:sz="6" w:space="8"/>
        </w:pBdr>
        <w:spacing w:after="120" w:before="120" w:line="276"/>
        <w:ind w:left="360"/>
      </w:pPr>
      <w:r>
        <w:rPr>
          <w:rFonts w:ascii="Arial" w:cs="Arial" w:eastAsia="Arial" w:hAnsi="Arial"/>
          <w:b/>
          <w:bCs/>
          <w:sz w:val="22"/>
          <w:szCs w:val="22"/>
        </w:rPr>
        <w:t xml:space="preserve">Note: </w:t>
      </w:r>
      <w:r>
        <w:rPr>
          <w:rFonts w:ascii="Arial" w:cs="Arial" w:eastAsia="Arial" w:hAnsi="Arial"/>
          <w:sz w:val="22"/>
          <w:szCs w:val="22"/>
        </w:rPr>
        <w:t xml:space="preserve">The detection engineering work in Parts 1 and 2 requires your Suricata and Wazuh environments to be functional. If anything from earlier weeks is broken, fix it before starting Day 34. PCAP replay does not require a live network or Suricata capture — it works on saved files — but the Wazuh rule testing requires the Windows 10 agent to be Active in the dashboard. Check agent status before you begin.</w:t>
      </w:r>
    </w:p>
    <w:p>
      <w:pPr>
        <w:spacing w:after="60" w:before="60"/>
      </w:pPr>
      <w:r>
        <w:t xml:space="preserve"/>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Submission Guidelines</w:t>
      </w:r>
    </w:p>
    <w:p>
      <w:pPr>
        <w:spacing w:after="80" w:before="80" w:line="276"/>
      </w:pPr>
      <w:r>
        <w:rPr>
          <w:rFonts w:ascii="Arial" w:cs="Arial" w:eastAsia="Arial" w:hAnsi="Arial"/>
          <w:sz w:val="22"/>
          <w:szCs w:val="22"/>
        </w:rPr>
        <w:t xml:space="preserve">Complete each task of the week and compile them into a single weekly report post on LinkedIn. You may use any template of your choice to present your tasks. This keeps your LinkedIn profile clean and organised. In your post, make sure to tag Cyberster and your assigned instructor, and add a short description explaining what each task is about and what you worked on or learned. Once done, publish the post and share the LinkedIn post link in your respective discussion group. Our team will review your submissions directly from LinkedIn.</w:t>
      </w:r>
    </w:p>
    <w:p>
      <w:pPr>
        <w:spacing w:after="60" w:before="60"/>
      </w:pPr>
      <w:r>
        <w:t xml:space="preserve"/>
      </w:r>
    </w:p>
    <w:p>
      <w:pPr>
        <w:spacing w:after="80" w:before="80" w:line="276"/>
      </w:pPr>
      <w:r>
        <w:rPr>
          <w:rFonts w:ascii="Arial" w:cs="Arial" w:eastAsia="Arial" w:hAnsi="Arial"/>
          <w:sz w:val="22"/>
          <w:szCs w:val="22"/>
        </w:rPr>
        <w:t xml:space="preserve">Make sure all steps are followed correctly. Incomplete submissions or missing tags may result in the task not being reviewed.</w:t>
      </w:r>
    </w:p>
    <w:p>
      <w:pPr>
        <w:spacing w:after="60" w:before="60"/>
      </w:pPr>
      <w:r>
        <w:t xml:space="preserve"/>
      </w:r>
    </w:p>
    <w:p>
      <w:pPr>
        <w:spacing w:after="80" w:before="80" w:line="276"/>
      </w:pPr>
      <w:r>
        <w:rPr>
          <w:rFonts w:ascii="Arial" w:cs="Arial" w:eastAsia="Arial" w:hAnsi="Arial"/>
          <w:b/>
          <w:bCs/>
          <w:sz w:val="22"/>
          <w:szCs w:val="22"/>
        </w:rPr>
        <w:t xml:space="preserve">On writing quality:</w:t>
      </w:r>
    </w:p>
    <w:p>
      <w:pPr>
        <w:spacing w:after="80" w:before="80" w:line="276"/>
      </w:pPr>
      <w:r>
        <w:rPr>
          <w:rFonts w:ascii="Arial" w:cs="Arial" w:eastAsia="Arial" w:hAnsi="Arial"/>
          <w:sz w:val="22"/>
          <w:szCs w:val="22"/>
        </w:rPr>
        <w:t xml:space="preserve">Malware analysis produces a large volume of raw output. Do not attach all of it. Select the findings that are analytically meaningful, explain why they are meaningful, and demonstrate that you understood what you were looking at. A strings output file with two thousand lines is not a deliverable. The twenty lines you extracted from it, annotated with what each one tells you about the sample's behaviour, are the deliverable. The difference between those two submissions is the difference between running a tool and doing analysis.</w:t>
      </w:r>
    </w:p>
    <w:p>
      <w:pPr>
        <w:spacing w:after="60" w:before="60"/>
      </w:pPr>
      <w:r>
        <w:t xml:space="preserve"/>
      </w:r>
    </w:p>
    <w:p>
      <w:pPr>
        <w:spacing w:after="80" w:before="80" w:line="276"/>
      </w:pPr>
      <w:r>
        <w:rPr>
          <w:rFonts w:ascii="Arial" w:cs="Arial" w:eastAsia="Arial" w:hAnsi="Arial"/>
          <w:sz w:val="22"/>
          <w:szCs w:val="22"/>
        </w:rPr>
        <w:t xml:space="preserve">Your choice of samples is part of the assessment. The justification you write for why you chose each sample should reflect genuine thought about what you wanted to learn from the pairing, not a post-hoc explanation after downloading the first two you found. Reviewers will read the sample choice justification and the analysis together. They should tell the same story.</w:t>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Common Issues and What to Watch For</w:t>
      </w:r>
    </w:p>
    <w:p>
      <w:pPr>
        <w:spacing w:after="80" w:before="200"/>
      </w:pPr>
      <w:r>
        <w:rPr>
          <w:rFonts w:ascii="Arial" w:cs="Arial" w:eastAsia="Arial" w:hAnsi="Arial"/>
          <w:b/>
          <w:bCs/>
          <w:sz w:val="22"/>
          <w:szCs w:val="22"/>
        </w:rPr>
        <w:t xml:space="preserve">Download fails or produces a corrupted file</w:t>
      </w:r>
    </w:p>
    <w:p>
      <w:pPr>
        <w:spacing w:after="80" w:before="80" w:line="276"/>
      </w:pPr>
      <w:r>
        <w:rPr>
          <w:rFonts w:ascii="Arial" w:cs="Arial" w:eastAsia="Arial" w:hAnsi="Arial"/>
          <w:sz w:val="22"/>
          <w:szCs w:val="22"/>
        </w:rPr>
        <w:t xml:space="preserve">If a downloaded ZIP fails to open or unzip reports it as invalid, the most common cause is an incomplete download or a redirect that was not followed. Check the file size against what is shown in the GitHub repository. If it does not match, the download did not complete correctly or fetched an HTML redirect page instead of the binary. Look up how to follow HTTP redirects when downloading files from the command line and try again.</w:t>
      </w:r>
    </w:p>
    <w:p>
      <w:pPr>
        <w:spacing w:after="60" w:before="60"/>
      </w:pPr>
      <w:r>
        <w:t xml:space="preserve"/>
      </w:r>
    </w:p>
    <w:p>
      <w:pPr>
        <w:spacing w:after="80" w:before="200"/>
      </w:pPr>
      <w:r>
        <w:rPr>
          <w:rFonts w:ascii="Arial" w:cs="Arial" w:eastAsia="Arial" w:hAnsi="Arial"/>
          <w:b/>
          <w:bCs/>
          <w:sz w:val="22"/>
          <w:szCs w:val="22"/>
        </w:rPr>
        <w:t xml:space="preserve">The airgap confirmation step is skipped or insufficient</w:t>
      </w:r>
    </w:p>
    <w:p>
      <w:pPr>
        <w:spacing w:after="80" w:before="80" w:line="276"/>
      </w:pPr>
      <w:r>
        <w:rPr>
          <w:rFonts w:ascii="Arial" w:cs="Arial" w:eastAsia="Arial" w:hAnsi="Arial"/>
          <w:sz w:val="22"/>
          <w:szCs w:val="22"/>
        </w:rPr>
        <w:t xml:space="preserve">Confirming a network interface is down inside the VM is not the same as confirming the airgap. The hypervisor-level adapter must be disabled. The correct confirmation is a test that would succeed if internet access existed and verify it fails. A test that can pass even without internet access is not a useful airgap check. Screenshot the failure — an error or timeout — not a passing result.</w:t>
      </w:r>
    </w:p>
    <w:p>
      <w:pPr>
        <w:spacing w:after="60" w:before="60"/>
      </w:pPr>
      <w:r>
        <w:t xml:space="preserve"/>
      </w:r>
    </w:p>
    <w:p>
      <w:pPr>
        <w:spacing w:after="80" w:before="200"/>
      </w:pPr>
      <w:r>
        <w:rPr>
          <w:rFonts w:ascii="Arial" w:cs="Arial" w:eastAsia="Arial" w:hAnsi="Arial"/>
          <w:b/>
          <w:bCs/>
          <w:sz w:val="22"/>
          <w:szCs w:val="22"/>
        </w:rPr>
        <w:t xml:space="preserve">ANY.RUN session shows no activity after upload</w:t>
      </w:r>
    </w:p>
    <w:p>
      <w:pPr>
        <w:spacing w:after="80" w:before="80" w:line="276"/>
      </w:pPr>
      <w:r>
        <w:rPr>
          <w:rFonts w:ascii="Arial" w:cs="Arial" w:eastAsia="Arial" w:hAnsi="Arial"/>
          <w:sz w:val="22"/>
          <w:szCs w:val="22"/>
        </w:rPr>
        <w:t xml:space="preserve">This almost always means the sample did not execute. Navigate to the uploaded file within the sandbox desktop and double-click it manually. If the session was set to automated mode, switch to interactive. If a UAC prompt or other dialog appears during execution, interact with it. Some samples have a delay before activity begins — wait at least a full minute before concluding the sample is dormant. If the session still shows nothing after interaction and waiting, note the conditions and try a second session with adjusted environment settings.</w:t>
      </w:r>
    </w:p>
    <w:p>
      <w:pPr>
        <w:spacing w:after="60" w:before="60"/>
      </w:pPr>
      <w:r>
        <w:t xml:space="preserve"/>
      </w:r>
    </w:p>
    <w:p>
      <w:pPr>
        <w:spacing w:after="80" w:before="200"/>
      </w:pPr>
      <w:r>
        <w:rPr>
          <w:rFonts w:ascii="Arial" w:cs="Arial" w:eastAsia="Arial" w:hAnsi="Arial"/>
          <w:b/>
          <w:bCs/>
          <w:sz w:val="22"/>
          <w:szCs w:val="22"/>
        </w:rPr>
        <w:t xml:space="preserve">Custom Suricata rule does not fire on PCAP replay</w:t>
      </w:r>
    </w:p>
    <w:p>
      <w:pPr>
        <w:spacing w:after="80" w:before="80" w:line="276"/>
      </w:pPr>
      <w:r>
        <w:rPr>
          <w:rFonts w:ascii="Arial" w:cs="Arial" w:eastAsia="Arial" w:hAnsi="Arial"/>
          <w:sz w:val="22"/>
          <w:szCs w:val="22"/>
        </w:rPr>
        <w:t xml:space="preserve">Before adjusting the rule, inspect the actual packet content in the PCAP using a tool that can display raw or decoded packet data. Compare what is in the traffic against what your rule is looking for. A rule will only fire if the content string matches exactly what is in the packets at the protocol layer the rule targets. A content mismatch that is one character off will produce no alerts and no error. Look at the data first. Also verify the protocol field in your rule matches the actual protocol of the traffic — a rule written for HTTP will not match traffic on a port Suricata does not classify as HTTP unless you account for that.</w:t>
      </w:r>
    </w:p>
    <w:p>
      <w:pPr>
        <w:spacing w:after="60" w:before="60"/>
      </w:pPr>
      <w:r>
        <w:t xml:space="preserve"/>
      </w:r>
    </w:p>
    <w:p>
      <w:pPr>
        <w:spacing w:after="80" w:before="200"/>
      </w:pPr>
      <w:r>
        <w:rPr>
          <w:rFonts w:ascii="Arial" w:cs="Arial" w:eastAsia="Arial" w:hAnsi="Arial"/>
          <w:b/>
          <w:bCs/>
          <w:sz w:val="22"/>
          <w:szCs w:val="22"/>
        </w:rPr>
        <w:t xml:space="preserve">Wazuh rule does not fire during testing</w:t>
      </w:r>
    </w:p>
    <w:p>
      <w:pPr>
        <w:spacing w:after="80" w:before="80" w:line="276"/>
      </w:pPr>
      <w:r>
        <w:rPr>
          <w:rFonts w:ascii="Arial" w:cs="Arial" w:eastAsia="Arial" w:hAnsi="Arial"/>
          <w:sz w:val="22"/>
          <w:szCs w:val="22"/>
        </w:rPr>
        <w:t xml:space="preserve">Check two things before anything else. First, does the agent configuration actually monitor the data source your rule depends on? A rule about registry changes cannot fire if the relevant registry path is not listed in the Windows agent syscheck configuration. Second, does the rule's matching condition align with what the agent actually sends to the Manager? Look at the raw alert data from a related event in the dashboard to see exactly what field names and values Wazuh receives from the agent, and make sure your rule matches those exact values.</w:t>
      </w:r>
    </w:p>
    <w:p>
      <w:pPr>
        <w:spacing w:after="60" w:before="60"/>
      </w:pPr>
      <w:r>
        <w:t xml:space="preserve"/>
      </w:r>
    </w:p>
    <w:p>
      <w:pPr>
        <w:spacing w:after="80" w:before="200"/>
      </w:pPr>
      <w:r>
        <w:rPr>
          <w:rFonts w:ascii="Arial" w:cs="Arial" w:eastAsia="Arial" w:hAnsi="Arial"/>
          <w:b/>
          <w:bCs/>
          <w:sz w:val="22"/>
          <w:szCs w:val="22"/>
        </w:rPr>
        <w:t xml:space="preserve">IOC list entries lack specificity</w:t>
      </w:r>
    </w:p>
    <w:p>
      <w:pPr>
        <w:spacing w:after="80" w:before="80" w:line="276"/>
      </w:pPr>
      <w:r>
        <w:rPr>
          <w:rFonts w:ascii="Arial" w:cs="Arial" w:eastAsia="Arial" w:hAnsi="Arial"/>
          <w:sz w:val="22"/>
          <w:szCs w:val="22"/>
        </w:rPr>
        <w:t xml:space="preserve">An entry that says suspicious domain is not useful during an active incident. An entry that says the domain, followed by the observation that it was queried during the sandbox session, the protocol and port the connection used, and what the malware appeared to send to it — that is useful. Every entry in the IOC list should be specific enough that a SOC analyst could search for it in a SIEM and immediately know what they are looking at and why it matters. Review every row in the table before submitting and remove any entry that lacks a specific, searchable value.</w:t>
      </w:r>
    </w:p>
    <w:p>
      <w:pPr>
        <w:spacing w:after="60" w:before="60"/>
      </w:pPr>
      <w:r>
        <w:t xml:space="preserve"/>
      </w:r>
    </w:p>
    <w:p>
      <w:pPr>
        <w:spacing w:after="80" w:before="200"/>
      </w:pPr>
      <w:r>
        <w:rPr>
          <w:rFonts w:ascii="Arial" w:cs="Arial" w:eastAsia="Arial" w:hAnsi="Arial"/>
          <w:b/>
          <w:bCs/>
          <w:sz w:val="22"/>
          <w:szCs w:val="22"/>
        </w:rPr>
        <w:t xml:space="preserve">Incident Response Plan reads as a list of steps rather than a plan</w:t>
      </w:r>
    </w:p>
    <w:p>
      <w:pPr>
        <w:spacing w:after="80" w:before="80" w:line="276"/>
      </w:pPr>
      <w:r>
        <w:rPr>
          <w:rFonts w:ascii="Arial" w:cs="Arial" w:eastAsia="Arial" w:hAnsi="Arial"/>
          <w:sz w:val="22"/>
          <w:szCs w:val="22"/>
        </w:rPr>
        <w:t xml:space="preserve">A checklist tells you what to do. A plan tells you what to do, in what order, based on what information, with what decision points along the way. The Containment section, for example, should not say isolate the infected machine. It should describe how to isolate it without destroying volatile evidence, what to do if the machine cannot be taken offline immediately, what evidence to collect before shutdown, and how to confirm isolation is complete. Think about the decisions a real responder would face at each point and address them explicitly.</w:t>
      </w:r>
    </w:p>
    <w:p>
      <w:pPr>
        <w:spacing w:after="60" w:before="60"/>
      </w:pPr>
      <w:r>
        <w:t xml:space="preserve"/>
      </w:r>
    </w:p>
    <w:p>
      <w:pPr>
        <w:pBdr>
          <w:bottom w:val="single" w:color="AAAAAA" w:sz="4" w:space="1"/>
        </w:pBdr>
        <w:spacing w:after="160" w:before="160"/>
      </w:pPr>
      <w:r>
        <w:t xml:space="preserve"/>
      </w:r>
    </w:p>
    <w:p>
      <w:pPr>
        <w:pStyle w:val="Heading1"/>
        <w:spacing w:after="160" w:before="320"/>
      </w:pPr>
      <w:r>
        <w:rPr>
          <w:rFonts w:ascii="Arial" w:cs="Arial" w:eastAsia="Arial" w:hAnsi="Arial"/>
          <w:b/>
          <w:bCs/>
          <w:sz w:val="32"/>
          <w:szCs w:val="32"/>
        </w:rPr>
        <w:t xml:space="preserve">A Note on Approaching This Week</w:t>
      </w:r>
    </w:p>
    <w:p>
      <w:pPr>
        <w:spacing w:after="80" w:before="80" w:line="276"/>
      </w:pPr>
      <w:r>
        <w:rPr>
          <w:rFonts w:ascii="Arial" w:cs="Arial" w:eastAsia="Arial" w:hAnsi="Arial"/>
          <w:sz w:val="22"/>
          <w:szCs w:val="22"/>
        </w:rPr>
        <w:t xml:space="preserve">Week 5 introduces a category of skill that is different from everything in the first four weeks. Log analysis and SIEM work process events that have already been recorded. Malware analysis interprets adversarial intent. When you find a hardcoded registry path in a strings output, you are reading something the malware author wrote with a purpose. When you watch a process tree in ANY.RUN and see an injection into a trusted Windows process, you are watching a deliberate evasion strategy execute in real time. Understanding the why behind each behaviour is what lets you build detection that is durable rather than brittle.</w:t>
      </w:r>
    </w:p>
    <w:p>
      <w:pPr>
        <w:spacing w:after="60" w:before="60"/>
      </w:pPr>
      <w:r>
        <w:t xml:space="preserve"/>
      </w:r>
    </w:p>
    <w:p>
      <w:pPr>
        <w:spacing w:after="80" w:before="80" w:line="276"/>
      </w:pPr>
      <w:r>
        <w:rPr>
          <w:rFonts w:ascii="Arial" w:cs="Arial" w:eastAsia="Arial" w:hAnsi="Arial"/>
          <w:sz w:val="22"/>
          <w:szCs w:val="22"/>
        </w:rPr>
        <w:t xml:space="preserve">Choosing your own samples rather than being assigned specific ones is intentional. Part of the skill being developed this week is knowing how to evaluate a malware sample before committing to analysing it: what category is it, what behaviour is it known for, is it well-documented enough to verify your findings against, does it pair meaningfully with your second choice. These are the questions a detection engineer asks when deciding which threats to prioritise. Making those decisions is practice.</w:t>
      </w:r>
    </w:p>
    <w:p>
      <w:pPr>
        <w:spacing w:after="60" w:before="60"/>
      </w:pPr>
      <w:r>
        <w:t xml:space="preserve"/>
      </w:r>
    </w:p>
    <w:p>
      <w:pPr>
        <w:spacing w:after="80" w:before="80" w:line="276"/>
      </w:pPr>
      <w:r>
        <w:rPr>
          <w:rFonts w:ascii="Arial" w:cs="Arial" w:eastAsia="Arial" w:hAnsi="Arial"/>
          <w:sz w:val="22"/>
          <w:szCs w:val="22"/>
        </w:rPr>
        <w:t xml:space="preserve">The detection engineering work on Days 34 and 35 is where the week comes together. The analysis is not the end product. The Suricata signatures and Wazuh rules you write from it are the end product. That is the loop a real malware analyst runs: observe the behaviour, understand the mechanism, express the detection, verify it fires, add it to the ruleset. This week you run that loop from start to finish on samples you chose and analysed yourself.</w:t>
      </w:r>
    </w:p>
    <w:p>
      <w:pPr>
        <w:spacing w:after="60" w:before="60"/>
      </w:pPr>
      <w:r>
        <w:t xml:space="preserve"/>
      </w:r>
    </w:p>
    <w:p>
      <w:pPr>
        <w:spacing w:after="80" w:before="80" w:line="276"/>
      </w:pPr>
      <w:r>
        <w:rPr>
          <w:rFonts w:ascii="Arial" w:cs="Arial" w:eastAsia="Arial" w:hAnsi="Arial"/>
          <w:sz w:val="22"/>
          <w:szCs w:val="22"/>
        </w:rPr>
        <w:t xml:space="preserve">Work in order. The connect-download-airgap sequence on Days 29 and 30 is where previous cohorts lost the most time. The PCAP replay approach on Days 34 and 35 is the one most interns find non-obvious before they have encountered it. Both are explained here because getting them wrong produces silent failures rather than obvious errors. Document as you go. The ANY.RUN sessions in particular produce time-sensitive observations. Take notes during the session, not after.</w:t>
      </w:r>
    </w:p>
    <w:p>
      <w:pPr>
        <w:spacing w:after="60" w:before="60"/>
      </w:pPr>
      <w:r>
        <w:t xml:space="preserve"/>
      </w:r>
    </w:p>
    <w:p>
      <w:pPr>
        <w:spacing w:after="60" w:before="60"/>
      </w:pPr>
      <w:r>
        <w:t xml:space="preserve"/>
      </w:r>
    </w:p>
    <w:p>
      <w:pPr>
        <w:spacing w:after="80" w:before="160"/>
        <w:jc w:val="center"/>
      </w:pPr>
      <w:r>
        <w:rPr>
          <w:rFonts w:ascii="Arial" w:cs="Arial" w:eastAsia="Arial" w:hAnsi="Arial"/>
          <w:i/>
          <w:iCs/>
          <w:color w:val="666666"/>
          <w:sz w:val="18"/>
          <w:szCs w:val="18"/>
        </w:rPr>
        <w:t xml:space="preserve">Cyberster Blue Team Internship — Week 5 Task Brief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2026-03-29T14:55:40.619Z</dcterms:created>
  <dcterms:modified xsi:type="dcterms:W3CDTF">2026-03-29T14:55:40.621Z</dcterms:modified>
</cp:coreProperties>
</file>

<file path=docProps/custom.xml><?xml version="1.0" encoding="utf-8"?>
<Properties xmlns="http://schemas.openxmlformats.org/officeDocument/2006/custom-properties" xmlns:vt="http://schemas.openxmlformats.org/officeDocument/2006/docPropsVTypes"/>
</file>