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2711E" wp14:paraId="02252199" wp14:textId="02A4CDE7">
      <w:pPr>
        <w:pStyle w:val="Heading2"/>
        <w:spacing w:before="200" w:beforeAutospacing="off" w:after="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US-04: Role-Based Access Control (RBAC) &amp; Enterprise SSO Gateway (</w:t>
      </w: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highlight w:val="yellow"/>
          <w:lang w:val="en-US"/>
        </w:rPr>
        <w:t>Priority 1</w:t>
      </w: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)</w:t>
      </w:r>
    </w:p>
    <w:p xmlns:wp14="http://schemas.microsoft.com/office/word/2010/wordml" w:rsidP="08A2711E" wp14:paraId="3B802340" wp14:textId="03556DD0">
      <w:pPr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User Story Narrative: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As an Enterprise Security Administrator or Developer, I want to authenticate via enterprise Single Sign-On (SSO) using seeded team persona profiles, so that I can securely access the portal and only view, deploy, and manage resources within my assigned team workspace and privilege boundary.</w:t>
      </w:r>
    </w:p>
    <w:p xmlns:wp14="http://schemas.microsoft.com/office/word/2010/wordml" w:rsidP="08A2711E" wp14:paraId="711792D9" wp14:textId="54229928">
      <w:pPr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Primary Persona: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Enterprise Security Administrator / Software Developer</w:t>
      </w:r>
    </w:p>
    <w:p xmlns:wp14="http://schemas.microsoft.com/office/word/2010/wordml" w:rsidP="08A2711E" wp14:paraId="64B1C99A" wp14:textId="5E18DDF3">
      <w:pPr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Built Application UI Mapping: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8A2711E" w:rsidTr="08A2711E" w14:paraId="6D2ED4C3">
        <w:trPr>
          <w:trHeight w:val="300"/>
        </w:trPr>
        <w:tc>
          <w:tcPr>
            <w:tcW w:w="3168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17523EB" w14:textId="27F2247E">
            <w:pPr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UI Component / Field</w:t>
            </w:r>
          </w:p>
        </w:tc>
        <w:tc>
          <w:tcPr>
            <w:tcW w:w="6192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CF0631D" w14:textId="22DD6EE2">
            <w:pPr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Built Portal Specification &amp; Behavior</w:t>
            </w:r>
          </w:p>
        </w:tc>
      </w:tr>
      <w:tr w:rsidR="08A2711E" w:rsidTr="08A2711E" w14:paraId="15A67874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68DD071" w14:textId="00F01094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Login Gateway Screen: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029C0E0" w14:textId="25092D92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'Welcome to Launchpad' card with headline 'Build what you need. Stay within guardrails.'</w:t>
            </w:r>
          </w:p>
        </w:tc>
      </w:tr>
      <w:tr w:rsidR="08A2711E" w:rsidTr="08A2711E" w14:paraId="0695C3AD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AF3EC23" w14:textId="35A70BDA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Demo Identity Provider Dropdown: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7C9C59D" w14:textId="7E24C6E7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Seeded identity profiles including 'Jim Halpert – Developer – Team Atlas' and 'Oscar Martinez – Developer – Team Atlas'.</w:t>
            </w:r>
          </w:p>
        </w:tc>
      </w:tr>
      <w:tr w:rsidR="08A2711E" w:rsidTr="08A2711E" w14:paraId="4B2F5B79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858C428" w14:textId="388EAF4B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Authentication Trigger: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2F20C7F" w14:textId="550CC386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'Continue with demo SSO' primary action button (passwordless demo mode).</w:t>
            </w:r>
          </w:p>
        </w:tc>
      </w:tr>
      <w:tr w:rsidR="08A2711E" w:rsidTr="08A2711E" w14:paraId="781394F3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9BFC68B" w14:textId="7445C485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Active Context Header Badge: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483104E7" w14:textId="119C20C6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Displays active user avatar initials, full name, role, and team scope (e.g., 'JH | Jim Halpert | Developer · Team Atlas').</w:t>
            </w:r>
          </w:p>
        </w:tc>
      </w:tr>
      <w:tr w:rsidR="08A2711E" w:rsidTr="08A2711E" w14:paraId="70B682DB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E4B0F72" w14:textId="5EDBE145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Context Switching: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AF17571" w14:textId="137D48FA">
            <w:pPr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'Switch user' header action button enabling rapid persona toggle for review demos.</w:t>
            </w:r>
          </w:p>
        </w:tc>
      </w:tr>
    </w:tbl>
    <w:p xmlns:wp14="http://schemas.microsoft.com/office/word/2010/wordml" w:rsidP="08A2711E" wp14:paraId="3610DD3A" wp14:textId="07461FE7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Acceptance Criteria (Definition of Done):</w:t>
      </w:r>
    </w:p>
    <w:p xmlns:wp14="http://schemas.microsoft.com/office/word/2010/wordml" w:rsidP="08A2711E" wp14:paraId="36E8242F" wp14:textId="3BC9F00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Selecting a seeded account from the Demo SSO dropdown successfully authenticates the user into the Engineering Workspace.</w:t>
      </w:r>
    </w:p>
    <w:p xmlns:wp14="http://schemas.microsoft.com/office/word/2010/wordml" w:rsidP="08A2711E" wp14:paraId="0D5D0260" wp14:textId="6CC65BC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The header persistent status badge accurately updates to show the logged-in user's name, role, and assigned team boundary.</w:t>
      </w:r>
    </w:p>
    <w:p xmlns:wp14="http://schemas.microsoft.com/office/word/2010/wordml" w:rsidP="08A2711E" wp14:paraId="4FD2C4FD" wp14:textId="2148AA0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Resource history views strictly scope displayed cloud environments to the active user's team (e.g., Team Atlas).</w:t>
      </w:r>
    </w:p>
    <w:p xmlns:wp14="http://schemas.microsoft.com/office/word/2010/wordml" w:rsidP="08A2711E" wp14:paraId="28B4F7E8" wp14:textId="7473DD1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Clicking 'Switch user' clears session state and redirects to the Launchpad login screen without errors.</w:t>
      </w:r>
    </w:p>
    <w:p xmlns:wp14="http://schemas.microsoft.com/office/word/2010/wordml" w:rsidP="08A2711E" wp14:paraId="333614ED" wp14:textId="0E2DB348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 xml:space="preserve"> </w:t>
      </w:r>
    </w:p>
    <w:p xmlns:wp14="http://schemas.microsoft.com/office/word/2010/wordml" w:rsidP="08A2711E" wp14:paraId="6ADF3BDF" wp14:textId="168ABF89">
      <w:pPr>
        <w:pStyle w:val="Heading2"/>
        <w:bidi w:val="0"/>
        <w:spacing w:before="200" w:beforeAutospacing="off" w:after="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</w:p>
    <w:p xmlns:wp14="http://schemas.microsoft.com/office/word/2010/wordml" wp14:paraId="7B3D5FFC" wp14:textId="09878E28">
      <w:r>
        <w:br w:type="page"/>
      </w:r>
    </w:p>
    <w:p xmlns:wp14="http://schemas.microsoft.com/office/word/2010/wordml" w:rsidP="08A2711E" wp14:paraId="4C83CA34" wp14:textId="3EA5F74F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 xml:space="preserve">US-01: Service Catalog Browsing &amp; Blueprint Selection </w:t>
      </w:r>
      <w:r w:rsidRPr="08A2711E" w:rsidR="349DEDE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(</w:t>
      </w:r>
      <w:r w:rsidRPr="08A2711E" w:rsidR="349DEDE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highlight w:val="yellow"/>
          <w:lang w:val="en-US"/>
        </w:rPr>
        <w:t>Priority 2</w:t>
      </w:r>
      <w:r w:rsidRPr="08A2711E" w:rsidR="349DEDE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)</w:t>
      </w:r>
    </w:p>
    <w:p xmlns:wp14="http://schemas.microsoft.com/office/word/2010/wordml" w:rsidP="08A2711E" wp14:paraId="71E7DB0C" wp14:textId="60B16535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User Story Narrative: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As a Developer, I want to browse an approved catalog of standardized infrastructure blueprints, so that I can quickly select a pre-configured architecture template without manually designing infrastructure components from scratch.</w:t>
      </w:r>
    </w:p>
    <w:p xmlns:wp14="http://schemas.microsoft.com/office/word/2010/wordml" w:rsidP="08A2711E" wp14:paraId="31AEEA80" wp14:textId="4AEFDF9F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Primary Persona: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Software Developer</w:t>
      </w:r>
    </w:p>
    <w:p xmlns:wp14="http://schemas.microsoft.com/office/word/2010/wordml" w:rsidP="08A2711E" wp14:paraId="6CA722D4" wp14:textId="2A81E7F4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Built Application UI Mapping: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8A2711E" w:rsidTr="08A2711E" w14:paraId="2C2A0E44">
        <w:trPr>
          <w:trHeight w:val="300"/>
        </w:trPr>
        <w:tc>
          <w:tcPr>
            <w:tcW w:w="3168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793D575" w14:textId="10428918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UI Component / Field</w:t>
            </w:r>
          </w:p>
        </w:tc>
        <w:tc>
          <w:tcPr>
            <w:tcW w:w="6192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613F5F94" w14:textId="1BECF2DD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Built Portal Specification &amp; Behavior</w:t>
            </w:r>
          </w:p>
        </w:tc>
      </w:tr>
      <w:tr w:rsidR="08A2711E" w:rsidTr="08A2711E" w14:paraId="777D4012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5B8338F" w14:textId="7EF63EF0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Catalog Pane Sidebar: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24E9F90" w14:textId="37A1A856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'START WITH A BLUEPRINT - Approved catalog (03 TEMPLATES)' side navigation panel.</w:t>
            </w:r>
          </w:p>
        </w:tc>
      </w:tr>
      <w:tr w:rsidR="08A2711E" w:rsidTr="08A2711E" w14:paraId="296CEF06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E835DA5" w14:textId="3FCA012C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Blueprint Card 1 (Node.js):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BAC6301" w14:textId="220B34AE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'Node.js API Service' with metadata tags 'Node.js 20 · API starter · Sandbox'.</w:t>
            </w:r>
          </w:p>
        </w:tc>
      </w:tr>
      <w:tr w:rsidR="08A2711E" w:rsidTr="08A2711E" w14:paraId="28C5CA58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B852853" w14:textId="4B332174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Blueprint Card 2 (Python):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BF380F0" w14:textId="5E52F006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'Python Microservice' with metadata tags 'Python 3.12 · FastAPI starter · Test'.</w:t>
            </w:r>
          </w:p>
        </w:tc>
      </w:tr>
      <w:tr w:rsidR="08A2711E" w:rsidTr="08A2711E" w14:paraId="70A8BC48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3FF46AE7" w14:textId="1EFEC473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Blueprint Card 3 (Kubernetes):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8FCE1A7" w14:textId="03359CBB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'Kubernetes Namespace' with metadata tags 'Isolated namespace · Container-ready · Test'.</w:t>
            </w:r>
          </w:p>
        </w:tc>
      </w:tr>
      <w:tr w:rsidR="08A2711E" w:rsidTr="08A2711E" w14:paraId="12741F83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6C395606" w14:textId="00FB17B2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Configuration Sync: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27F9D89" w14:textId="263622CB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Clicking any blueprint card immediately highlights the selection and populates the 'Selected blueprint' field in the configuration panel.</w:t>
            </w:r>
          </w:p>
        </w:tc>
      </w:tr>
    </w:tbl>
    <w:p xmlns:wp14="http://schemas.microsoft.com/office/word/2010/wordml" w:rsidP="08A2711E" wp14:paraId="1942225B" wp14:textId="0973B18E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Acceptance Criteria (Definition of Done):</w:t>
      </w:r>
    </w:p>
    <w:p xmlns:wp14="http://schemas.microsoft.com/office/word/2010/wordml" w:rsidP="08A2711E" wp14:paraId="64CA05EB" wp14:textId="6AE418E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The Approved Catalog displays exactly 3 verified Infrastructure-as-Code blueprints with distinct technology stacks and tags.</w:t>
      </w:r>
    </w:p>
    <w:p xmlns:wp14="http://schemas.microsoft.com/office/word/2010/wordml" w:rsidP="08A2711E" wp14:paraId="00CE183E" wp14:textId="24721A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Selecting a blueprint updates the 'Selected blueprint' box (e.g., 'Node.js API Service - Approved blueprint') in real time.</w:t>
      </w:r>
    </w:p>
    <w:p xmlns:wp14="http://schemas.microsoft.com/office/word/2010/wordml" w:rsidP="08A2711E" wp14:paraId="7B3A13D4" wp14:textId="7068BCB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Only pre-vetted, compliant blueprints are published in the catalog panel.</w:t>
      </w:r>
    </w:p>
    <w:p xmlns:wp14="http://schemas.microsoft.com/office/word/2010/wordml" w:rsidP="08A2711E" wp14:paraId="16052B6B" wp14:textId="6059FA6C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 xml:space="preserve"> </w:t>
      </w:r>
    </w:p>
    <w:p xmlns:wp14="http://schemas.microsoft.com/office/word/2010/wordml" w:rsidP="08A2711E" wp14:paraId="276721D3" wp14:textId="0B1266DA">
      <w:pPr>
        <w:pStyle w:val="Heading2"/>
        <w:bidi w:val="0"/>
        <w:spacing w:before="200" w:beforeAutospacing="off" w:after="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</w:p>
    <w:p xmlns:wp14="http://schemas.microsoft.com/office/word/2010/wordml" wp14:paraId="722D5DCB" wp14:textId="2A0BCA75">
      <w:r>
        <w:br w:type="page"/>
      </w:r>
    </w:p>
    <w:p xmlns:wp14="http://schemas.microsoft.com/office/word/2010/wordml" w:rsidP="08A2711E" wp14:paraId="20ACCA06" wp14:textId="54E33B5D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 xml:space="preserve">US-02: Single-Click Automated Environment Provisioning </w:t>
      </w:r>
      <w:r w:rsidRPr="08A2711E" w:rsidR="396D3E25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(</w:t>
      </w:r>
      <w:r w:rsidRPr="08A2711E" w:rsidR="396D3E25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highlight w:val="yellow"/>
          <w:lang w:val="en-US"/>
        </w:rPr>
        <w:t>Priority 3</w:t>
      </w:r>
      <w:r w:rsidRPr="08A2711E" w:rsidR="396D3E25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)</w:t>
      </w:r>
    </w:p>
    <w:p xmlns:wp14="http://schemas.microsoft.com/office/word/2010/wordml" w:rsidP="08A2711E" wp14:paraId="04840B78" wp14:textId="3639A9BC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User Story Narrative: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As a Developer, I want to configure key deployment parameters and trigger automated provisioning, so that I can obtain an operational development environment in minutes without filing manual IT tickets.</w:t>
      </w:r>
    </w:p>
    <w:p xmlns:wp14="http://schemas.microsoft.com/office/word/2010/wordml" w:rsidP="08A2711E" wp14:paraId="6BB85185" wp14:textId="428F1CF3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Primary Persona: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Software Developer</w:t>
      </w:r>
    </w:p>
    <w:p xmlns:wp14="http://schemas.microsoft.com/office/word/2010/wordml" w:rsidP="08A2711E" wp14:paraId="47702B75" wp14:textId="1DC7E633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Built Application UI Mapping: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8A2711E" w:rsidTr="08A2711E" w14:paraId="45373897">
        <w:trPr>
          <w:trHeight w:val="300"/>
        </w:trPr>
        <w:tc>
          <w:tcPr>
            <w:tcW w:w="3168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7955501" w14:textId="4A1D3C70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UI Component / Field</w:t>
            </w:r>
          </w:p>
        </w:tc>
        <w:tc>
          <w:tcPr>
            <w:tcW w:w="6192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6F86FEEE" w14:textId="218EF844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Built Portal Specification &amp; Behavior</w:t>
            </w:r>
          </w:p>
        </w:tc>
      </w:tr>
      <w:tr w:rsidR="08A2711E" w:rsidTr="08A2711E" w14:paraId="7FFC0DB9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8F72922" w14:textId="2ABB4054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Configuration Form Panel: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C9DBC4F" w14:textId="1DDED6EA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'NEW REQUEST - Configure environment (01 / 03)' container.</w:t>
            </w:r>
          </w:p>
        </w:tc>
      </w:tr>
      <w:tr w:rsidR="08A2711E" w:rsidTr="08A2711E" w14:paraId="6F4676F8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4A93E203" w14:textId="3397189D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Environment Name Input: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56990C3" w14:textId="1CA2CE10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Text input field with placeholder "e.g. checkout-api" and validation note: "Lowercase letters, numbers, and hyphens; start with a letter".</w:t>
            </w:r>
          </w:p>
        </w:tc>
      </w:tr>
      <w:tr w:rsidR="08A2711E" w:rsidTr="08A2711E" w14:paraId="13BA4830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AB00A02" w14:textId="0486BF80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Cloud Provider Selector: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3F741FFB" w14:textId="0B7BB418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Dropdown selection 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defaulting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to 'AWS'.</w:t>
            </w:r>
            <w:r w:rsidRPr="08A2711E" w:rsidR="0131ED34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Azure and ACP are the other options.</w:t>
            </w:r>
          </w:p>
        </w:tc>
      </w:tr>
      <w:tr w:rsidR="08A2711E" w:rsidTr="08A2711E" w14:paraId="1FE03123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52D3662" w14:textId="28EC6CAE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Region Selector: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70B1AF41" w14:textId="0E368A16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Dropdown 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selection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featuring target regions </w:t>
            </w:r>
            <w:r w:rsidRPr="08A2711E" w:rsidR="46DF315C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for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US East</w:t>
            </w:r>
            <w:r w:rsidRPr="08A2711E" w:rsidR="0D5B13C8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, US West, and EU West</w:t>
            </w:r>
          </w:p>
        </w:tc>
      </w:tr>
      <w:tr w:rsidR="08A2711E" w:rsidTr="08A2711E" w14:paraId="335421CB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315B9A6" w14:textId="7E827295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Execution Trigger: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639E846" w14:textId="0A7BE8EB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'Run checks &amp; provision' primary blue button with footnote 'Every request is checked before deployment'.</w:t>
            </w:r>
          </w:p>
        </w:tc>
      </w:tr>
    </w:tbl>
    <w:p xmlns:wp14="http://schemas.microsoft.com/office/word/2010/wordml" w:rsidP="08A2711E" wp14:paraId="71223A9B" wp14:textId="7B431A58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Acceptance Criteria (Definition of Done):</w:t>
      </w:r>
    </w:p>
    <w:p xmlns:wp14="http://schemas.microsoft.com/office/word/2010/wordml" w:rsidP="08A2711E" wp14:paraId="5030BC6F" wp14:textId="3568B17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The environment name field enforces real-time syntax checking (rejecting capital letters, special characters, or numbers at the start).</w:t>
      </w:r>
    </w:p>
    <w:p xmlns:wp14="http://schemas.microsoft.com/office/word/2010/wordml" w:rsidP="08A2711E" wp14:paraId="15CABCBA" wp14:textId="0990D7F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Cloud provider and region dropdowns properly register valid cloud infrastructure targets.</w:t>
      </w:r>
    </w:p>
    <w:p xmlns:wp14="http://schemas.microsoft.com/office/word/2010/wordml" w:rsidP="08A2711E" wp14:paraId="7FFF5100" wp14:textId="1ECF8AF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Clicking 'Run checks &amp; provision' triggers pre-flight policy evaluation and pushes the deployment entry into the team's environment dashboard.</w:t>
      </w:r>
    </w:p>
    <w:p xmlns:wp14="http://schemas.microsoft.com/office/word/2010/wordml" w:rsidP="08A2711E" wp14:paraId="20940793" wp14:textId="6DD450A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Provisioned environments appear immediately under 'Your team environments' with active 'Provisioned' status.</w:t>
      </w:r>
    </w:p>
    <w:p xmlns:wp14="http://schemas.microsoft.com/office/word/2010/wordml" w:rsidP="08A2711E" wp14:paraId="612EBAA0" wp14:textId="63D71887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 xml:space="preserve"> </w:t>
      </w:r>
    </w:p>
    <w:p xmlns:wp14="http://schemas.microsoft.com/office/word/2010/wordml" w:rsidP="08A2711E" wp14:paraId="780BD644" wp14:textId="393ACD91">
      <w:pPr>
        <w:pStyle w:val="Heading2"/>
        <w:bidi w:val="0"/>
        <w:spacing w:before="200" w:beforeAutospacing="off" w:after="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</w:p>
    <w:p xmlns:wp14="http://schemas.microsoft.com/office/word/2010/wordml" wp14:paraId="236E27DE" wp14:textId="6D7AF872">
      <w:r>
        <w:br w:type="page"/>
      </w:r>
    </w:p>
    <w:p xmlns:wp14="http://schemas.microsoft.com/office/word/2010/wordml" w:rsidP="08A2711E" wp14:paraId="7DCD8C67" wp14:textId="0E111BAD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 xml:space="preserve">US-06: Automated Compliance &amp; Security Policy Scanning </w:t>
      </w:r>
      <w:r w:rsidRPr="08A2711E" w:rsidR="4A77FFD7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(</w:t>
      </w:r>
      <w:r w:rsidRPr="08A2711E" w:rsidR="4A77FFD7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highlight w:val="yellow"/>
          <w:lang w:val="en-US"/>
        </w:rPr>
        <w:t>Priority 4</w:t>
      </w:r>
      <w:r w:rsidRPr="08A2711E" w:rsidR="4A77FFD7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)</w:t>
      </w:r>
    </w:p>
    <w:p xmlns:wp14="http://schemas.microsoft.com/office/word/2010/wordml" w:rsidP="08A2711E" wp14:paraId="3503A901" wp14:textId="355C3367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User Story Narrative: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As a Cybersecurity Specialist, I want all catalog blueprint requests to automatically undergo policy-as-code security scans prior to execution, so that non-compliant configurations are automatically blocked before deployment.</w:t>
      </w:r>
    </w:p>
    <w:p xmlns:wp14="http://schemas.microsoft.com/office/word/2010/wordml" w:rsidP="08A2711E" wp14:paraId="1CBE8E81" wp14:textId="52B74488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Primary Persona: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Cybersecurity Specialist</w:t>
      </w:r>
    </w:p>
    <w:p xmlns:wp14="http://schemas.microsoft.com/office/word/2010/wordml" w:rsidP="08A2711E" wp14:paraId="3B911636" wp14:textId="02171BFE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Built Application UI Mapping: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8A2711E" w:rsidTr="08A2711E" w14:paraId="5EA2B0EE">
        <w:trPr>
          <w:trHeight w:val="300"/>
        </w:trPr>
        <w:tc>
          <w:tcPr>
            <w:tcW w:w="3168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6FC362D" w14:textId="1DAF665F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UI Component / Field</w:t>
            </w:r>
          </w:p>
        </w:tc>
        <w:tc>
          <w:tcPr>
            <w:tcW w:w="6192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3D9440C" w14:textId="7C47DD8F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Built Portal Specification &amp; Behavior</w:t>
            </w:r>
          </w:p>
        </w:tc>
      </w:tr>
      <w:tr w:rsidR="08A2711E" w:rsidTr="08A2711E" w14:paraId="5F39A40B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4B2D23F4" w14:textId="2DF89034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Success Banner: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A339E92" w14:textId="556F813D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Prominent green confirmation banner reading '✓ Policy checks passed - Approved blueprint, provider region, naming, and lifetime rules verified.'</w:t>
            </w:r>
          </w:p>
        </w:tc>
      </w:tr>
      <w:tr w:rsidR="08A2711E" w:rsidTr="08A2711E" w14:paraId="097D9891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3E1CE52" w14:textId="4B0BA857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Policy Violation Demo Toggle:</w:t>
            </w:r>
          </w:p>
        </w:tc>
        <w:tc>
          <w:tcPr>
            <w:tcW w:w="6192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6B7E06DE" w14:textId="4E105550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Checkbox labeled 'Allow public inbound access (Included to demonstrate a policy violation)'.</w:t>
            </w:r>
          </w:p>
        </w:tc>
      </w:tr>
      <w:tr w:rsidR="08A2711E" w:rsidTr="08A2711E" w14:paraId="0FC80E76">
        <w:trPr>
          <w:trHeight w:val="300"/>
        </w:trPr>
        <w:tc>
          <w:tcPr>
            <w:tcW w:w="3168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9ED5761" w14:textId="0ADF9C46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Blocked Execution State:</w:t>
            </w:r>
          </w:p>
        </w:tc>
        <w:tc>
          <w:tcPr>
            <w:tcW w:w="6192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6D9E337" w14:textId="4CE88DB1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Checking the violation box suppresses success status and disables successful provision execution.</w:t>
            </w:r>
          </w:p>
        </w:tc>
      </w:tr>
    </w:tbl>
    <w:p xmlns:wp14="http://schemas.microsoft.com/office/word/2010/wordml" w:rsidP="08A2711E" wp14:paraId="66C396DB" wp14:textId="3297F880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Acceptance Criteria (Definition of Done):</w:t>
      </w:r>
    </w:p>
    <w:p xmlns:wp14="http://schemas.microsoft.com/office/word/2010/wordml" w:rsidP="08A2711E" wp14:paraId="45ED51C1" wp14:textId="0FC65C2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Automated policy evaluation verifies blueprint approval, target cloud region, resource naming rules, and default TTL compliance.</w:t>
      </w:r>
    </w:p>
    <w:p xmlns:wp14="http://schemas.microsoft.com/office/word/2010/wordml" w:rsidP="08A2711E" wp14:paraId="668390F2" wp14:textId="52927C7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Valid configurations show the explicit green 'Policy checks passed' verification banner prior to provisioning.</w:t>
      </w:r>
    </w:p>
    <w:p xmlns:wp14="http://schemas.microsoft.com/office/word/2010/wordml" w:rsidP="08A2711E" wp14:paraId="117D3B9B" wp14:textId="797D231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Enabling the 'Allow public inbound access' checkbox immediately flags a security policy violation and prevents deployment execution.</w:t>
      </w:r>
    </w:p>
    <w:p xmlns:wp14="http://schemas.microsoft.com/office/word/2010/wordml" w:rsidP="08A2711E" wp14:paraId="3265C478" wp14:textId="6B492176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 xml:space="preserve"> </w:t>
      </w:r>
    </w:p>
    <w:p xmlns:wp14="http://schemas.microsoft.com/office/word/2010/wordml" w:rsidP="08A2711E" wp14:paraId="4130B66B" wp14:textId="1542A24B">
      <w:pPr>
        <w:pStyle w:val="Heading2"/>
        <w:bidi w:val="0"/>
        <w:spacing w:before="200" w:beforeAutospacing="off" w:after="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</w:p>
    <w:p xmlns:wp14="http://schemas.microsoft.com/office/word/2010/wordml" wp14:paraId="1932FDB0" wp14:textId="65F14E58">
      <w:r>
        <w:br w:type="page"/>
      </w:r>
    </w:p>
    <w:p xmlns:wp14="http://schemas.microsoft.com/office/word/2010/wordml" w:rsidP="08A2711E" wp14:paraId="37CFF961" wp14:textId="4A595388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 xml:space="preserve">US-05: Resource Lifetime Management (TTL) &amp; Cost Governance </w:t>
      </w:r>
      <w:r w:rsidRPr="08A2711E" w:rsidR="4E118898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(</w:t>
      </w:r>
      <w:r w:rsidRPr="08A2711E" w:rsidR="4E118898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highlight w:val="yellow"/>
          <w:lang w:val="en-US"/>
        </w:rPr>
        <w:t>Priority 5</w:t>
      </w:r>
      <w:r w:rsidRPr="08A2711E" w:rsidR="4E118898">
        <w:rPr>
          <w:rFonts w:ascii="Calibri Light" w:hAnsi="Calibri Light" w:eastAsia="Calibri Light" w:cs="Calibri Light"/>
          <w:b w:val="1"/>
          <w:bCs w:val="1"/>
          <w:noProof w:val="0"/>
          <w:color w:val="1B365D"/>
          <w:sz w:val="22"/>
          <w:szCs w:val="22"/>
          <w:lang w:val="en-US"/>
        </w:rPr>
        <w:t>)</w:t>
      </w:r>
    </w:p>
    <w:p xmlns:wp14="http://schemas.microsoft.com/office/word/2010/wordml" w:rsidP="08A2711E" wp14:paraId="09A8C03D" wp14:textId="6708E20A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User Story Narrative: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As a Cloud Infrastructure Manager, I want to set default Time-To-Live (TTL) expiration limits and inspect real-time cost estimates, so that temporary test environments are automatically decommissioned to eliminate wasteful cloud spend.</w:t>
      </w:r>
    </w:p>
    <w:p xmlns:wp14="http://schemas.microsoft.com/office/word/2010/wordml" w:rsidP="08A2711E" wp14:paraId="7CF9713F" wp14:textId="110A3BD9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 xml:space="preserve">Primary Persona: </w:t>
      </w: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Cloud Infrastructure Manager</w:t>
      </w:r>
    </w:p>
    <w:p xmlns:wp14="http://schemas.microsoft.com/office/word/2010/wordml" w:rsidP="08A2711E" wp14:paraId="2D304E36" wp14:textId="70ABF272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Built Application UI Mapping: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5"/>
        <w:gridCol w:w="6195"/>
      </w:tblGrid>
      <w:tr w:rsidR="08A2711E" w:rsidTr="08A2711E" w14:paraId="66B356BF">
        <w:trPr>
          <w:trHeight w:val="300"/>
        </w:trPr>
        <w:tc>
          <w:tcPr>
            <w:tcW w:w="3165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39ABD064" w14:textId="29EC8657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UI Component / Field</w:t>
            </w:r>
          </w:p>
        </w:tc>
        <w:tc>
          <w:tcPr>
            <w:tcW w:w="6195" w:type="dxa"/>
            <w:shd w:val="clear" w:color="auto" w:fill="1B365D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0E922B34" w14:textId="191E8C62">
            <w:pPr>
              <w:bidi w:val="0"/>
              <w:spacing w:before="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Built Portal Specification &amp; Behavior</w:t>
            </w:r>
          </w:p>
        </w:tc>
      </w:tr>
      <w:tr w:rsidR="08A2711E" w:rsidTr="08A2711E" w14:paraId="31162F5D">
        <w:trPr>
          <w:trHeight w:val="300"/>
        </w:trPr>
        <w:tc>
          <w:tcPr>
            <w:tcW w:w="3165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C186809" w14:textId="40A02105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Lifetime Selector Dropdown:</w:t>
            </w:r>
          </w:p>
        </w:tc>
        <w:tc>
          <w:tcPr>
            <w:tcW w:w="6195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3361AB6C" w14:textId="1BBB94F1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Duration options defaulting to 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30 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days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.</w:t>
            </w:r>
            <w:r w:rsidRPr="08A2711E" w:rsidR="5BE021C3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Other options include 60 and </w:t>
            </w:r>
            <w:r w:rsidRPr="08A2711E" w:rsidR="5BE021C3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90 days</w:t>
            </w:r>
            <w:r w:rsidRPr="08A2711E" w:rsidR="5BE021C3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. </w:t>
            </w:r>
          </w:p>
        </w:tc>
      </w:tr>
      <w:tr w:rsidR="08A2711E" w:rsidTr="08A2711E" w14:paraId="2AB49974">
        <w:trPr>
          <w:trHeight w:val="300"/>
        </w:trPr>
        <w:tc>
          <w:tcPr>
            <w:tcW w:w="3165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5EC56391" w14:textId="2AC4E672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Estimated Cost Card:</w:t>
            </w:r>
          </w:p>
        </w:tc>
        <w:tc>
          <w:tcPr>
            <w:tcW w:w="6195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70F2011" w14:textId="4F38E8C2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Calculated billing display showing</w:t>
            </w:r>
            <w:r w:rsidRPr="08A2711E" w:rsidR="20441F9A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, for Node.js API Service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daily rate ($4.82 / day) and total duration estimate ($144.60 estimated for 30 days).</w:t>
            </w:r>
            <w:r w:rsidRPr="08A2711E" w:rsidR="107B9D95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</w:t>
            </w:r>
            <w:r w:rsidRPr="08A2711E" w:rsidR="107B9D95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For Python Microservice, daily rate ($8.64 / day) and total duration estimate ($259.20 estimated for 30 days).</w:t>
            </w:r>
            <w:r w:rsidRPr="08A2711E" w:rsidR="6033FBB2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For Kubernetes Namespace, daily rate ($12.48 / day) and total duration estimate ($374.40 estimated for 30 days).</w:t>
            </w:r>
          </w:p>
        </w:tc>
      </w:tr>
      <w:tr w:rsidR="08A2711E" w:rsidTr="08A2711E" w14:paraId="392BDC06">
        <w:trPr>
          <w:trHeight w:val="300"/>
        </w:trPr>
        <w:tc>
          <w:tcPr>
            <w:tcW w:w="3165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69E425C" w14:textId="71B6D2EF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Team Environments Table:</w:t>
            </w:r>
          </w:p>
        </w:tc>
        <w:tc>
          <w:tcPr>
            <w:tcW w:w="6195" w:type="dxa"/>
            <w:shd w:val="clear" w:color="auto" w:fill="F4F7FA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11C4A748" w14:textId="088518C7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Dashboard table featuring columns: ENVIRONMENT, STATUS / LIFECYCLE, OWNER / TEAM, TTL / ESTIMATE, RESOURCES.</w:t>
            </w:r>
          </w:p>
        </w:tc>
      </w:tr>
      <w:tr w:rsidR="08A2711E" w:rsidTr="08A2711E" w14:paraId="443A2509">
        <w:trPr>
          <w:trHeight w:val="300"/>
        </w:trPr>
        <w:tc>
          <w:tcPr>
            <w:tcW w:w="3165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3AB60494" w14:textId="4B5DFDCC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b w:val="1"/>
                <w:bCs w:val="1"/>
                <w:color w:val="333333"/>
                <w:sz w:val="22"/>
                <w:szCs w:val="22"/>
              </w:rPr>
              <w:t>Environment Lifecycle Record:</w:t>
            </w:r>
          </w:p>
        </w:tc>
        <w:tc>
          <w:tcPr>
            <w:tcW w:w="6195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8A2711E" w:rsidP="08A2711E" w:rsidRDefault="08A2711E" w14:paraId="268EB3F1" w14:textId="49325D28">
            <w:pPr>
              <w:bidi w:val="0"/>
              <w:spacing w:before="40" w:beforeAutospacing="off" w:after="40" w:afterAutospacing="off" w:line="276" w:lineRule="auto"/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</w:pP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Displaying</w:t>
            </w:r>
            <w:r w:rsidRPr="08A2711E" w:rsidR="0B685F71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,</w:t>
            </w:r>
            <w:r w:rsidRPr="08A2711E" w:rsidR="0B685F71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for example,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'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>api</w:t>
            </w:r>
            <w:r w:rsidRPr="08A2711E" w:rsidR="08A2711E">
              <w:rPr>
                <w:rFonts w:ascii="Calibri Light" w:hAnsi="Calibri Light" w:eastAsia="Calibri Light" w:cs="Calibri Light"/>
                <w:color w:val="333333"/>
                <w:sz w:val="22"/>
                <w:szCs w:val="22"/>
              </w:rPr>
              <w:t xml:space="preserve"> | AWS · Node.js API Service · us-east-1', Status 'Provisioned (Expires Nov 22, 1:00 PM)', Owner 'Oscar Martinez | Team Atlas', TTL '30 days ($4.82/day)'.</w:t>
            </w:r>
          </w:p>
        </w:tc>
      </w:tr>
    </w:tbl>
    <w:p xmlns:wp14="http://schemas.microsoft.com/office/word/2010/wordml" w:rsidP="08A2711E" wp14:paraId="49696CA3" wp14:textId="7849051E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b w:val="1"/>
          <w:bCs w:val="1"/>
          <w:noProof w:val="0"/>
          <w:color w:val="333333"/>
          <w:sz w:val="22"/>
          <w:szCs w:val="22"/>
          <w:lang w:val="en-US"/>
        </w:rPr>
        <w:t>Acceptance Criteria (Definition of Done):</w:t>
      </w:r>
    </w:p>
    <w:p xmlns:wp14="http://schemas.microsoft.com/office/word/2010/wordml" w:rsidP="08A2711E" wp14:paraId="26C401C4" wp14:textId="5D4AD0A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Selecting a TTL duration dynamically updates the real-time daily cost and total cost projection card.</w:t>
      </w:r>
    </w:p>
    <w:p xmlns:wp14="http://schemas.microsoft.com/office/word/2010/wordml" w:rsidP="08A2711E" wp14:paraId="66294C6F" wp14:textId="5AC2337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Active environments display exact calculated expiration timestamps (e.g., 'Expires Nov 22, 1:00 PM') on the dashboard.</w:t>
      </w:r>
    </w:p>
    <w:p xmlns:wp14="http://schemas.microsoft.com/office/word/2010/wordml" w:rsidP="08A2711E" wp14:paraId="18648C37" wp14:textId="5C0FF71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>Expanding '▼ View resources' reveals the full component breakdown: 1 x small application instance, 1 API container, 30 GB SSD volume, 1 isolated VPC/VNet, and 1 application security group.</w:t>
      </w:r>
    </w:p>
    <w:p xmlns:wp14="http://schemas.microsoft.com/office/word/2010/wordml" w:rsidP="08A2711E" wp14:paraId="6EECFF1B" wp14:textId="6192898B">
      <w:pPr>
        <w:bidi w:val="0"/>
        <w:spacing w:before="0" w:beforeAutospacing="off" w:after="120" w:afterAutospacing="off" w:line="276" w:lineRule="auto"/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</w:pPr>
      <w:r w:rsidRPr="08A2711E" w:rsidR="53DCFB92">
        <w:rPr>
          <w:rFonts w:ascii="Calibri Light" w:hAnsi="Calibri Light" w:eastAsia="Calibri Light" w:cs="Calibri Light"/>
          <w:noProof w:val="0"/>
          <w:color w:val="333333"/>
          <w:sz w:val="22"/>
          <w:szCs w:val="22"/>
          <w:lang w:val="en-US"/>
        </w:rPr>
        <w:t xml:space="preserve"> </w:t>
      </w:r>
    </w:p>
    <w:p xmlns:wp14="http://schemas.microsoft.com/office/word/2010/wordml" w:rsidP="08A2711E" wp14:paraId="2C078E63" wp14:textId="47962F4A">
      <w:pPr>
        <w:rPr>
          <w:rFonts w:ascii="Calibri Light" w:hAnsi="Calibri Light" w:eastAsia="Calibri Light" w:cs="Calibri Light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726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d21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87661"/>
    <w:rsid w:val="0131ED34"/>
    <w:rsid w:val="075881CA"/>
    <w:rsid w:val="08A2711E"/>
    <w:rsid w:val="0A672AE8"/>
    <w:rsid w:val="0B685F71"/>
    <w:rsid w:val="0D5B13C8"/>
    <w:rsid w:val="107B9D95"/>
    <w:rsid w:val="1F51A092"/>
    <w:rsid w:val="20441F9A"/>
    <w:rsid w:val="349DEDE2"/>
    <w:rsid w:val="38887A81"/>
    <w:rsid w:val="396D3E25"/>
    <w:rsid w:val="3E56F27B"/>
    <w:rsid w:val="41C3D215"/>
    <w:rsid w:val="46DF315C"/>
    <w:rsid w:val="473D4E01"/>
    <w:rsid w:val="4A77FFD7"/>
    <w:rsid w:val="4E118898"/>
    <w:rsid w:val="53DCFB92"/>
    <w:rsid w:val="5BE021C3"/>
    <w:rsid w:val="5EA982B9"/>
    <w:rsid w:val="5EA982B9"/>
    <w:rsid w:val="6033FBB2"/>
    <w:rsid w:val="63687661"/>
    <w:rsid w:val="6BE57C5E"/>
    <w:rsid w:val="6E343C89"/>
    <w:rsid w:val="7974D530"/>
    <w:rsid w:val="79A8539A"/>
    <w:rsid w:val="7D424C50"/>
    <w:rsid w:val="7D42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32C5"/>
  <w15:chartTrackingRefBased/>
  <w15:docId w15:val="{69D5321F-7815-43D8-9E25-4702A1ABB5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A271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A271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8A2711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A2711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a96f8bded940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2026-10-22T20:21:43.0394160Z</dcterms:created>
  <dcterms:modified xsi:type="dcterms:W3CDTF">2026-10-22T22:27:04.7899311Z</dcterms:modified>
  <dc:creator>Veronica McCarthy</dc:creator>
  <lastModifiedBy>Julio Garcia</lastModifiedBy>
</coreProperties>
</file>