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3557" w:val="clear"/>
            <w:tcMar>
              <w:top w:type="dxa" w:w="400"/>
              <w:left w:type="dxa" w:w="720"/>
              <w:bottom w:type="dxa" w:w="400"/>
              <w:right w:type="dxa" w:w="7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40"/>
                <w:szCs w:val="40"/>
              </w:rPr>
              <w:t xml:space="preserve">AGENTIC AI DATA GOVERNANCE COPILOT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DD4E7"/>
                <w:sz w:val="20"/>
                <w:szCs w:val="20"/>
              </w:rPr>
              <w:t xml:space="preserve">Personal Project  ·  20-Day Build  ·  Production-Ready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DD4E7"/>
                <w:sz w:val="19"/>
                <w:szCs w:val="19"/>
              </w:rPr>
              <w:t xml:space="preserve">Multi-Agent AI  ·  LangGraph  ·  AWS  ·  Data Engineering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WHAT IT DOES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production-grade multi-agent AI system that answers data governance questions by orchestrating 5 specialized agents via LangGraph, with a 10-tool AWS MCP server, RAG pipeline backed by OpenSearch, and 4 user interfaces (Streamlit, FastAPI, Microsoft Teams, AWS MCP). Deployed end-to-end on AWS EKS with ElastiCache, RDS, and GitHub Actions CI/CD.</w:t>
      </w:r>
    </w:p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RESUME ONE-LINER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pBdr>
          <w:left w:val="single" w:color="2E5F8A" w:sz="12" w:space="8"/>
        </w:pBdr>
        <w:shd w:fill="EAF1F8" w:val="clear"/>
        <w:spacing w:after="0" w:before="0"/>
        <w:ind w:left="240"/>
      </w:pPr>
      <w:r>
        <w:rPr>
          <w:rFonts w:ascii="Arial" w:cs="Arial" w:eastAsia="Arial" w:hAnsi="Arial"/>
          <w:i/>
          <w:iCs/>
          <w:color w:val="1A3557"/>
          <w:sz w:val="21"/>
          <w:szCs w:val="21"/>
        </w:rPr>
        <w:t xml:space="preserve">Built a production-grade multi-agent AI system that answers data governance questions by orchestrating 5 specialized agents via LangGraph, with a 10-tool AWS MCP server, OpenSearch RAG pipeline, and 4 user interfaces (Streamlit, FastAPI, Teams, AWS MCP).</w:t>
      </w:r>
    </w:p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KEY METRICS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40"/>
                <w:szCs w:val="40"/>
              </w:rPr>
              <w:t xml:space="preserve">240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156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40"/>
                <w:szCs w:val="40"/>
              </w:rPr>
              <w:t xml:space="preserve">84%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Coverage</w:t>
            </w:r>
          </w:p>
        </w:tc>
        <w:tc>
          <w:tcPr>
            <w:tcW w:type="dxa" w:w="156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MCP tools</w:t>
            </w:r>
          </w:p>
        </w:tc>
        <w:tc>
          <w:tcPr>
            <w:tcW w:type="dxa" w:w="156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Specialized agents</w:t>
            </w:r>
          </w:p>
        </w:tc>
        <w:tc>
          <w:tcPr>
            <w:tcW w:type="dxa" w:w="156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Interfaces</w:t>
            </w:r>
          </w:p>
        </w:tc>
        <w:tc>
          <w:tcPr>
            <w:tcW w:type="dxa" w:w="156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40"/>
                <w:szCs w:val="40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Days to prod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TECH STACK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Python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LangGraph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LiteLLM / Bedrock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FastAPI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Streamlit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OpenSearch</w:t>
            </w:r>
          </w:p>
        </w:tc>
      </w:tr>
      <w:tr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ElastiCache Redis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AWS EKS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RDS PostgreSQL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AWS MCP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AWS Guardrails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pgvector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Docker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LangSmith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Collibra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Jira REST</w:t>
            </w:r>
          </w:p>
        </w:tc>
        <w:tc>
          <w:tcPr>
            <w:tcW w:type="auto" w:w="0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Databricks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SYSTEM ARCHITECTURE — 5 LAYERS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4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Layer 1 — User Interfaces (4 entry 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Streamlit UI — chat interface with Human-in-the-Loop (HITL) panel for approvals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Microsoft Teams — Adaptive Cards with HMAC-authenticated webhooks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AWS MCP — MCP stdio client for native Claude Desktop / agent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REST clients — curl, SDKs, and Server-Sent Events (SSE) streaming</w:t>
      </w:r>
    </w:p>
    <w:p>
      <w:pPr>
        <w:spacing w:after="2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Layer 2 — API Gateway &amp;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FastAPI — /query, /stream, /history endpoints; ElastiCache-backed rate limiting via slowapi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AWS MCP server — 10 tools exposed over SSE + stdio, pluggable into any MCP-compatible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EKS Pod — Kubernetes-native RAG ingestion jobs replacing Airflow/MWAA for lighter orchestration</w:t>
      </w:r>
    </w:p>
    <w:p>
      <w:pPr>
        <w:spacing w:after="2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Layer 3 — LangGraph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pre_hook — AWS Guardrails for PII detection, content filtering, and policy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supervisor — intent classification and sequential agent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agents — 5 specialized agents in sequential routing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Information agent → RDS SQL (structured data queries)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Knowledge agent → OpenSearch RAG (vector similarity search)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Metadata agent → Collibra REST API (data catalog &amp; lineage)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Capacity agent → Jira REST v3 (ticket creation &amp; status)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Rule agent → CRUD + evaluate (policy rules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HITL gate — human approval/rejection before any write action, supported in Streamlit &amp;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synthesizer — LiteLLM post_hook response assembly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Bedrock fallback chain — Bedrock → GPT-4o → Claude Haiku → Ollama (zero-downtime LLM failover)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Checkpointer memory — PostgresSaver (prod) → SqliteSaver → MemorySaver fallback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Token guard — daily budget enforcement with ElastiCache TTL per agent</w:t>
      </w:r>
    </w:p>
    <w:p>
      <w:pPr>
        <w:spacing w:after="2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Layer 4 — External Services (all swappable via ENABLE_MOCK)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Databricks — SQL warehouse for structured analytical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Collibra — Metadata REST API for data governance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Jira — Ticket REST v3 for incident and task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OpenAI — Embeddings API used during RAG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LangSmith — end-to-end tracing and observability</w:t>
      </w:r>
    </w:p>
    <w:p>
      <w:pPr>
        <w:spacing w:after="2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Layer 5 — AWS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AWS EKS — Kubernetes cluster running app, API, and MCP server pods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RDS PostgreSQL — primary store with pgvector extension for checkpointer and vector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ElastiCache Redis — distributed caching, rate limiting, and per-agent TTL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EKS + OpenSearch — dedicated RAG pods with vector index for knowledge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GitHub Actions CI/CD — lint → test → Docker → ECR → EKS deployment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ALB + WAF — TLS termination and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Secrets Manager — API keys and credentials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ECR — Docker image registry</w:t>
      </w:r>
    </w:p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KEY ENGINEERING DECISIONS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over parallel fan-out to eliminate InvalidUpdateError on shared state keys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Sequential LangGraph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for managed PII detection and content policy without custom rule maintenance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AWS Guardrails on pre_hook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— single env switch between real integrations and in-memory mocks; enables 84% test coverage with 240 tests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Service abstraction layer with ENABLE_MOCK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before any Jira write; supported in both Streamlit and Teams Adaptive Cards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Human-in-the-Loop 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and shared rate limiting across EKS pods via slowapi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ElastiCache-backed node caching with per-agent TTLs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for graceful degradation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Persistent memory via PostgresSaver → SqliteSaver → MemorySaver fallback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pluggable directly into any MCP-compatible client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Standalone AWS MCP server (stdio + SSE) with 10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for full Kubernetes-native workload portability, HPA autoscaling, and OpenSearch sidecar co-location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EKS over ECS Fargate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to support distributed vector indexing, k-NN at scale, and managed updates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OpenSearch over pgvector for 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Bedrock → GPT-4o → Claude Haiku → Ollama for multi-provider resilience with zero code changes on provider failure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Bedrock fallback chain</w:t>
      </w:r>
    </w:p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RESUME BULLET POINTS — COPY-PASTE READY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Designed sequential LangGraph graph routing 5 agents (information, knowledge, metadata, capacity, rules) with ElastiCache caching, retry logic, and an HITL gate with AWS Guardrails before any write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Implemented Bedrock-first LLM fallback chain across 4 providers (Bedrock, GPT-4o, Claude Haiku, Ollama); zero code change on provider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Built service abstraction layer with mock/real switching via a single env flag; 84% test coverage, 240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Shipped a standalone AWS MCP server (stdio + SSE) with 10 tools, natively usable in Claude Desktop and any MCP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Migrated RAG knowledge store to OpenSearch on EKS for distributed vector indexing and k-NN at scale, replacing pgvector sidecar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Deployed on AWS EKS with RDS pgvector, ElastiCache Redis, OpenSearch, and GitHub Actions CI/CD; ALB + WAF for TLS routing</w:t>
      </w:r>
    </w:p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TECH STACK LINE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3557"/>
          <w:sz w:val="20"/>
          <w:szCs w:val="20"/>
        </w:rPr>
        <w:t xml:space="preserve">Python · LangGraph · LiteLLM · Bedrock · FastAPI · Streamlit · OpenSearch · ElastiCache · AWS EKS · RDS · AWS MCP · AWS Guardrails · Docker · GitHub Actions · LangSmith</w:t>
      </w:r>
    </w:p>
    <w:p>
      <w:pPr>
        <w:spacing w:after="0" w:before="200"/>
      </w:pPr>
      <w:r>
        <w:t xml:space="preserve"/>
      </w:r>
    </w:p>
    <w:p>
      <w:pPr>
        <w:pBdr>
          <w:bottom w:val="single" w:color="BDD4E7" w:sz="4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Agentic AI Data Governance Copilot  ·  Personal Project  ·  Production-Ready</w:t>
      </w:r>
    </w:p>
    <w:sectPr>
      <w:pgSz w:w="12240" w:h="15840" w:orient="portrait"/>
      <w:pgMar w:top="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0" w:before="0"/>
      <w:outlineLvl w:val="0"/>
    </w:pPr>
    <w:rPr>
      <w:rFonts w:ascii="Arial" w:cs="Arial" w:eastAsia="Arial" w:hAnsi="Arial"/>
      <w:b/>
      <w:bCs/>
      <w:color w:val="FFFFFF"/>
      <w:sz w:val="48"/>
      <w:szCs w:val="48"/>
    </w:rPr>
  </w:style>
  <w:style w:type="paragraph" w:styleId="Heading2">
    <w:name w:val="Heading 2"/>
    <w:basedOn w:val="Normal"/>
    <w:next w:val="Normal"/>
    <w:pPr>
      <w:spacing w:after="60" w:before="120"/>
      <w:outlineLvl w:val="1"/>
    </w:pPr>
    <w:rPr>
      <w:rFonts w:ascii="Arial" w:cs="Arial" w:eastAsia="Arial" w:hAnsi="Arial"/>
      <w:b/>
      <w:bCs/>
      <w:color w:val="1A3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2026-06-08T04:03:30.493Z</dcterms:created>
  <dcterms:modified xsi:type="dcterms:W3CDTF">2026-06-08T04:03:30.493Z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