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3557" w:val="clear"/>
            <w:tcMar>
              <w:top w:type="dxa" w:w="480"/>
              <w:left w:type="dxa" w:w="720"/>
              <w:bottom w:type="dxa" w:w="400"/>
              <w:right w:type="dxa" w:w="7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6"/>
                <w:szCs w:val="36"/>
              </w:rPr>
              <w:t xml:space="preserve">RAG DOCUMENT INGESTION PIPELINE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DD4E7"/>
                <w:sz w:val="21"/>
                <w:szCs w:val="21"/>
              </w:rPr>
              <w:t xml:space="preserve">Agentic AI Data Governance Copilot  ·  Technical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FE1CB"/>
                <w:sz w:val="19"/>
                <w:szCs w:val="19"/>
              </w:rPr>
              <w:t xml:space="preserve">Airflow DAGs  ·  EKS Pod  ·  OpenSearch  ·  OpenAI Embeddings  ·  RDS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none"/>
              <w:left w:val="none"/>
              <w:bottom w:val="none"/>
              <w:right w:val="none"/>
            </w:tcBorders>
            <w:shd w:fill="0F6E56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240"/>
            <w:tcBorders>
              <w:top w:val="none"/>
              <w:left w:val="none"/>
              <w:bottom w:val="none"/>
              <w:right w:val="none"/>
            </w:tcBorders>
            <w:shd w:fill="2E5F8A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3240"/>
            <w:tcBorders>
              <w:top w:val="none"/>
              <w:left w:val="none"/>
              <w:bottom w:val="none"/>
              <w:right w:val="none"/>
            </w:tcBorders>
            <w:shd w:fill="534AB7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OVERVIEW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 RAG (Retrieval-Augmented Generation) ingestion pipeline transforms raw documents from multiple source systems into searchable vector embeddings stored in OpenSearch. It runs as a Kubernetes-native workload on AWS EKS, with all triggers — scheduled runs, S3 file arrivals, on-demand requests, and sensor-based events — orchestrated exclusively by Apache Airflow DAGs running on MWAA. The pipeline is idempotent — re-running on the same document skips it safely using an RDS checkpoint table — and includes a quality gate that routes failed chunks to an Airflow task retry queue for alerting.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6E56" w:sz="16"/>
              <w:bottom w:val="none"/>
              <w:right w:val="none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This pipeline feeds the Knowledge Agent, which performs OpenSearch k-NN + BM25 hybrid search to answer governance questions against the indexed document corpus.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Airflow DAGs</w:t>
            </w:r>
          </w:p>
        </w:tc>
        <w:tc>
          <w:tcPr>
            <w:tcW w:type="dxa" w:w="1872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Processing steps</w:t>
            </w:r>
          </w:p>
        </w:tc>
        <w:tc>
          <w:tcPr>
            <w:tcW w:type="dxa" w:w="1872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36"/>
                <w:szCs w:val="36"/>
              </w:rPr>
              <w:t xml:space="preserve">512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Tokens / chunk</w:t>
            </w:r>
          </w:p>
        </w:tc>
        <w:tc>
          <w:tcPr>
            <w:tcW w:type="dxa" w:w="1872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36"/>
                <w:szCs w:val="36"/>
              </w:rPr>
              <w:t xml:space="preserve">1536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Embedding dims</w:t>
            </w:r>
          </w:p>
        </w:tc>
        <w:tc>
          <w:tcPr>
            <w:tcW w:type="dxa" w:w="1872"/>
            <w:tcBorders>
              <w:top w:val="single" w:color="BDD4E7" w:sz="1"/>
              <w:left w:val="single" w:color="BDD4E7" w:sz="1"/>
              <w:bottom w:val="single" w:color="BDD4E7" w:sz="1"/>
              <w:right w:val="single" w:color="BDD4E7" w:sz="1"/>
            </w:tcBorders>
            <w:shd w:fill="EAF1F8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Source systems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END-TO-END PIPELINE FLOW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2"/>
                <w:szCs w:val="32"/>
              </w:rPr>
              <w:t xml:space="preserve">①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Source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S3 / Collibra / Databricks / REST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2"/>
                <w:szCs w:val="32"/>
              </w:rPr>
              <w:t xml:space="preserve">②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Trigger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Airflow DAG · MWAA · KubernetesPodOperator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③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Load &amp; Parse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boto3 · PyMuPDF · pandas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④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Chunk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512 tok · 50 overlap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32"/>
                <w:szCs w:val="32"/>
              </w:rPr>
              <w:t xml:space="preserve">⑤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Enrich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Collibra tags · Jira refs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⑥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Embed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32"/>
                <w:szCs w:val="32"/>
              </w:rPr>
              <w:t xml:space="preserve">⑦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Quality Gate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length · hash · non-null vector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32"/>
                <w:szCs w:val="32"/>
              </w:rPr>
              <w:t xml:space="preserve">⑧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Index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OpenSearch k-NN + BM25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32"/>
                <w:szCs w:val="32"/>
              </w:rPr>
              <w:t xml:space="preserve">⑨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Checkpoint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RDS idempotency write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32"/>
                <w:szCs w:val="32"/>
              </w:rPr>
              <w:t xml:space="preserve">⑩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Fail handler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Airflow task retry · email alert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534AB7"/>
                <w:sz w:val="30"/>
                <w:szCs w:val="30"/>
              </w:rPr>
              <w:t xml:space="preserve">Document Sources &amp; Ingestion Triggers</w:t>
            </w:r>
          </w:p>
          <w:p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Where documents come from and how Airflow DAGs start the pipeline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1.1  Document source systems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Four source systems feed the ingestion pipeline. Each source type produces different document formats and is pulled differently by the loader: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AWS S3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Primary document store. Accepts PDF, DOCX, CSV, and JSON uploads. Airflow S3KeySensor watches the designated prefix for new objects.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Collibra REST API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Data governance catalog. Pulls metadata records, data lineage definitions, classification tags, and policy documents via scheduled Airflow DAG.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Databricks SQL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Structured query results exported as CSV or JSON. Used for capacity reports and data profiling outputs triggered by Airflow DatabricksRunNowOperator.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REST / Web sources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External endpoints including Jira policy pages, internal wikis, and data standards documents fetched via Airflow HttpOperator.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1.2  Airflow DAG architecture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All ingestion triggers are owned by Apache Airflow running on AWS MWAA. Four DAGs cover every trigger pattern — scheduled batch, event-driven file arrival, on-demand API call, and sensor-based conditional runs. Every DAG uses the KubernetesPodOperator to spin up the ingestion EKS pod, ensuring each run gets a clean, isolated environment: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 name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type, schedule &amp; purpose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rag_ingest_scheduled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Schedule-based · @daily (02:00 UTC). Queries Collibra, Databricks, and REST sources for documents updated since last_indexed_at. Covers all non-event-driven sources.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rag_ingest_s3_sensor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Event-driven · S3KeySensor polling every 60 s. Fires when a new object lands in the s3://governance-docs/ prefix. Launches one KubernetesPodOperator task per new file.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rag_ingest_on_demand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API-triggered · Airflow REST API POST /dags/rag_ingest_on_demand/dagRuns. Accepts doc_uri or source_query as DAG run conf. Used by FastAPI /ingest endpoint and manual reruns.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rag_ingest_sensor_chain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Conditional sensor · waits for both a Collibra metadata export and the corresponding S3 document to be available before triggering ingestion. Prevents partial-data indexing.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1.3  Airflow task structure (per DAG run)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Each DAG run follows a standard five-task sequence regardless of trigger type: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check_checkpoint (PythonOperator):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Queries the RDS checkpoint table for the target </w:t>
      </w: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doc_id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. If status=indexed and </w:t>
      </w: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model_version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 matches current embedding model, marks task as skipped and short-circuits the DAG.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fetch_source (PythonOperator / HttpOperator):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Pulls the raw document from S3, Collibra, Databricks, or REST. Stores the raw bytes in a temporary S3 staging prefix and passes the staging URI via XCom.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run_ingestion_pod (KubernetesPodOperator):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Launches the ingestion EKS pod with the staging URI injected as an environment variable. Pod runs parse → clean → chunk → enrich → embed → validate → index. Streams logs back to Airflow.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write_checkpoint (PythonOperator):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On pod success, writes the doc_id, chunk_count, indexed_at, and model_version to the RDS checkpoint table.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notify_on_failure (EmailOperator / SNS):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Triggered only on upstream task failure. Publishes the failed doc_id, error message, and DAG run ID to SNS, which fans out to email and Slack.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54F0B" w:sz="16"/>
              <w:bottom w:val="none"/>
              <w:right w:val="none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All DAGs are idempotent. If the check_checkpoint task finds a valid existing record, the DAG short-circuits cleanly. This means all four DAGs can safely run concurrently without risk of duplicate vectors in OpenSearch.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0F6E56"/>
                <w:sz w:val="30"/>
                <w:szCs w:val="30"/>
              </w:rPr>
              <w:t xml:space="preserve">Document Processing Pipeline</w:t>
            </w:r>
          </w:p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Five sequential steps inside the EKS pod — load, parse, clean, chunk, enrich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2.1  Document loader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 loader fetches raw bytes from the source system and hands them to the parser. It uses three different fetch strategies depending on source type: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boto3 s3.get_object()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 — streams S3 objects directly to memory without writing to disk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requests.get()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 — fetches REST/web content with configurable timeout and retry (3 attempts, exponential backoff)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Databricks SQL connector — runs a parameterised query and returns results as a </w:t>
      </w: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pandas.DataFrame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Collibra REST client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 — calls the Collibra API with bearer token auth and paginates until all records are fetched</w:t>
      </w:r>
    </w:p>
    <w:p>
      <w:pPr>
        <w:spacing w:after="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2.2  Format parser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 parser extracts clean text from each document type using the appropriate library: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 &amp; extraction detail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PDF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PyMuPDF (fitz). Extracts text blocks page-by-page. Tables are extracted as structured text using pdfplumber as a fallback for complex layouts.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DOCX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python-docx. Iterates paragraphs and tables in document order, preserving heading levels for section-aware chunking.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CSV / JSON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pandas.read_csv() / pd.read_json(). Each row or record becomes a single text block. Column names are prepended as context labels.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HTML / web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BeautifulSoup with lxml parser. Strips nav, scripts, and ads. Extracts main content by targeting article / main / div.content selectors.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2.3  Text cleaning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Before chunking, each extracted text block is cleaned through a sequential filter chain: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Deduplication: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SHA-256 hash of the raw text is compared against the RDS fingerprint table. Exact duplicates are skipped.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Boilerplate removal: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Regex-based stripping of page headers, footers, watermarks, and repeated legal disclaimers.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Whitespace normalisation: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Collapses multiple spaces and newlines; converts Unicode whitespace variants to standard ASCII space.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Minimum length filter: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Text blocks shorter than 50 characters (after cleaning) are discarded as uninformative.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Language detection: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Non-English blocks are flagged (using </w:t>
      </w: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langdetect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) and routed to a separate index namespace.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2.4  Chunker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 chunker splits cleaned text into overlapping windows sized for the embedding model. Configuration: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rationale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Chunk size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512 tokens. Fits within the 8,191-token context limit of text-embedding-3-small with room for query context at retrieval time.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Overlap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50 tokens. Ensures that sentences split across chunk boundaries are still retrievable from either chunk.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Splitter strategy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LangChain RecursiveCharacterTextSplitter. Splits preferentially at paragraph → sentence → word boundaries to avoid mid-sentence cuts.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Heading-aware mode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 DOCX sources, paragraph heading level is detected and used to prefer splitting at section boundaries.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Minimum chunk size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100 tokens. Chunks shorter than this after splitting are merged with the preceding chunk rather than indexed as standalone.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2.5  Metadata enrichment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Each chunk is wrapped in a metadata payload before embedding. This metadata is stored alongside the vector in OpenSearch and used for filtered retrieval: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field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&amp; purpose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source_uri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Original S3 key, API endpoint, or database query string. Used for provenance attribution in answers.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doc_id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UUID generated from SHA-256 of the source URI. Stable across re-runs for idempotency.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Zero-based position of this chunk within the parent document. Allows ordered reconstruction.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Document format (pdf, docx, csv, html). Used for retrieval filtering by content type.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ISO-8601 ingestion timestamp. Supports time-range filtering in queries.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collibra_tags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Classification labels, data domain, and sensitivity level fetched from the Collibra API using the document's registered asset ID.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jira_refs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Jira ticket IDs found in the document text via regex. Enables cross-linking answers to open incidents.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section_heading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Nearest ancestor heading from the document structure. Provides context for short chunks.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27500A"/>
                <w:sz w:val="30"/>
                <w:szCs w:val="30"/>
              </w:rPr>
              <w:t xml:space="preserve">Embedding, Validation &amp; Indexing</w:t>
            </w:r>
          </w:p>
          <w:p>
            <w:r>
              <w:rPr>
                <w:rFonts w:ascii="Arial" w:cs="Arial" w:eastAsia="Arial" w:hAnsi="Arial"/>
                <w:i/>
                <w:iCs/>
                <w:color w:val="27500A"/>
                <w:sz w:val="20"/>
                <w:szCs w:val="20"/>
              </w:rPr>
              <w:t xml:space="preserve">OpenAI embeddings → quality gate → OpenSearch → RDS checkpoint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3.1  Embedding generation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Enriched chunks are batched and sent to the OpenAI Embeddings API: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ourier New" w:cs="Courier New" w:eastAsia="Courier New" w:hAnsi="Courier New"/>
          <w:b w:val="false"/>
          <w:bCs w:val="false"/>
          <w:color w:val="0F6E56"/>
          <w:sz w:val="21"/>
          <w:szCs w:val="21"/>
        </w:rPr>
        <w:t xml:space="preserve">model: text-embedding-3-small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 — 1,536-dimensional dense vectors. Chosen for its strong multilingual performance and low cost relative to text-embedding-3-large.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Batch size: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100 chunks per API call. Reduces round-trips and stays within the 300,000 token-per-minute rate limit.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Retry logic: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Exponential backoff on HTTP 429 (rate limit) and 503 (service unavailable). Maximum 5 retries before the chunk is routed to DLQ.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Normalisation: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Each vector is L2-normalised before storage so cosine similarity is equivalent to dot product at query time — a performance optimisation for the OpenSearch k-NN engine.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F8A" w:sz="16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The OpenAI Embeddings API is used exclusively during ingestion. At query time, the same model is called to embed the incoming user question before k-NN search — ensuring the query and document embeddings live in the same vector space.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3.2  Quality gate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Every chunk passes through a three-check validation gate before it is eligible for indexing. Failed chunks are not discarded — they are published to an SQS Dead Letter Queue for review and retry: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&amp; failure action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Chunk text must be ≥ 100 characters after cleaning. Short chunks often represent headers or footers that slipped through cleaning. → DLQ on fail.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Non-null vector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The embedding vector must be non-null and have exactly 1,536 dimensions. Guards against silent API failures. → DLQ on fail.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Deduplication hash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SHA-256 of the chunk text is checked against the RDS fingerprint table. Duplicate chunks (same text, different source) are skipped without DLQ routing.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A32D2D" w:sz="16"/>
              <w:bottom w:val="none"/>
              <w:right w:val="none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Failed chunks are captured by Airflow's task failure handler. The notify_on_failure EmailOperator publishes the failed doc_id, chunk index, and error reason to SNS → Slack/email. The failed DAG run can be manually cleared and retried from the Airflow UI without re-running successful upstream tasks.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3.3  OpenSearch indexing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Validated chunks with their vectors and metadata are written to the OpenSearch index: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setting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rationale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Index name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governance-knowledge-v1 (versioned for zero-downtime re-indexing with alias swap)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Vector field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chunk_embedding — knn_vector type, dimension: 1536, method: hnsw, engine: nmslib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HNSW ef_construction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256. Higher value improves recall at index time at the cost of ingestion throughput.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HNSW m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16. Number of bidirectional links per node. Controls graph density and memory usage.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Text field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chunk_text — text type with standard analyser for BM25 keyword search.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At query time, k-NN vector score and BM25 keyword score are combined using a reciprocal rank fusion (RRF) approach.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Shard count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 shards, 1 replica. Sized for up to 10M chunks at ~1KB per document (vector + metadata).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3.4  RDS checkpoint write</w:t>
      </w:r>
    </w:p>
    <w:p>
      <w:pPr>
        <w:spacing w:after="60" w:before="4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After successful OpenSearch indexing, a checkpoint record is written to the RDS PostgreSQL table. This serves as the idempotency mechanism: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doc_id (PK)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UUID derived from SHA-256 of the source URI. Used as the lookup key on subsequent pipeline runs.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source_uri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Full source path or API endpoint. For audit and re-ingestion debugging.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Number of chunks successfully indexed. Used for completeness verification.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indexed_at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UTC timestamp of successful indexing. Used by the rag_ingest_scheduled DAG to identify newly updated documents since last run.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Enum: indexed, failed, skipped. Records the terminal state of each ingestion job.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Embedding model identifier (e.g. text-embedding-3-small). Triggers re-indexing if the model changes.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A32D2D"/>
          <w:spacing w:val="80"/>
          <w:sz w:val="20"/>
          <w:szCs w:val="20"/>
        </w:rPr>
        <w:t xml:space="preserve">ERROR HANDLING &amp; RESILIENCE</w:t>
      </w:r>
    </w:p>
    <w:p>
      <w:pPr>
        <w:pBdr>
          <w:bottom w:val="single" w:color="A32D2D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Failure modes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S3 fetch timeout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3 retries with exponential backoff inside the Airflow fetch_source task. After max retries, task marked failed; notify_on_failure publishes to SNS. DAG run can be cleared and retried from Airflow UI.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OpenAI API 429 (rate limit)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Automatic retry with backoff up to 5 attempts inside the EKS pod. Batch size reduced by 50% on first 429 for that run. Pod reports success/failure back to KubernetesPodOperator.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OpenAI API error (non-retryable)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Pod exits with non-zero code. KubernetesPodOperator marks task as failed. Airflow retries the full pod task up to 2 times per DAG-level retry config before triggering notify_on_failure.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OpenSearch write failure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Bulk indexing uses _retry_on_conflict=3 inside the pod. Full batch failure causes pod exit; Airflow retries the KubernetesPodOperator task. Idempotent upsert by doc ID prevents duplicates on retry.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RDS checkpoint write failure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Non-fatal for indexing. write_checkpoint task retries independently up to 3 times. Without it, next DAG run re-embeds (safe — OpenSearch upsert by doc ID).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EKS pod OOM / crash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KubernetesPodOperator detects pod failure via Kubernetes API. Airflow marks task failed and applies configured retries. Airflow UI shows full pod logs for diagnosis.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Airflow MWAA outage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Scheduled DAGs resume automatically when MWAA recovers; Airflow catchup=False prevents backfill flooding. S3 sensor DAG re-scans the prefix and picks up any files that arrived during the outage.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INFRASTRUCTURE &amp; CONFIGURATION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AWS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ingestion pipeline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AWS MWAA (Airflow)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Hosts all four ingestion DAGs. Manages scheduling, sensors, retries, and failure notifications. Single orchestration plane for all trigger types.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AWS EKS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Runs the ingestion pod via KubernetesPodOperator. Each DAG run spawns an isolated pod; HPA scales nodes based on concurrent pod demand.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Amazon S3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Primary document store and temporary staging area. Airflow S3KeySensor watches the governance-docs/ prefix for new file arrivals.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Amazon OpenSearch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Stores chunk vectors and metadata. Serves k-NN + BM25 hybrid queries from the Knowledge Agent.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Stores ingestion checkpoints (doc_id, indexed_at, status, model_version) and chunk fingerprint hashes for deduplication.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Stores OpenAI API key, Collibra credentials, Databricks token, and Airflow connection strings. Fetched at pod startup.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Amazon SNS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Fan-out for failure notifications from Airflow notify_on_failure tasks. Routes to email and Slack via SNS subscriptions.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CloudWatch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Monitors MWAA DAG failure rate, pod CPU/memory, and embedding API error rate. Airflow metrics exported via CloudWatch integration.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ECR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Hosts the ingestion pod Docker image. Image tagged by Git SHA; new image versions are deployed by updating the KubernetesPodOperator image parameter in the DAG.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355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ENABLE_MOCK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Set to true to replace all external API calls (OpenAI, S3, Collibra) with in-memory stubs. Used for local dev and CI.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AIRFLOW_DAG_S3_SENSOR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Airflow DAG ID for the S3KeySensor-triggered DAG (default: rag_ingest_s3_sensor).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AIRFLOW_DAG_SCHEDULED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Airflow DAG ID for the daily scheduled DAG (default: rag_ingest_scheduled).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AIRFLOW_DAG_ON_DEMAND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Airflow DAG ID triggered by FastAPI /ingest endpoint (default: rag_ingest_on_demand).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AIRFLOW__S3_SENSOR_PREFIX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S3 prefix watched by the S3KeySensor (e.g. s3://governance-docs/incoming/).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OPENSEARCH_ENDPOINT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OpenSearch cluster endpoint URL.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OPENSEARCH_INDEX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Target index name (e.g. governance-knowledge-v1).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CHUNK_SIZE_TOKENS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Maximum tokens per chunk (default: 512).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CHUNK_OVERLAP_TOKENS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Overlap between adjacent chunks (default: 50).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OPENAI_EMBEDDING_MODEL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Embedding model name (default: text-embedding-3-small).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Chunks per OpenAI API call (default: 100).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557"/>
                <w:sz w:val="20"/>
                <w:szCs w:val="20"/>
              </w:rPr>
              <w:t xml:space="preserve">AIRFLOW_RETRY_COUNT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Number of KubernetesPodOperator task retries on pod failure (default: 2).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80"/>
          <w:sz w:val="20"/>
          <w:szCs w:val="20"/>
        </w:rPr>
        <w:t xml:space="preserve">RESUME BULLET POINTS — COPY-PASTE READY</w:t>
      </w:r>
    </w:p>
    <w:p>
      <w:pPr>
        <w:pBdr>
          <w:bottom w:val="single" w:color="2E5F8A" w:sz="8" w:space="1"/>
        </w:pBdr>
        <w:spacing w:after="0" w:before="0"/>
      </w:pPr>
      <w:r>
        <w:t xml:space="preserve"/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F8A" w:sz="16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Built an Airflow-orchestrated RAG ingestion pipeline (4 DAGs on AWS MWAA) processing PDF, DOCX, CSV, and REST sources into 1,536-dimensional OpenSearch k-NN vectors; pipeline is idempotent via RDS checkpointing and uses KubernetesPodOperator to isolate each ingestion run on EKS.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6E56" w:sz="16"/>
              <w:bottom w:val="none"/>
              <w:right w:val="none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Designed 4 Airflow DAG trigger patterns (scheduled @daily, S3KeySensor event-driven, REST API on-demand, sensor-chain conditional) with shared 5-task structure: check_checkpoint → fetch_source → run_ingestion_pod → write_checkpoint → notify_on_failure.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34AB7" w:sz="16"/>
              <w:bottom w:val="none"/>
              <w:right w:val="none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Implemented a 5-step document processing chain (load → parse → clean → chunk → enrich) with PyMuPDF, python-docx, and pandas; 512-token recursive chunking with 50-token overlap and Collibra lineage metadata injection.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7500A" w:sz="16"/>
              <w:bottom w:val="none"/>
              <w:right w:val="none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Designed OpenSearch hybrid index (k-NN HNSW + BM25 RRF) with nmslib engine (ef_construction=256) enabling sub-100ms semantic retrieval; failure handling via Airflow task retries and SNS fan-out to Slack/email.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54F0B" w:sz="16"/>
              <w:bottom w:val="none"/>
              <w:right w:val="none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557"/>
                <w:sz w:val="21"/>
                <w:szCs w:val="21"/>
              </w:rPr>
              <w:t xml:space="preserve">Shipped ENABLE_MOCK flag for full pipeline simulation without cloud dependencies; enables 84% test coverage across ingestion unit and integration tests.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BDD4E7" w:sz="4" w:space="1"/>
        </w:pBdr>
        <w:spacing w:after="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7"/>
          <w:szCs w:val="17"/>
        </w:rPr>
        <w:t xml:space="preserve">RAG Document Ingestion Pipeline  ·  Agentic AI Data Governance Copilot  ·  Technical Architecture</w:t>
      </w:r>
    </w:p>
    <w:sectPr>
      <w:pgSz w:w="12240" w:h="15840" w:orient="portrait"/>
      <w:pgMar w:top="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pPr>
      <w:spacing w:after="60" w:before="160"/>
      <w:outlineLvl w:val="1"/>
    </w:pPr>
    <w:rPr>
      <w:rFonts w:ascii="Arial" w:cs="Arial" w:eastAsia="Arial" w:hAnsi="Arial"/>
      <w:b/>
      <w:bCs/>
      <w:color w:val="1A3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2026-06-08T10:37:08.776Z</dcterms:created>
  <dcterms:modified xsi:type="dcterms:W3CDTF">2026-06-08T10:37:08.790Z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