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00000"/>
          <w:sz w:val="40"/>
        </w:rPr>
        <w:t>WIM Terminal — System Overview</w:t>
      </w:r>
    </w:p>
    <w:p>
      <w:pPr>
        <w:jc w:val="center"/>
      </w:pPr>
      <w:r>
        <w:rPr>
          <w:i/>
        </w:rPr>
        <w:t>ADJ Engineering Pvt. Ltd.</w:t>
      </w:r>
    </w:p>
    <w:p/>
    <w:p>
      <w:r>
        <w:t xml:space="preserve">Covers </w:t>
      </w:r>
      <w:r>
        <w:rPr>
          <w:rFonts w:ascii="Consolas" w:hAnsi="Consolas"/>
        </w:rPr>
        <w:t>basic_interface_ind570.py</w:t>
      </w:r>
      <w:r>
        <w:t xml:space="preserve"> — PyQt5 GUI, reads from a Mettler-Toledo IND570 weighing terminal wired to a Mettler-Toledo load cell.</w:t>
      </w:r>
    </w:p>
    <w:p>
      <w:r>
        <w:t>(Old USB-packet / Wheatstone-arm stuff — bridge.c, basic_interface.c, gui_interface.py — is gone. This is the only app now.)</w:t>
      </w:r>
    </w:p>
    <w:p>
      <w:pPr>
        <w:pStyle w:val="Heading2"/>
      </w:pPr>
      <w:r>
        <w:rPr>
          <w:rFonts w:ascii="Cambria" w:hAnsi="Cambria"/>
          <w:color w:val="000000"/>
        </w:rPr>
        <w:t>What it does</w:t>
      </w:r>
    </w:p>
    <w:p>
      <w:pPr>
        <w:ind w:left="360"/>
      </w:pPr>
      <w:r>
        <w:rPr>
          <w:rFonts w:ascii="Consolas" w:hAnsi="Consolas"/>
          <w:sz w:val="18"/>
        </w:rPr>
        <w:t>Mettler-Toledo load cell</w:t>
        <w:br/>
        <w:t xml:space="preserve">        │  analog signal</w:t>
        <w:br/>
        <w:t xml:space="preserve">        ▼</w:t>
        <w:br/>
        <w:t xml:space="preserve">   IND570 terminal        ← ADC + scaling, outputs weight over TCP</w:t>
        <w:br/>
        <w:t xml:space="preserve">        │  Ethernet, ASCII text</w:t>
        <w:br/>
        <w:t xml:space="preserve">        ▼</w:t>
        <w:br/>
        <w:t>basic_interface_ind570.py</w:t>
        <w:br/>
        <w:t xml:space="preserve">        │</w:t>
        <w:br/>
        <w:t xml:space="preserve">        ▼</w:t>
        <w:br/>
        <w:t xml:space="preserve">   4-column on-screen display (7-segment style)</w:t>
      </w:r>
    </w:p>
    <w:p>
      <w:r>
        <w:t xml:space="preserve">IND570 talks to the load cell. The app just reads a text stream off the network — see </w:t>
      </w:r>
      <w:r>
        <w:rPr>
          <w:rFonts w:ascii="Consolas" w:hAnsi="Consolas"/>
        </w:rPr>
        <w:t>ETHERNET_DATA_TRANSMISSION.md</w:t>
      </w:r>
      <w:r>
        <w:t xml:space="preserve"> for that part.</w:t>
      </w:r>
    </w:p>
    <w:p>
      <w:pPr>
        <w:pStyle w:val="Heading2"/>
      </w:pPr>
      <w:r>
        <w:rPr>
          <w:rFonts w:ascii="Cambria" w:hAnsi="Cambria"/>
          <w:color w:val="000000"/>
        </w:rPr>
        <w:t>Why 4 channels for 1 load cell</w:t>
      </w:r>
    </w:p>
    <w:p>
      <w:r>
        <w:t>UI shows 4 identical columns (</w:t>
      </w:r>
      <w:r>
        <w:rPr>
          <w:rFonts w:ascii="Consolas" w:hAnsi="Consolas"/>
        </w:rPr>
        <w:t>ChannelColumn</w:t>
      </w:r>
      <w:r>
        <w:t xml:space="preserve">), but there's one IND570 feed. All 4 read the same value from </w:t>
      </w:r>
      <w:r>
        <w:rPr>
          <w:rFonts w:ascii="Consolas" w:hAnsi="Consolas"/>
        </w:rPr>
        <w:t>SharedState</w:t>
      </w:r>
      <w:r>
        <w:t>. Leftover from an older 4-load-cell layout — kept for consistency, not because there's 4 sensors.</w:t>
      </w:r>
    </w:p>
    <w:p>
      <w:pPr>
        <w:pStyle w:val="Heading2"/>
      </w:pPr>
      <w:r>
        <w:rPr>
          <w:rFonts w:ascii="Cambria" w:hAnsi="Cambria"/>
          <w:color w:val="000000"/>
        </w:rPr>
        <w:t>Threading</w:t>
      </w:r>
    </w:p>
    <w:p>
      <w:pPr>
        <w:pStyle w:val="ListBullet"/>
      </w:pPr>
      <w:r>
        <w:rPr>
          <w:rFonts w:ascii="Consolas" w:hAnsi="Consolas"/>
        </w:rPr>
        <w:t>reader_thread()</w:t>
      </w:r>
      <w:r>
        <w:t xml:space="preserve"> — daemon thread, owns the TCP socket, parses lines, pushes into </w:t>
      </w:r>
      <w:r>
        <w:rPr>
          <w:rFonts w:ascii="Consolas" w:hAnsi="Consolas"/>
        </w:rPr>
        <w:t>SharedState</w:t>
      </w:r>
    </w:p>
    <w:p>
      <w:pPr>
        <w:pStyle w:val="ListBullet"/>
      </w:pPr>
      <w:r>
        <w:rPr>
          <w:rFonts w:ascii="Consolas" w:hAnsi="Consolas"/>
        </w:rPr>
        <w:t>SharedState</w:t>
      </w:r>
      <w:r>
        <w:t xml:space="preserve"> — lock-protected, holds latest average + validity flag + byte count</w:t>
      </w:r>
    </w:p>
    <w:p>
      <w:pPr>
        <w:pStyle w:val="ListBullet"/>
      </w:pPr>
      <w:r>
        <w:rPr>
          <w:rFonts w:ascii="Consolas" w:hAnsi="Consolas"/>
        </w:rPr>
        <w:t>MainWindow</w:t>
      </w:r>
      <w:r>
        <w:t xml:space="preserve"> — UI thread, </w:t>
      </w:r>
      <w:r>
        <w:rPr>
          <w:rFonts w:ascii="Consolas" w:hAnsi="Consolas"/>
        </w:rPr>
        <w:t>QTimer</w:t>
      </w:r>
      <w:r>
        <w:t xml:space="preserve"> polls </w:t>
      </w:r>
      <w:r>
        <w:rPr>
          <w:rFonts w:ascii="Consolas" w:hAnsi="Consolas"/>
        </w:rPr>
        <w:t>SharedState</w:t>
      </w:r>
      <w:r>
        <w:t xml:space="preserve"> every 100ms and redraws</w:t>
      </w:r>
    </w:p>
    <w:p>
      <w:r>
        <w:t xml:space="preserve">Reader thread and UI thread never touch each other directly, only through </w:t>
      </w:r>
      <w:r>
        <w:rPr>
          <w:rFonts w:ascii="Consolas" w:hAnsi="Consolas"/>
        </w:rPr>
        <w:t>SharedState.push()</w:t>
      </w:r>
      <w:r>
        <w:t xml:space="preserve"> / </w:t>
      </w:r>
      <w:r>
        <w:rPr>
          <w:rFonts w:ascii="Consolas" w:hAnsi="Consolas"/>
        </w:rPr>
        <w:t>.snapshot()</w:t>
      </w:r>
      <w:r>
        <w:t>.</w:t>
      </w:r>
    </w:p>
    <w:p>
      <w:r>
        <w:t xml:space="preserve">Startup: </w:t>
      </w:r>
      <w:r>
        <w:rPr>
          <w:rFonts w:ascii="Consolas" w:hAnsi="Consolas"/>
        </w:rPr>
        <w:t>main()</w:t>
      </w:r>
      <w:r>
        <w:t xml:space="preserve"> → </w:t>
      </w:r>
      <w:r>
        <w:rPr>
          <w:rFonts w:ascii="Consolas" w:hAnsi="Consolas"/>
        </w:rPr>
        <w:t>QApplication</w:t>
      </w:r>
      <w:r>
        <w:t xml:space="preserve"> → </w:t>
      </w:r>
      <w:r>
        <w:rPr>
          <w:rFonts w:ascii="Consolas" w:hAnsi="Consolas"/>
        </w:rPr>
        <w:t>MainWindow.__init__</w:t>
      </w:r>
      <w:r>
        <w:t xml:space="preserve"> builds UI, starts reader thread, starts the 100ms timer. Reader loop: connect → read → parse → push, retry every 2s on failure.</w:t>
      </w:r>
    </w:p>
    <w:p>
      <w:r>
        <w:t xml:space="preserve">Shutdown: </w:t>
      </w:r>
      <w:r>
        <w:rPr>
          <w:rFonts w:ascii="Consolas" w:hAnsi="Consolas"/>
        </w:rPr>
        <w:t>closeEvent</w:t>
      </w:r>
      <w:r>
        <w:t xml:space="preserve"> clears the running flag, reader thread exits on next check (daemon, so it won't block exit either way).</w:t>
      </w:r>
    </w:p>
    <w:p>
      <w:pPr>
        <w:pStyle w:val="Heading2"/>
      </w:pPr>
      <w:r>
        <w:rPr>
          <w:rFonts w:ascii="Cambria" w:hAnsi="Cambria"/>
          <w:color w:val="000000"/>
        </w:rPr>
        <w:t>UI layout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┌───────────────────────────────────────────────────────────────────┐</w:t>
        <w:br/>
        <w:t>│  [COM-Port controls: Start | Stop | port dropdown | ...]  (legacy) │</w:t>
        <w:br/>
        <w:t>│                                          [Save coefficients]       │</w:t>
        <w:br/>
        <w:t>│  Chanel data                                                       │</w:t>
        <w:br/>
        <w:t>├───────────┬───────────┬───────────┬───────────────────────────────┤</w:t>
        <w:br/>
        <w:t>│ Channel 1 │ Channel 2 │ Channel 3 │ Channel 4                      │</w:t>
        <w:br/>
        <w:t>│ [7-seg]   │ [7-seg]   │ [7-seg]   │ [7-seg]      (raw display)     │</w:t>
        <w:br/>
        <w:t>│ temp =    │ temp =    │ temp =    │ temp =                         │</w:t>
        <w:br/>
        <w:t>│ k = ...   │ k = ...   │ k = ...   │ k = ...      (x2 rows each)     │</w:t>
        <w:br/>
        <w:t>│ [7-seg] kg│ [7-seg] kg│ [7-seg] kg│ [7-seg] kg   (value display)   │</w:t>
        <w:br/>
        <w:t>│ Cal value │ Cal value │ Cal value │ Cal value                      │</w:t>
        <w:br/>
        <w:t>│ [Calibrate][Zero][Cancel zero]  (per column, x4)                  │</w:t>
        <w:br/>
        <w:t>├───────────┴───────────┴───────────┴───────────────────────────────┤</w:t>
        <w:br/>
        <w:t>│ Average by [100] measurements | Mode: [kg ▾] | Δ Delta | Live      │</w:t>
        <w:br/>
        <w:t>│ Base: ...   |   Last packages: — Bytes on port: N   | Exit program │</w:t>
        <w:br/>
        <w:t>└───────────────────────────────────────────────────────────────────┘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COM-Port controls (top bar)</w:t>
      </w:r>
      <w:r>
        <w:t xml:space="preserve"> — Start/Stop actually work (toggle the reader thread). The port dropdown (</w:t>
      </w:r>
      <w:r>
        <w:rPr>
          <w:rFonts w:ascii="Consolas" w:hAnsi="Consolas"/>
        </w:rPr>
        <w:t>COM7</w:t>
      </w:r>
      <w:r>
        <w:t xml:space="preserve">, </w:t>
      </w:r>
      <w:r>
        <w:rPr>
          <w:rFonts w:ascii="Consolas" w:hAnsi="Consolas"/>
        </w:rPr>
        <w:t>192.168.0.1:1702</w:t>
      </w:r>
      <w:r>
        <w:t>), "Update port list", and "Save port name" don't do anything — connection target is hardcoded (</w:t>
      </w:r>
      <w:r>
        <w:rPr>
          <w:rFonts w:ascii="Consolas" w:hAnsi="Consolas"/>
        </w:rPr>
        <w:t>IND570_HOST</w:t>
      </w:r>
      <w:r>
        <w:t>/</w:t>
      </w:r>
      <w:r>
        <w:rPr>
          <w:rFonts w:ascii="Consolas" w:hAnsi="Consolas"/>
        </w:rPr>
        <w:t>IND570_PORT</w:t>
      </w:r>
      <w:r>
        <w:t xml:space="preserve"> in the source). Same for "Save coefficients."</w:t>
      </w:r>
    </w:p>
    <w:p>
      <w:r>
        <w:rPr>
          <w:b/>
        </w:rPr>
        <w:t>Each channel column:</w:t>
      </w:r>
    </w:p>
    <w:p>
      <w:pPr>
        <w:pStyle w:val="ListBullet"/>
      </w:pPr>
      <w:r>
        <w:t>Title, "Chanel N"</w:t>
      </w:r>
    </w:p>
    <w:p>
      <w:pPr>
        <w:pStyle w:val="ListBullet"/>
      </w:pPr>
      <w:r>
        <w:t>Top 7-seg display — static "0", not live</w:t>
      </w:r>
    </w:p>
    <w:p>
      <w:pPr>
        <w:pStyle w:val="ListBullet"/>
      </w:pPr>
      <w:r>
        <w:rPr>
          <w:rFonts w:ascii="Consolas" w:hAnsi="Consolas"/>
        </w:rPr>
        <w:t>temp =</w:t>
      </w:r>
      <w:r>
        <w:t xml:space="preserve"> — always "0", no temp input exists</w:t>
      </w:r>
    </w:p>
    <w:p>
      <w:pPr>
        <w:pStyle w:val="ListBullet"/>
      </w:pPr>
      <w:r>
        <w:t xml:space="preserve">Two </w:t>
      </w:r>
      <w:r>
        <w:rPr>
          <w:rFonts w:ascii="Consolas" w:hAnsi="Consolas"/>
        </w:rPr>
        <w:t>k =</w:t>
      </w:r>
      <w:r>
        <w:t xml:space="preserve"> fields — default </w:t>
      </w:r>
      <w:r>
        <w:rPr>
          <w:rFonts w:ascii="Consolas" w:hAnsi="Consolas"/>
        </w:rPr>
        <w:t>0.0067563</w:t>
      </w:r>
      <w:r>
        <w:t>, not used in any calc</w:t>
      </w:r>
    </w:p>
    <w:p>
      <w:pPr>
        <w:pStyle w:val="ListBullet"/>
      </w:pPr>
      <w:r>
        <w:t>Value display + unit — this one's real, updates every 100ms</w:t>
      </w:r>
    </w:p>
    <w:p>
      <w:pPr>
        <w:pStyle w:val="ListBullet"/>
      </w:pPr>
      <w:r>
        <w:t>Calibration value + Calibrate — adds an offset to that column only</w:t>
      </w:r>
    </w:p>
    <w:p>
      <w:pPr>
        <w:pStyle w:val="ListBullet"/>
      </w:pPr>
      <w:r>
        <w:t>Zero / Cancel zero — blanks that column only, doesn't touch the global average</w:t>
      </w:r>
    </w:p>
    <w:p>
      <w:r>
        <w:rPr>
          <w:b/>
        </w:rPr>
        <w:t>Bottom bar</w:t>
      </w:r>
      <w:r>
        <w:t xml:space="preserve"> — average window (1–1000), mode dropdown, Delta/Live, base label, status line, exit.</w:t>
      </w:r>
    </w:p>
    <w:p>
      <w:pPr>
        <w:pStyle w:val="Heading2"/>
      </w:pPr>
      <w:r>
        <w:rPr>
          <w:rFonts w:ascii="Cambria" w:hAnsi="Cambria"/>
          <w:color w:val="000000"/>
        </w:rPr>
        <w:t>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 shown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/>
            <w:r>
              <w:t>kg</w:t>
            </w:r>
          </w:p>
        </w:tc>
        <w:tc>
          <w:tcPr>
            <w:tcW w:type="dxa" w:w="2880"/>
          </w:tcPr>
          <w:p>
            <w:r/>
            <w:r>
              <w:t>avg kg</w:t>
            </w:r>
          </w:p>
        </w:tc>
        <w:tc>
          <w:tcPr>
            <w:tcW w:type="dxa" w:w="2880"/>
          </w:tcPr>
          <w:p>
            <w:r/>
            <w:r>
              <w:t>kg</w:t>
            </w:r>
          </w:p>
        </w:tc>
      </w:tr>
      <w:tr>
        <w:tc>
          <w:tcPr>
            <w:tcW w:type="dxa" w:w="2880"/>
          </w:tcPr>
          <w:p>
            <w:r/>
            <w:r>
              <w:t>2 × kg</w:t>
            </w:r>
          </w:p>
        </w:tc>
        <w:tc>
          <w:tcPr>
            <w:tcW w:type="dxa" w:w="2880"/>
          </w:tcPr>
          <w:p>
            <w:r/>
            <w:r>
              <w:t>avg kg × 2</w:t>
            </w:r>
          </w:p>
        </w:tc>
        <w:tc>
          <w:tcPr>
            <w:tcW w:type="dxa" w:w="2880"/>
          </w:tcPr>
          <w:p>
            <w:r/>
            <w:r>
              <w:t>kg</w:t>
            </w:r>
          </w:p>
        </w:tc>
      </w:tr>
      <w:tr>
        <w:tc>
          <w:tcPr>
            <w:tcW w:type="dxa" w:w="2880"/>
          </w:tcPr>
          <w:p>
            <w:r/>
            <w:r>
              <w:t>Tons</w:t>
            </w:r>
          </w:p>
        </w:tc>
        <w:tc>
          <w:tcPr>
            <w:tcW w:type="dxa" w:w="2880"/>
          </w:tcPr>
          <w:p>
            <w:r/>
            <w:r>
              <w:t>avg kg (no ÷1000)</w:t>
            </w:r>
          </w:p>
        </w:tc>
        <w:tc>
          <w:tcPr>
            <w:tcW w:type="dxa" w:w="2880"/>
          </w:tcPr>
          <w:p>
            <w:r/>
            <w:r>
              <w:t>T</w:t>
            </w:r>
          </w:p>
        </w:tc>
      </w:tr>
      <w:tr>
        <w:tc>
          <w:tcPr>
            <w:tcW w:type="dxa" w:w="2880"/>
          </w:tcPr>
          <w:p>
            <w:r/>
            <w:r>
              <w:t>2 × Tons</w:t>
            </w:r>
          </w:p>
        </w:tc>
        <w:tc>
          <w:tcPr>
            <w:tcW w:type="dxa" w:w="2880"/>
          </w:tcPr>
          <w:p>
            <w:r/>
            <w:r>
              <w:t>avg kg × 2 (no ÷1000)</w:t>
            </w:r>
          </w:p>
        </w:tc>
        <w:tc>
          <w:tcPr>
            <w:tcW w:type="dxa" w:w="2880"/>
          </w:tcPr>
          <w:p>
            <w:r/>
            <w:r>
              <w:t>T</w:t>
            </w:r>
          </w:p>
        </w:tc>
      </w:tr>
    </w:tbl>
    <w:p/>
    <w:p>
      <w:r>
        <w:t>Tons mode doesn't actually convert — same number as kg, just relabeled. Fix requires a code change if real ton conversion is wanted.</w:t>
      </w:r>
    </w:p>
    <w:p>
      <w:r>
        <w:rPr>
          <w:b/>
        </w:rPr>
        <w:t>Delta</w:t>
      </w:r>
      <w:r>
        <w:t xml:space="preserve"> — press Δ to grab current value as a base. Display then shows </w:t>
      </w:r>
      <w:r>
        <w:rPr>
          <w:rFonts w:ascii="Consolas" w:hAnsi="Consolas"/>
        </w:rPr>
        <w:t>base + (current_raw_kg − base_raw_kg) / 1000</w:t>
      </w:r>
      <w:r>
        <w:t>, so small changes show up as decimals on a big base. Press Live to clear it.</w:t>
      </w:r>
    </w:p>
    <w:p>
      <w:r>
        <w:rPr>
          <w:b/>
        </w:rPr>
        <w:t>Zero/Cancel zero</w:t>
      </w:r>
      <w:r>
        <w:t xml:space="preserve"> — per-column, independent of Delta and the global average.</w:t>
      </w:r>
    </w:p>
    <w:p>
      <w:r>
        <w:rPr>
          <w:b/>
        </w:rPr>
        <w:t>Calibrate</w:t>
      </w:r>
      <w:r>
        <w:t xml:space="preserve"> — per-column additive offset, display-only, doesn't touch the underlying average.</w:t>
      </w:r>
    </w:p>
    <w:p>
      <w:pPr>
        <w:pStyle w:val="Heading2"/>
      </w:pPr>
      <w:r>
        <w:rPr>
          <w:rFonts w:ascii="Cambria" w:hAnsi="Cambria"/>
          <w:color w:val="000000"/>
        </w:rPr>
        <w:t>Averaging</w:t>
      </w:r>
    </w:p>
    <w:p>
      <w:r>
        <w:t xml:space="preserve">Rolling average over a </w:t>
      </w:r>
      <w:r>
        <w:rPr>
          <w:rFonts w:ascii="Consolas" w:hAnsi="Consolas"/>
        </w:rPr>
        <w:t>deque</w:t>
      </w:r>
      <w:r>
        <w:t>, window size 1–1000 (spinner, default 100). Changing the window resets the buffer — starts fresh, doesn't resample old data.</w:t>
      </w:r>
    </w:p>
    <w:p>
      <w:pPr>
        <w:pStyle w:val="Heading2"/>
      </w:pPr>
      <w:r>
        <w:rPr>
          <w:rFonts w:ascii="Cambria" w:hAnsi="Cambria"/>
          <w:color w:val="000000"/>
        </w:rPr>
        <w:t>Connection 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</w:rPr>
              <w:t>valid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no data yet</w:t>
            </w:r>
          </w:p>
        </w:tc>
        <w:tc>
          <w:tcPr>
            <w:tcW w:type="dxa" w:w="2880"/>
          </w:tcPr>
          <w:p>
            <w:r/>
            <w:r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receiving</w:t>
            </w:r>
          </w:p>
        </w:tc>
        <w:tc>
          <w:tcPr>
            <w:tcW w:type="dxa" w:w="2880"/>
          </w:tcPr>
          <w:p>
            <w:r/>
            <w:r>
              <w:t>byte count shown, displays update</w:t>
            </w:r>
          </w:p>
        </w:tc>
      </w:tr>
      <w:tr>
        <w:tc>
          <w:tcPr>
            <w:tcW w:type="dxa" w:w="2880"/>
          </w:tcPr>
          <w:p>
            <w:r/>
            <w:r>
              <w:t>-1</w:t>
            </w:r>
          </w:p>
        </w:tc>
        <w:tc>
          <w:tcPr>
            <w:tcW w:type="dxa" w:w="2880"/>
          </w:tcPr>
          <w:p>
            <w:r/>
            <w:r>
              <w:t>socket error</w:t>
            </w:r>
          </w:p>
        </w:tc>
        <w:tc>
          <w:tcPr>
            <w:tcW w:type="dxa" w:w="2880"/>
          </w:tcPr>
          <w:p>
            <w:r/>
            <w:r>
              <w:t>red "ERROR: Cannot connect to host:port", last value frozen on screen</w:t>
            </w:r>
          </w:p>
        </w:tc>
      </w:tr>
    </w:tbl>
    <w:p/>
    <w:p>
      <w:r>
        <w:t>Auto-retries every 2s. No manual reconnect needed.</w:t>
      </w:r>
    </w:p>
    <w:p>
      <w:pPr>
        <w:pStyle w:val="Heading2"/>
      </w:pPr>
      <w:r>
        <w:rPr>
          <w:rFonts w:ascii="Cambria" w:hAnsi="Cambria"/>
          <w:color w:val="000000"/>
        </w:rPr>
        <w:t>Build</w:t>
      </w:r>
    </w:p>
    <w:p>
      <w:pPr>
        <w:pStyle w:val="ListBullet"/>
      </w:pPr>
      <w:r>
        <w:t xml:space="preserve">Entry point: </w:t>
      </w:r>
      <w:r>
        <w:rPr>
          <w:rFonts w:ascii="Consolas" w:hAnsi="Consolas"/>
        </w:rPr>
        <w:t>basic_interface_ind570.py</w:t>
      </w:r>
    </w:p>
    <w:p>
      <w:pPr>
        <w:pStyle w:val="ListBullet"/>
      </w:pPr>
      <w:r>
        <w:t>Dep: PyQt5 (</w:t>
      </w:r>
      <w:r>
        <w:rPr>
          <w:rFonts w:ascii="Consolas" w:hAnsi="Consolas"/>
        </w:rPr>
        <w:t>requirements.txt</w:t>
      </w:r>
      <w:r>
        <w:t>)</w:t>
      </w:r>
    </w:p>
    <w:p>
      <w:pPr>
        <w:pStyle w:val="ListBullet"/>
      </w:pPr>
      <w:r>
        <w:t xml:space="preserve">Package: </w:t>
      </w:r>
      <w:r>
        <w:rPr>
          <w:rFonts w:ascii="Consolas" w:hAnsi="Consolas"/>
        </w:rPr>
        <w:t>StrainGauge.spec</w:t>
      </w:r>
      <w:r>
        <w:t xml:space="preserve"> (PyInstaller), bundles the logo images, windowed exe, name </w:t>
      </w:r>
      <w:r>
        <w:rPr>
          <w:rFonts w:ascii="Consolas" w:hAnsi="Consolas"/>
        </w:rPr>
        <w:t>StrainGauge</w:t>
      </w:r>
    </w:p>
    <w:p>
      <w:pPr>
        <w:pStyle w:val="ListBullet"/>
      </w:pPr>
      <w:r>
        <w:t xml:space="preserve">CI: </w:t>
      </w:r>
      <w:r>
        <w:rPr>
          <w:rFonts w:ascii="Consolas" w:hAnsi="Consolas"/>
        </w:rPr>
        <w:t>.github/workflows/build-windows.yml</w:t>
      </w:r>
      <w:r>
        <w:t xml:space="preserve"> builds on </w:t>
      </w:r>
      <w:r>
        <w:rPr>
          <w:rFonts w:ascii="Consolas" w:hAnsi="Consolas"/>
        </w:rPr>
        <w:t>windows-latest</w:t>
      </w:r>
      <w:r>
        <w:t xml:space="preserve">, push to </w:t>
      </w:r>
      <w:r>
        <w:rPr>
          <w:rFonts w:ascii="Consolas" w:hAnsi="Consolas"/>
        </w:rPr>
        <w:t>main</w:t>
      </w:r>
      <w:r>
        <w:t xml:space="preserve"> or </w:t>
      </w:r>
      <w:r>
        <w:rPr>
          <w:rFonts w:ascii="Consolas" w:hAnsi="Consolas"/>
        </w:rPr>
        <w:t>v*</w:t>
      </w:r>
      <w:r>
        <w:t xml:space="preserve"> tags, uploads exe as artifact / release asset</w:t>
      </w:r>
    </w:p>
    <w:p>
      <w:pPr>
        <w:pStyle w:val="Heading2"/>
      </w:pPr>
      <w:r>
        <w:rPr>
          <w:rFonts w:ascii="Cambria" w:hAnsi="Cambria"/>
          <w:color w:val="000000"/>
        </w:rPr>
        <w:t>Known unwired stuff</w:t>
      </w:r>
    </w:p>
    <w:p>
      <w:r>
        <w:t>Not bugs, just UI that doesn't do what it looks like it does:</w:t>
      </w:r>
    </w:p>
    <w:p>
      <w:pPr>
        <w:pStyle w:val="ListBullet"/>
      </w:pPr>
      <w:r>
        <w:t>COM dropdown, "Update port list", "Save port name" — no-ops</w:t>
      </w:r>
    </w:p>
    <w:p>
      <w:pPr>
        <w:pStyle w:val="ListBullet"/>
      </w:pPr>
      <w:r>
        <w:t>"Save coefficients" — no-op</w:t>
      </w:r>
    </w:p>
    <w:p>
      <w:pPr>
        <w:pStyle w:val="ListBullet"/>
      </w:pPr>
      <w:r>
        <w:t xml:space="preserve">Top 7-seg display, </w:t>
      </w:r>
      <w:r>
        <w:rPr>
          <w:rFonts w:ascii="Consolas" w:hAnsi="Consolas"/>
        </w:rPr>
        <w:t>temp =</w:t>
      </w:r>
      <w:r>
        <w:t xml:space="preserve">, both </w:t>
      </w:r>
      <w:r>
        <w:rPr>
          <w:rFonts w:ascii="Consolas" w:hAnsi="Consolas"/>
        </w:rPr>
        <w:t>k =</w:t>
      </w:r>
      <w:r>
        <w:t xml:space="preserve"> fields — not live</w:t>
      </w:r>
    </w:p>
    <w:p>
      <w:pPr>
        <w:pStyle w:val="ListBullet"/>
      </w:pPr>
      <w:r>
        <w:t>Tons/2×Tons — don't actually scale by 1000</w:t>
      </w:r>
    </w:p>
    <w:p>
      <w:r>
        <w:t>If any of these need to become real, that's separate work — say which ones matter.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