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i w:val="0"/>
          <w:color w:val="0F2A4A"/>
          <w:sz w:val="36"/>
        </w:rPr>
        <w:t>RAJDEEP TARAFDER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1E5A96"/>
          <w:sz w:val="20"/>
        </w:rPr>
        <w:t>M.Sc. Tech Applied Geology | Geologist | IIT (ISM) Dhanbad</w:t>
      </w:r>
    </w:p>
    <w:p>
      <w:pPr>
        <w:spacing w:before="0" w:after="80" w:line="252" w:lineRule="auto"/>
        <w:jc w:val="center"/>
      </w:pPr>
      <w:r>
        <w:rPr>
          <w:rFonts w:ascii="Calibri" w:hAnsi="Calibri"/>
          <w:b w:val="0"/>
          <w:i w:val="0"/>
          <w:color w:val="5A646E"/>
          <w:sz w:val="17"/>
        </w:rPr>
        <w:t>+91 90075 15735   |   tarafderrajdeep@gmail.com   |   tarafderrajdeep.20mc0072@agl.iitism.ac.in</w:t>
        <w:br/>
        <w:t>LinkedIn: linkedin.com/in/rajdeep-tarafder-82a408184   |   Student ID: 20MC0072   |   Kolkata, India</w:t>
      </w:r>
    </w:p>
    <w:p>
      <w:pPr>
        <w:keepNext/>
        <w:spacing w:before="80" w:after="30"/>
        <w:pBdr>
          <w:bottom w:val="single" w:sz="6" w:space="1" w:color="0F2A4A"/>
        </w:pBdr>
      </w:pPr>
      <w:r>
        <w:rPr>
          <w:rFonts w:ascii="Calibri" w:hAnsi="Calibri"/>
          <w:b/>
          <w:i w:val="0"/>
          <w:color w:val="0F2A4A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E2E8F0"/>
          <w:insideV w:val="none"/>
        </w:tblBorders>
      </w:tblPr>
      <w:tblGrid>
        <w:gridCol w:w="2617"/>
        <w:gridCol w:w="2617"/>
        <w:gridCol w:w="2617"/>
        <w:gridCol w:w="2617"/>
      </w:tblGrid>
      <w:tr>
        <w:trPr>
          <w:tblHeader/>
        </w:trPr>
        <w:tc>
          <w:tcPr>
            <w:tcW w:type="dxa" w:w="3672"/>
            <w:shd w:fill="F1F5F9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F2A4A"/>
                <w:sz w:val="17"/>
              </w:rPr>
              <w:t>Degree / Program</w:t>
            </w:r>
          </w:p>
        </w:tc>
        <w:tc>
          <w:tcPr>
            <w:tcW w:type="dxa" w:w="4248"/>
            <w:shd w:fill="F1F5F9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0F2A4A"/>
                <w:sz w:val="17"/>
              </w:rPr>
              <w:t>Institution / Board</w:t>
            </w:r>
          </w:p>
        </w:tc>
        <w:tc>
          <w:tcPr>
            <w:tcW w:type="dxa" w:w="1224"/>
            <w:shd w:fill="F1F5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F2A4A"/>
                <w:sz w:val="17"/>
              </w:rPr>
              <w:t>Year</w:t>
            </w:r>
          </w:p>
        </w:tc>
        <w:tc>
          <w:tcPr>
            <w:tcW w:type="dxa" w:w="1325"/>
            <w:shd w:fill="F1F5F9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F2A4A"/>
                <w:sz w:val="17"/>
              </w:rPr>
              <w:t>Score</w:t>
            </w:r>
          </w:p>
        </w:tc>
      </w:tr>
      <w:tr>
        <w:tc>
          <w:tcPr>
            <w:tcW w:type="dxa" w:w="3672"/>
          </w:tcPr>
          <w:p>
            <w:pPr>
              <w:spacing w:before="30" w:after="30"/>
              <w:jc w:val="left"/>
            </w:pPr>
            <w:r>
              <w:rPr>
                <w:rFonts w:ascii="Calibri" w:hAnsi="Calibri"/>
                <w:b/>
                <w:i w:val="0"/>
                <w:color w:val="23272A"/>
                <w:sz w:val="17"/>
              </w:rPr>
              <w:t>M.Sc. Tech in Applied Geology</w:t>
            </w:r>
          </w:p>
        </w:tc>
        <w:tc>
          <w:tcPr>
            <w:tcW w:type="dxa" w:w="4248"/>
          </w:tcPr>
          <w:p>
            <w:pPr>
              <w:spacing w:before="30" w:after="30"/>
              <w:jc w:val="left"/>
            </w:pPr>
            <w:r>
              <w:rPr>
                <w:rFonts w:ascii="Calibri" w:hAnsi="Calibri"/>
                <w:b w:val="0"/>
                <w:i w:val="0"/>
                <w:color w:val="23272A"/>
                <w:sz w:val="17"/>
              </w:rPr>
              <w:t>Indian Institute of Technology (ISM), Dhanbad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Calibri" w:hAnsi="Calibri"/>
                <w:b w:val="0"/>
                <w:i w:val="0"/>
                <w:color w:val="23272A"/>
                <w:sz w:val="17"/>
              </w:rPr>
              <w:t>2020 – 2023</w:t>
            </w:r>
          </w:p>
        </w:tc>
        <w:tc>
          <w:tcPr>
            <w:tcW w:type="dxa" w:w="1325"/>
          </w:tcPr>
          <w:p>
            <w:pPr>
              <w:spacing w:before="30" w:after="30"/>
              <w:jc w:val="center"/>
            </w:pPr>
            <w:r>
              <w:rPr>
                <w:rFonts w:ascii="Calibri" w:hAnsi="Calibri"/>
                <w:b w:val="0"/>
                <w:i w:val="0"/>
                <w:color w:val="23272A"/>
                <w:sz w:val="17"/>
              </w:rPr>
              <w:t>7.36 CGPA</w:t>
            </w:r>
          </w:p>
        </w:tc>
      </w:tr>
      <w:tr>
        <w:tc>
          <w:tcPr>
            <w:tcW w:type="dxa" w:w="3672"/>
          </w:tcPr>
          <w:p>
            <w:pPr>
              <w:spacing w:before="30" w:after="30"/>
              <w:jc w:val="left"/>
            </w:pPr>
            <w:r>
              <w:rPr>
                <w:rFonts w:ascii="Calibri" w:hAnsi="Calibri"/>
                <w:b/>
                <w:i w:val="0"/>
                <w:color w:val="23272A"/>
                <w:sz w:val="17"/>
              </w:rPr>
              <w:t>B.Sc. (Hons.) in Geological Sciences</w:t>
            </w:r>
          </w:p>
        </w:tc>
        <w:tc>
          <w:tcPr>
            <w:tcW w:type="dxa" w:w="4248"/>
          </w:tcPr>
          <w:p>
            <w:pPr>
              <w:spacing w:before="30" w:after="30"/>
              <w:jc w:val="left"/>
            </w:pPr>
            <w:r>
              <w:rPr>
                <w:rFonts w:ascii="Calibri" w:hAnsi="Calibri"/>
                <w:b w:val="0"/>
                <w:i w:val="0"/>
                <w:color w:val="23272A"/>
                <w:sz w:val="17"/>
              </w:rPr>
              <w:t>Jadavpur University, Kolkata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Calibri" w:hAnsi="Calibri"/>
                <w:b w:val="0"/>
                <w:i w:val="0"/>
                <w:color w:val="23272A"/>
                <w:sz w:val="17"/>
              </w:rPr>
              <w:t>2017 – 2020</w:t>
            </w:r>
          </w:p>
        </w:tc>
        <w:tc>
          <w:tcPr>
            <w:tcW w:type="dxa" w:w="1325"/>
          </w:tcPr>
          <w:p>
            <w:pPr>
              <w:spacing w:before="30" w:after="30"/>
              <w:jc w:val="center"/>
            </w:pPr>
            <w:r>
              <w:rPr>
                <w:rFonts w:ascii="Calibri" w:hAnsi="Calibri"/>
                <w:b w:val="0"/>
                <w:i w:val="0"/>
                <w:color w:val="23272A"/>
                <w:sz w:val="17"/>
              </w:rPr>
              <w:t>7.30 CGPA</w:t>
            </w:r>
          </w:p>
        </w:tc>
      </w:tr>
      <w:tr>
        <w:tc>
          <w:tcPr>
            <w:tcW w:type="dxa" w:w="3672"/>
          </w:tcPr>
          <w:p>
            <w:pPr>
              <w:spacing w:before="30" w:after="30"/>
              <w:jc w:val="left"/>
            </w:pPr>
            <w:r>
              <w:rPr>
                <w:rFonts w:ascii="Calibri" w:hAnsi="Calibri"/>
                <w:b/>
                <w:i w:val="0"/>
                <w:color w:val="23272A"/>
                <w:sz w:val="17"/>
              </w:rPr>
              <w:t>Higher Secondary (Class XII)</w:t>
            </w:r>
          </w:p>
        </w:tc>
        <w:tc>
          <w:tcPr>
            <w:tcW w:type="dxa" w:w="4248"/>
          </w:tcPr>
          <w:p>
            <w:pPr>
              <w:spacing w:before="30" w:after="30"/>
              <w:jc w:val="left"/>
            </w:pPr>
            <w:r>
              <w:rPr>
                <w:rFonts w:ascii="Calibri" w:hAnsi="Calibri"/>
                <w:b w:val="0"/>
                <w:i w:val="0"/>
                <w:color w:val="23272A"/>
                <w:sz w:val="17"/>
              </w:rPr>
              <w:t>The Bhawanipur Education Society School, Kolkata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Calibri" w:hAnsi="Calibri"/>
                <w:b w:val="0"/>
                <w:i w:val="0"/>
                <w:color w:val="23272A"/>
                <w:sz w:val="17"/>
              </w:rPr>
              <w:t>2017</w:t>
            </w:r>
          </w:p>
        </w:tc>
        <w:tc>
          <w:tcPr>
            <w:tcW w:type="dxa" w:w="1325"/>
          </w:tcPr>
          <w:p>
            <w:pPr>
              <w:spacing w:before="30" w:after="30"/>
              <w:jc w:val="center"/>
            </w:pPr>
            <w:r>
              <w:rPr>
                <w:rFonts w:ascii="Calibri" w:hAnsi="Calibri"/>
                <w:b w:val="0"/>
                <w:i w:val="0"/>
                <w:color w:val="23272A"/>
                <w:sz w:val="17"/>
              </w:rPr>
              <w:t>79.5%</w:t>
            </w:r>
          </w:p>
        </w:tc>
      </w:tr>
      <w:tr>
        <w:tc>
          <w:tcPr>
            <w:tcW w:type="dxa" w:w="3672"/>
          </w:tcPr>
          <w:p>
            <w:pPr>
              <w:spacing w:before="30" w:after="30"/>
              <w:jc w:val="left"/>
            </w:pPr>
            <w:r>
              <w:rPr>
                <w:rFonts w:ascii="Calibri" w:hAnsi="Calibri"/>
                <w:b/>
                <w:i w:val="0"/>
                <w:color w:val="23272A"/>
                <w:sz w:val="17"/>
              </w:rPr>
              <w:t>Secondary Examination (Class X)</w:t>
            </w:r>
          </w:p>
        </w:tc>
        <w:tc>
          <w:tcPr>
            <w:tcW w:type="dxa" w:w="4248"/>
          </w:tcPr>
          <w:p>
            <w:pPr>
              <w:spacing w:before="30" w:after="30"/>
              <w:jc w:val="left"/>
            </w:pPr>
            <w:r>
              <w:rPr>
                <w:rFonts w:ascii="Calibri" w:hAnsi="Calibri"/>
                <w:b w:val="0"/>
                <w:i w:val="0"/>
                <w:color w:val="23272A"/>
                <w:sz w:val="17"/>
              </w:rPr>
              <w:t>Lycée, Kolkata</w:t>
            </w:r>
          </w:p>
        </w:tc>
        <w:tc>
          <w:tcPr>
            <w:tcW w:type="dxa" w:w="1224"/>
          </w:tcPr>
          <w:p>
            <w:pPr>
              <w:spacing w:before="30" w:after="30"/>
              <w:jc w:val="center"/>
            </w:pPr>
            <w:r>
              <w:rPr>
                <w:rFonts w:ascii="Calibri" w:hAnsi="Calibri"/>
                <w:b w:val="0"/>
                <w:i w:val="0"/>
                <w:color w:val="23272A"/>
                <w:sz w:val="17"/>
              </w:rPr>
              <w:t>2015</w:t>
            </w:r>
          </w:p>
        </w:tc>
        <w:tc>
          <w:tcPr>
            <w:tcW w:type="dxa" w:w="1325"/>
          </w:tcPr>
          <w:p>
            <w:pPr>
              <w:spacing w:before="30" w:after="30"/>
              <w:jc w:val="center"/>
            </w:pPr>
            <w:r>
              <w:rPr>
                <w:rFonts w:ascii="Calibri" w:hAnsi="Calibri"/>
                <w:b w:val="0"/>
                <w:i w:val="0"/>
                <w:color w:val="23272A"/>
                <w:sz w:val="17"/>
              </w:rPr>
              <w:t>81.5%</w:t>
            </w:r>
          </w:p>
        </w:tc>
      </w:tr>
    </w:tbl>
    <w:p>
      <w:pPr>
        <w:keepNext/>
        <w:spacing w:before="100" w:after="30"/>
        <w:pBdr>
          <w:bottom w:val="single" w:sz="6" w:space="1" w:color="0F2A4A"/>
        </w:pBdr>
      </w:pPr>
      <w:r>
        <w:rPr>
          <w:rFonts w:ascii="Calibri" w:hAnsi="Calibri"/>
          <w:b/>
          <w:i w:val="0"/>
          <w:color w:val="0F2A4A"/>
          <w:sz w:val="21"/>
        </w:rPr>
        <w:t>INDUSTRY EXPERIENCE &amp; INTERNSHIPS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7733"/>
          </w:tcPr>
          <w:p>
            <w:pPr>
              <w:spacing w:before="40" w:after="10" w:line="252" w:lineRule="auto"/>
            </w:pPr>
            <w:r>
              <w:rPr>
                <w:rFonts w:ascii="Calibri" w:hAnsi="Calibri"/>
                <w:b/>
                <w:i w:val="0"/>
                <w:color w:val="23272A"/>
                <w:sz w:val="19"/>
              </w:rPr>
              <w:t>Oil India Limited (OIL)</w:t>
            </w:r>
            <w:r>
              <w:rPr>
                <w:rFonts w:ascii="Calibri" w:hAnsi="Calibri"/>
                <w:b w:val="0"/>
                <w:i w:val="0"/>
                <w:color w:val="5A646E"/>
                <w:sz w:val="18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1E5A96"/>
                <w:sz w:val="18"/>
              </w:rPr>
              <w:t>Vocational Trainee – Petroleum Geology</w:t>
            </w:r>
          </w:p>
        </w:tc>
        <w:tc>
          <w:tcPr>
            <w:tcW w:type="dxa" w:w="2736"/>
          </w:tcPr>
          <w:p>
            <w:pPr>
              <w:spacing w:before="40" w:after="1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3272A"/>
                <w:sz w:val="18"/>
              </w:rPr>
              <w:t>May 2022 – Jun 2022  (Duliajan, Assam)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Basin &amp; Petroleum Systems: </w:t>
      </w:r>
      <w:r>
        <w:rPr>
          <w:rFonts w:ascii="Calibri" w:hAnsi="Calibri"/>
          <w:b w:val="0"/>
          <w:i w:val="0"/>
          <w:color w:val="23272A"/>
          <w:sz w:val="18"/>
        </w:rPr>
        <w:t>Analyzed upstream exploration and production (E&amp;P) operations across the Assam Shelf Basin, evaluating source rocks, Barail/Tipam reservoirs, seals, and structural traps.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Subsurface Log Evaluation: </w:t>
      </w:r>
      <w:r>
        <w:rPr>
          <w:rFonts w:ascii="Calibri" w:hAnsi="Calibri"/>
          <w:b w:val="0"/>
          <w:i w:val="0"/>
          <w:color w:val="23272A"/>
          <w:sz w:val="18"/>
        </w:rPr>
        <w:t>Interpreted wireline geophysical logs (Gamma Ray, Resistivity, Neutron-Density, Sonic) for lithology identification, permeable zone delineation, and fluid contacts.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Well-site Geological Operations: </w:t>
      </w:r>
      <w:r>
        <w:rPr>
          <w:rFonts w:ascii="Calibri" w:hAnsi="Calibri"/>
          <w:b w:val="0"/>
          <w:i w:val="0"/>
          <w:color w:val="23272A"/>
          <w:sz w:val="18"/>
        </w:rPr>
        <w:t>Observed on-site drilling protocols, mud logging operations, drill-cutting sample evaluation, and formation pressure testing during active drilling.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Production &amp; Development: </w:t>
      </w:r>
      <w:r>
        <w:rPr>
          <w:rFonts w:ascii="Calibri" w:hAnsi="Calibri"/>
          <w:b w:val="0"/>
          <w:i w:val="0"/>
          <w:color w:val="23272A"/>
          <w:sz w:val="18"/>
        </w:rPr>
        <w:t>Studied field development planning, reservoir pressure maintenance workflows, well completion designs, and safe abandonment procedures.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7733"/>
          </w:tcPr>
          <w:p>
            <w:pPr>
              <w:spacing w:before="40" w:after="10" w:line="252" w:lineRule="auto"/>
            </w:pPr>
            <w:r>
              <w:rPr>
                <w:rFonts w:ascii="Calibri" w:hAnsi="Calibri"/>
                <w:b/>
                <w:i w:val="0"/>
                <w:color w:val="23272A"/>
                <w:sz w:val="19"/>
              </w:rPr>
              <w:t>Steel Authority of India Limited (SAIL)</w:t>
            </w:r>
            <w:r>
              <w:rPr>
                <w:rFonts w:ascii="Calibri" w:hAnsi="Calibri"/>
                <w:b w:val="0"/>
                <w:i w:val="0"/>
                <w:color w:val="5A646E"/>
                <w:sz w:val="18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1E5A96"/>
                <w:sz w:val="18"/>
              </w:rPr>
              <w:t>Vocational Trainee – Mining Geology &amp; Exploration</w:t>
            </w:r>
          </w:p>
        </w:tc>
        <w:tc>
          <w:tcPr>
            <w:tcW w:type="dxa" w:w="2736"/>
          </w:tcPr>
          <w:p>
            <w:pPr>
              <w:spacing w:before="40" w:after="1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3272A"/>
                <w:sz w:val="18"/>
              </w:rPr>
              <w:t>Dec 2021  (Dalli-Rajhara, Chhattisgarh)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Open-Cast Mine Operations: </w:t>
      </w:r>
      <w:r>
        <w:rPr>
          <w:rFonts w:ascii="Calibri" w:hAnsi="Calibri"/>
          <w:b w:val="0"/>
          <w:i w:val="0"/>
          <w:color w:val="23272A"/>
          <w:sz w:val="18"/>
        </w:rPr>
        <w:t>Underwent practical training at the Dalli-Rajhara Iron Ore Complex (captive mines of Bhilai Steel Plant), gaining exposure to open-cast mining and bench geological mapping.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Reserve Estimation: </w:t>
      </w:r>
      <w:r>
        <w:rPr>
          <w:rFonts w:ascii="Calibri" w:hAnsi="Calibri"/>
          <w:b w:val="0"/>
          <w:i w:val="0"/>
          <w:color w:val="23272A"/>
          <w:sz w:val="18"/>
        </w:rPr>
        <w:t>Estimated iron ore reserves using the geological cross-section method; correlated bench profiles with exploratory borehole lithologs.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Ore Characterization: </w:t>
      </w:r>
      <w:r>
        <w:rPr>
          <w:rFonts w:ascii="Calibri" w:hAnsi="Calibri"/>
          <w:b w:val="0"/>
          <w:i w:val="0"/>
          <w:color w:val="23272A"/>
          <w:sz w:val="18"/>
        </w:rPr>
        <w:t>Conducted geological mapping and petrographic/chemical assessment of banded iron formations (BIF, BHQ) and high-grade hematite deposits.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Mineral Beneficiation &amp; Processing: </w:t>
      </w:r>
      <w:r>
        <w:rPr>
          <w:rFonts w:ascii="Calibri" w:hAnsi="Calibri"/>
          <w:b w:val="0"/>
          <w:i w:val="0"/>
          <w:color w:val="23272A"/>
          <w:sz w:val="18"/>
        </w:rPr>
        <w:t>Studied crushing, screening, gravity separation, washing circuits, and beneficiation techniques used to upgrade low-grade iron ore.</w:t>
      </w:r>
    </w:p>
    <w:p>
      <w:pPr>
        <w:keepNext/>
        <w:spacing w:before="100" w:after="30"/>
        <w:pBdr>
          <w:bottom w:val="single" w:sz="6" w:space="1" w:color="0F2A4A"/>
        </w:pBdr>
      </w:pPr>
      <w:r>
        <w:rPr>
          <w:rFonts w:ascii="Calibri" w:hAnsi="Calibri"/>
          <w:b/>
          <w:i w:val="0"/>
          <w:color w:val="0F2A4A"/>
          <w:sz w:val="21"/>
        </w:rPr>
        <w:t>ACADEMIC RESEARCH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7733"/>
          </w:tcPr>
          <w:p>
            <w:pPr>
              <w:spacing w:before="40" w:after="10" w:line="252" w:lineRule="auto"/>
            </w:pPr>
            <w:r>
              <w:rPr>
                <w:rFonts w:ascii="Calibri" w:hAnsi="Calibri"/>
                <w:b/>
                <w:i w:val="0"/>
                <w:color w:val="23272A"/>
                <w:sz w:val="19"/>
              </w:rPr>
              <w:t>Host Rock Identification &amp; Provenance Detection via Machine Learning</w:t>
            </w:r>
            <w:r>
              <w:rPr>
                <w:rFonts w:ascii="Calibri" w:hAnsi="Calibri"/>
                <w:b w:val="0"/>
                <w:i w:val="0"/>
                <w:color w:val="5A646E"/>
                <w:sz w:val="18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1E5A96"/>
                <w:sz w:val="18"/>
              </w:rPr>
              <w:t>M.Sc. Tech Thesis | IIT (ISM) Dhanbad</w:t>
            </w:r>
          </w:p>
        </w:tc>
        <w:tc>
          <w:tcPr>
            <w:tcW w:type="dxa" w:w="2736"/>
          </w:tcPr>
          <w:p>
            <w:pPr>
              <w:spacing w:before="40" w:after="1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3272A"/>
                <w:sz w:val="18"/>
              </w:rPr>
              <w:t>2022 – 2023  (Dhanbad)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Geochemical Modeling: </w:t>
      </w:r>
      <w:r>
        <w:rPr>
          <w:rFonts w:ascii="Calibri" w:hAnsi="Calibri"/>
          <w:b w:val="0"/>
          <w:i w:val="0"/>
          <w:color w:val="23272A"/>
          <w:sz w:val="18"/>
        </w:rPr>
        <w:t>Engineered supervised machine learning pipelines in Python (Scikit-Learn, Pandas) to predict parent host-rock lithologies and tectonic provenance from garnet EPMA geochemical datasets.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Algorithm Implementation: </w:t>
      </w:r>
      <w:r>
        <w:rPr>
          <w:rFonts w:ascii="Calibri" w:hAnsi="Calibri"/>
          <w:b w:val="0"/>
          <w:i w:val="0"/>
          <w:color w:val="23272A"/>
          <w:sz w:val="18"/>
        </w:rPr>
        <w:t>Overcame thermo-barometric limitations where bulk-rock context is missing in detrital records by applying multi-class algorithmic classifiers (Random Forest, SVM, Decision Trees, Logistic Regression).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Exploration Implications: </w:t>
      </w:r>
      <w:r>
        <w:rPr>
          <w:rFonts w:ascii="Calibri" w:hAnsi="Calibri"/>
          <w:b w:val="0"/>
          <w:i w:val="0"/>
          <w:color w:val="23272A"/>
          <w:sz w:val="18"/>
        </w:rPr>
        <w:t>Established discriminative geochemical vectors applicable to diamond exploration (identifying mantle-derived kimberlitic pyrope garnets) and metamorphic terrane mapping.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Tools &amp; Environment: </w:t>
      </w:r>
      <w:r>
        <w:rPr>
          <w:rFonts w:ascii="Calibri" w:hAnsi="Calibri"/>
          <w:b w:val="0"/>
          <w:i w:val="0"/>
          <w:color w:val="23272A"/>
          <w:sz w:val="18"/>
        </w:rPr>
        <w:t>Python, Scikit-Learn, Pandas, NumPy, Matplotlib, JupyterLab, Spyder.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7733"/>
          </w:tcPr>
          <w:p>
            <w:pPr>
              <w:spacing w:before="40" w:after="10" w:line="252" w:lineRule="auto"/>
            </w:pPr>
            <w:r>
              <w:rPr>
                <w:rFonts w:ascii="Calibri" w:hAnsi="Calibri"/>
                <w:b/>
                <w:i w:val="0"/>
                <w:color w:val="23272A"/>
                <w:sz w:val="19"/>
              </w:rPr>
              <w:t>Exchange of Iron from Atmosphere to Ocean Under Anthropogenic Inducements</w:t>
            </w:r>
            <w:r>
              <w:rPr>
                <w:rFonts w:ascii="Calibri" w:hAnsi="Calibri"/>
                <w:b w:val="0"/>
                <w:i w:val="0"/>
                <w:color w:val="5A646E"/>
                <w:sz w:val="18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1E5A96"/>
                <w:sz w:val="18"/>
              </w:rPr>
              <w:t>B.Sc. (Hons.) Dissertation | Jadavpur University</w:t>
            </w:r>
          </w:p>
        </w:tc>
        <w:tc>
          <w:tcPr>
            <w:tcW w:type="dxa" w:w="2736"/>
          </w:tcPr>
          <w:p>
            <w:pPr>
              <w:spacing w:before="40" w:after="1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3272A"/>
                <w:sz w:val="18"/>
              </w:rPr>
              <w:t>Sep 2019 – Feb 2020  (Kolkata)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Aerosol Provenance &amp; Flux: </w:t>
      </w:r>
      <w:r>
        <w:rPr>
          <w:rFonts w:ascii="Calibri" w:hAnsi="Calibri"/>
          <w:b w:val="0"/>
          <w:i w:val="0"/>
          <w:color w:val="23272A"/>
          <w:sz w:val="18"/>
        </w:rPr>
        <w:t>Investigated global atmospheric iron (Fe) emissions from fossil-fuel combustion and biomass burning, evaluating atmospheric transport pathways and deposition into oceanic basins.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Solubility &amp; Biogeochemistry: </w:t>
      </w:r>
      <w:r>
        <w:rPr>
          <w:rFonts w:ascii="Calibri" w:hAnsi="Calibri"/>
          <w:b w:val="0"/>
          <w:i w:val="0"/>
          <w:color w:val="23272A"/>
          <w:sz w:val="18"/>
        </w:rPr>
        <w:t>Analyzed chemical and mineralogical controls governing aerosol fractional Fe solubility, evaluating nutrient bioavailability for marine phytoplankton in High-Nutrient Low-Chlorophyll (HNLC) zones.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Biogeochemical Impact: </w:t>
      </w:r>
      <w:r>
        <w:rPr>
          <w:rFonts w:ascii="Calibri" w:hAnsi="Calibri"/>
          <w:b w:val="0"/>
          <w:i w:val="0"/>
          <w:color w:val="23272A"/>
          <w:sz w:val="18"/>
        </w:rPr>
        <w:t>Evaluated anthropogenic impact on oceanic primary biogenic productivity and global marine carbon-cycle feedback loops.</w:t>
      </w:r>
    </w:p>
    <w:p>
      <w:r>
        <w:br w:type="page"/>
      </w:r>
    </w:p>
    <w:p>
      <w:pPr>
        <w:keepNext/>
        <w:spacing w:before="20" w:after="30"/>
        <w:pBdr>
          <w:bottom w:val="single" w:sz="6" w:space="1" w:color="0F2A4A"/>
        </w:pBdr>
      </w:pPr>
      <w:r>
        <w:rPr>
          <w:rFonts w:ascii="Calibri" w:hAnsi="Calibri"/>
          <w:b/>
          <w:i w:val="0"/>
          <w:color w:val="0F2A4A"/>
          <w:sz w:val="21"/>
        </w:rPr>
        <w:t>GEOLOGICAL FIELDWORK &amp; FIELD TRAINING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7733"/>
          </w:tcPr>
          <w:p>
            <w:pPr>
              <w:spacing w:before="40" w:after="10" w:line="252" w:lineRule="auto"/>
            </w:pPr>
            <w:r>
              <w:rPr>
                <w:rFonts w:ascii="Calibri" w:hAnsi="Calibri"/>
                <w:b/>
                <w:i w:val="0"/>
                <w:color w:val="23272A"/>
                <w:sz w:val="19"/>
              </w:rPr>
              <w:t>Sedimentary Terrain Field Training</w:t>
            </w:r>
            <w:r>
              <w:rPr>
                <w:rFonts w:ascii="Calibri" w:hAnsi="Calibri"/>
                <w:b w:val="0"/>
                <w:i w:val="0"/>
                <w:color w:val="5A646E"/>
                <w:sz w:val="18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1E5A96"/>
                <w:sz w:val="18"/>
              </w:rPr>
              <w:t>Mentors: Dr. Anupam Ghosh &amp; Dr. Soumik Samanta</w:t>
            </w:r>
          </w:p>
        </w:tc>
        <w:tc>
          <w:tcPr>
            <w:tcW w:type="dxa" w:w="2736"/>
          </w:tcPr>
          <w:p>
            <w:pPr>
              <w:spacing w:before="40" w:after="1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3272A"/>
                <w:sz w:val="18"/>
              </w:rPr>
              <w:t>Chandipur, Odisha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Facies Architecture: </w:t>
      </w:r>
      <w:r>
        <w:rPr>
          <w:rFonts w:ascii="Calibri" w:hAnsi="Calibri"/>
          <w:b w:val="0"/>
          <w:i w:val="0"/>
          <w:color w:val="23272A"/>
          <w:sz w:val="18"/>
        </w:rPr>
        <w:t>Conducted detailed coastal and estuarine sedimentary mapping; identified primary structures including planar/cross-stratification, ripple marks, flaser/lenticular bedding, and bar migration features.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Stratigraphic Analysis: </w:t>
      </w:r>
      <w:r>
        <w:rPr>
          <w:rFonts w:ascii="Calibri" w:hAnsi="Calibri"/>
          <w:b w:val="0"/>
          <w:i w:val="0"/>
          <w:color w:val="23272A"/>
          <w:sz w:val="18"/>
        </w:rPr>
        <w:t>Validated Walther's Law of Facies through systematic vertical stratigraphic section logging and spatial correlation of depositional sub-environments.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Ichnology: </w:t>
      </w:r>
      <w:r>
        <w:rPr>
          <w:rFonts w:ascii="Calibri" w:hAnsi="Calibri"/>
          <w:b w:val="0"/>
          <w:i w:val="0"/>
          <w:color w:val="23272A"/>
          <w:sz w:val="18"/>
        </w:rPr>
        <w:t>Documented modern trace fossils and biogenic facies across diverse coastal depositional energy regimes.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7733"/>
          </w:tcPr>
          <w:p>
            <w:pPr>
              <w:spacing w:before="40" w:after="10" w:line="252" w:lineRule="auto"/>
            </w:pPr>
            <w:r>
              <w:rPr>
                <w:rFonts w:ascii="Calibri" w:hAnsi="Calibri"/>
                <w:b/>
                <w:i w:val="0"/>
                <w:color w:val="23272A"/>
                <w:sz w:val="19"/>
              </w:rPr>
              <w:t>Metamorphic Terrain Field Training</w:t>
            </w:r>
            <w:r>
              <w:rPr>
                <w:rFonts w:ascii="Calibri" w:hAnsi="Calibri"/>
                <w:b w:val="0"/>
                <w:i w:val="0"/>
                <w:color w:val="5A646E"/>
                <w:sz w:val="18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1E5A96"/>
                <w:sz w:val="18"/>
              </w:rPr>
              <w:t>Mentors: Dr. Pulak Sengupta &amp; Dr. Subrata Karmakar</w:t>
            </w:r>
          </w:p>
        </w:tc>
        <w:tc>
          <w:tcPr>
            <w:tcW w:type="dxa" w:w="2736"/>
          </w:tcPr>
          <w:p>
            <w:pPr>
              <w:spacing w:before="40" w:after="1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3272A"/>
                <w:sz w:val="18"/>
              </w:rPr>
              <w:t>Chhota Nagpur Gneissic Complex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Lithological &amp; Structural Mapping: </w:t>
      </w:r>
      <w:r>
        <w:rPr>
          <w:rFonts w:ascii="Calibri" w:hAnsi="Calibri"/>
          <w:b w:val="0"/>
          <w:i w:val="0"/>
          <w:color w:val="23272A"/>
          <w:sz w:val="18"/>
        </w:rPr>
        <w:t>Conducted geological mapping of high-grade Precambrian metamorphic and igneous basement rocks; delineated regional litho-units and structural fabrics.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Deformation Analysis: </w:t>
      </w:r>
      <w:r>
        <w:rPr>
          <w:rFonts w:ascii="Calibri" w:hAnsi="Calibri"/>
          <w:b w:val="0"/>
          <w:i w:val="0"/>
          <w:color w:val="23272A"/>
          <w:sz w:val="18"/>
        </w:rPr>
        <w:t>Measured planar and linear structural elements (foliation, lineation, shear zones, fold axial planes); deduced multiple deformation phases (D1–D3).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Petrotectonics: </w:t>
      </w:r>
      <w:r>
        <w:rPr>
          <w:rFonts w:ascii="Calibri" w:hAnsi="Calibri"/>
          <w:b w:val="0"/>
          <w:i w:val="0"/>
          <w:color w:val="23272A"/>
          <w:sz w:val="18"/>
        </w:rPr>
        <w:t>Analyzed field mineral assemblages, porphyroblast textures, and petrogenetic metamorphism indicators.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7733"/>
          </w:tcPr>
          <w:p>
            <w:pPr>
              <w:spacing w:before="40" w:after="10" w:line="252" w:lineRule="auto"/>
            </w:pPr>
            <w:r>
              <w:rPr>
                <w:rFonts w:ascii="Calibri" w:hAnsi="Calibri"/>
                <w:b/>
                <w:i w:val="0"/>
                <w:color w:val="23272A"/>
                <w:sz w:val="19"/>
              </w:rPr>
              <w:t>Introductory Geological Field Training</w:t>
            </w:r>
            <w:r>
              <w:rPr>
                <w:rFonts w:ascii="Calibri" w:hAnsi="Calibri"/>
                <w:b w:val="0"/>
                <w:i w:val="0"/>
                <w:color w:val="5A646E"/>
                <w:sz w:val="18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1E5A96"/>
                <w:sz w:val="18"/>
              </w:rPr>
              <w:t>Mentors: Dr. Susanta Choudhary &amp; Dr. Supriyo Mondal</w:t>
            </w:r>
          </w:p>
        </w:tc>
        <w:tc>
          <w:tcPr>
            <w:tcW w:type="dxa" w:w="2736"/>
          </w:tcPr>
          <w:p>
            <w:pPr>
              <w:spacing w:before="40" w:after="1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3272A"/>
                <w:sz w:val="18"/>
              </w:rPr>
              <w:t>Galudih / Ghatsila, Jharkhand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Field Instrumentation: </w:t>
      </w:r>
      <w:r>
        <w:rPr>
          <w:rFonts w:ascii="Calibri" w:hAnsi="Calibri"/>
          <w:b w:val="0"/>
          <w:i w:val="0"/>
          <w:color w:val="23272A"/>
          <w:sz w:val="18"/>
        </w:rPr>
        <w:t>Mastered clinometer and Brunton compass techniques for precision measurement of strike, dip, trend, and plunge.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Topographic Mapping: </w:t>
      </w:r>
      <w:r>
        <w:rPr>
          <w:rFonts w:ascii="Calibri" w:hAnsi="Calibri"/>
          <w:b w:val="0"/>
          <w:i w:val="0"/>
          <w:color w:val="23272A"/>
          <w:sz w:val="18"/>
        </w:rPr>
        <w:t>Executed small-scale geological mapping, topographic contour navigation, and base map generation.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Lithology Identification: </w:t>
      </w:r>
      <w:r>
        <w:rPr>
          <w:rFonts w:ascii="Calibri" w:hAnsi="Calibri"/>
          <w:b w:val="0"/>
          <w:i w:val="0"/>
          <w:color w:val="23272A"/>
          <w:sz w:val="18"/>
        </w:rPr>
        <w:t>Identified common rock-forming minerals, primary sedimentary structures, and crystalline rock types in hand specimen in situ.</w:t>
      </w:r>
    </w:p>
    <w:p>
      <w:pPr>
        <w:keepNext/>
        <w:spacing w:before="90" w:after="30"/>
        <w:pBdr>
          <w:bottom w:val="single" w:sz="6" w:space="1" w:color="0F2A4A"/>
        </w:pBdr>
      </w:pPr>
      <w:r>
        <w:rPr>
          <w:rFonts w:ascii="Calibri" w:hAnsi="Calibri"/>
          <w:b/>
          <w:i w:val="0"/>
          <w:color w:val="0F2A4A"/>
          <w:sz w:val="21"/>
        </w:rPr>
        <w:t>TECHNICAL &amp; ANALYTICAL SKILLS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Geological &amp; Exploration: </w:t>
      </w:r>
      <w:r>
        <w:rPr>
          <w:rFonts w:ascii="Calibri" w:hAnsi="Calibri"/>
          <w:b w:val="0"/>
          <w:i w:val="0"/>
          <w:color w:val="23272A"/>
          <w:sz w:val="18"/>
        </w:rPr>
        <w:t>Geological Field Mapping, Structural Analysis, Stratigraphic Logging, Cross-Section Reserve Estimation, Wireline Log Interpretation, Petrographic Microscopy, Mineral Identification, Facies Modeling.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Programming &amp; Data Science: </w:t>
      </w:r>
      <w:r>
        <w:rPr>
          <w:rFonts w:ascii="Calibri" w:hAnsi="Calibri"/>
          <w:b w:val="0"/>
          <w:i w:val="0"/>
          <w:color w:val="23272A"/>
          <w:sz w:val="18"/>
        </w:rPr>
        <w:t>Python (NumPy, Pandas, Matplotlib, Seaborn, Scikit-Learn), R, JupyterLab, Spyder, Statistical Analysis, Supervised Machine Learning (Regression, Classification).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Software &amp; Drafting Tools: </w:t>
      </w:r>
      <w:r>
        <w:rPr>
          <w:rFonts w:ascii="Calibri" w:hAnsi="Calibri"/>
          <w:b w:val="0"/>
          <w:i w:val="0"/>
          <w:color w:val="23272A"/>
          <w:sz w:val="18"/>
        </w:rPr>
        <w:t>CorelDRAW, Adobe Photoshop, MS Excel (Formulas, Data Modeling), MS PowerPoint, MS Word, LaTeX Basics.</w:t>
      </w:r>
    </w:p>
    <w:p>
      <w:pPr>
        <w:keepNext/>
        <w:spacing w:before="90" w:after="30"/>
        <w:pBdr>
          <w:bottom w:val="single" w:sz="6" w:space="1" w:color="0F2A4A"/>
        </w:pBdr>
      </w:pPr>
      <w:r>
        <w:rPr>
          <w:rFonts w:ascii="Calibri" w:hAnsi="Calibri"/>
          <w:b/>
          <w:i w:val="0"/>
          <w:color w:val="0F2A4A"/>
          <w:sz w:val="21"/>
        </w:rPr>
        <w:t>POSITIONS OF RESPONSIBILITY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7733"/>
          </w:tcPr>
          <w:p>
            <w:pPr>
              <w:spacing w:before="40" w:after="10" w:line="252" w:lineRule="auto"/>
            </w:pPr>
            <w:r>
              <w:rPr>
                <w:rFonts w:ascii="Calibri" w:hAnsi="Calibri"/>
                <w:b/>
                <w:i w:val="0"/>
                <w:color w:val="23272A"/>
                <w:sz w:val="19"/>
              </w:rPr>
              <w:t>Head of Graphics &amp; Digital Media</w:t>
            </w:r>
            <w:r>
              <w:rPr>
                <w:rFonts w:ascii="Calibri" w:hAnsi="Calibri"/>
                <w:b w:val="0"/>
                <w:i w:val="0"/>
                <w:color w:val="5A646E"/>
                <w:sz w:val="18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1E5A96"/>
                <w:sz w:val="18"/>
              </w:rPr>
              <w:t>Flysch '22 | Geological Society, IIT (ISM) Dhanbad</w:t>
            </w:r>
          </w:p>
        </w:tc>
        <w:tc>
          <w:tcPr>
            <w:tcW w:type="dxa" w:w="2736"/>
          </w:tcPr>
          <w:p>
            <w:pPr>
              <w:spacing w:before="40" w:after="1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3272A"/>
                <w:sz w:val="18"/>
              </w:rPr>
              <w:t>2021 – 2022  (Dhanbad)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color w:val="23272A"/>
          <w:sz w:val="18"/>
        </w:rPr>
        <w:t>Directed the graphics and digital branding team for the annual geo-technical fest; championed paperless, eco-friendly digital media campaigns.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color w:val="23272A"/>
          <w:sz w:val="18"/>
        </w:rPr>
        <w:t>Designed official publications, technical brochures, event backdrops, and promotional assets using CorelDRAW and Adobe Photoshop.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7733"/>
          </w:tcPr>
          <w:p>
            <w:pPr>
              <w:spacing w:before="40" w:after="10" w:line="252" w:lineRule="auto"/>
            </w:pPr>
            <w:r>
              <w:rPr>
                <w:rFonts w:ascii="Calibri" w:hAnsi="Calibri"/>
                <w:b/>
                <w:i w:val="0"/>
                <w:color w:val="23272A"/>
                <w:sz w:val="19"/>
              </w:rPr>
              <w:t>Convenor</w:t>
            </w:r>
            <w:r>
              <w:rPr>
                <w:rFonts w:ascii="Calibri" w:hAnsi="Calibri"/>
                <w:b w:val="0"/>
                <w:i w:val="0"/>
                <w:color w:val="5A646E"/>
                <w:sz w:val="18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1E5A96"/>
                <w:sz w:val="18"/>
              </w:rPr>
              <w:t>Lithify '19 | Jadavpur University Geological Society (JUGS)</w:t>
            </w:r>
          </w:p>
        </w:tc>
        <w:tc>
          <w:tcPr>
            <w:tcW w:type="dxa" w:w="2736"/>
          </w:tcPr>
          <w:p>
            <w:pPr>
              <w:spacing w:before="40" w:after="1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23272A"/>
                <w:sz w:val="18"/>
              </w:rPr>
              <w:t>2019  (Kolkata)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color w:val="23272A"/>
          <w:sz w:val="18"/>
        </w:rPr>
        <w:t>Convened the departmental geological conclave sponsored by UGC CAS-Phase VI at the Department of Geological Sciences, Jadavpur University.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color w:val="23272A"/>
          <w:sz w:val="18"/>
        </w:rPr>
        <w:t>Coordinated logistics, participant registrations, inter-college geological events, and technical guest lectures for 200+ delegates.</w:t>
      </w:r>
    </w:p>
    <w:p>
      <w:pPr>
        <w:keepNext/>
        <w:spacing w:before="90" w:after="30"/>
        <w:pBdr>
          <w:bottom w:val="single" w:sz="6" w:space="1" w:color="0F2A4A"/>
        </w:pBdr>
      </w:pPr>
      <w:r>
        <w:rPr>
          <w:rFonts w:ascii="Calibri" w:hAnsi="Calibri"/>
          <w:b/>
          <w:i w:val="0"/>
          <w:color w:val="0F2A4A"/>
          <w:sz w:val="21"/>
        </w:rPr>
        <w:t>CERTIFICATIONS &amp; COURSEWORK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Supervised Machine Learning: Regression and Classification </w:t>
      </w:r>
      <w:r>
        <w:rPr>
          <w:rFonts w:ascii="Calibri" w:hAnsi="Calibri"/>
          <w:b w:val="0"/>
          <w:i/>
          <w:color w:val="1E5A96"/>
          <w:sz w:val="18"/>
        </w:rPr>
        <w:t xml:space="preserve">– Coursera / DeepLearning.AI (Grade: 90.4%): </w:t>
      </w:r>
      <w:r>
        <w:rPr>
          <w:rFonts w:ascii="Calibri" w:hAnsi="Calibri"/>
          <w:b w:val="0"/>
          <w:i w:val="0"/>
          <w:color w:val="23272A"/>
          <w:sz w:val="18"/>
        </w:rPr>
        <w:t>Multiple linear regression, logistic regression, gradient descent, cost functions, decision trees, neural networks.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Global Warming II: Create Your Models in Python </w:t>
      </w:r>
      <w:r>
        <w:rPr>
          <w:rFonts w:ascii="Calibri" w:hAnsi="Calibri"/>
          <w:b w:val="0"/>
          <w:i/>
          <w:color w:val="1E5A96"/>
          <w:sz w:val="18"/>
        </w:rPr>
        <w:t xml:space="preserve">– Coursera / University of Chicago (Grade: 90.4%): </w:t>
      </w:r>
      <w:r>
        <w:rPr>
          <w:rFonts w:ascii="Calibri" w:hAnsi="Calibri"/>
          <w:b w:val="0"/>
          <w:i w:val="0"/>
          <w:color w:val="23272A"/>
          <w:sz w:val="18"/>
        </w:rPr>
        <w:t>Numerical climate modelling, Earth system energy balances, radiative forcing, and greenhouse dynamics in Python.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Data Analysis with Python </w:t>
      </w:r>
      <w:r>
        <w:rPr>
          <w:rFonts w:ascii="Calibri" w:hAnsi="Calibri"/>
          <w:b w:val="0"/>
          <w:i/>
          <w:color w:val="1E5A96"/>
          <w:sz w:val="18"/>
        </w:rPr>
        <w:t xml:space="preserve">– freeCodeCamp (Certified): </w:t>
      </w:r>
      <w:r>
        <w:rPr>
          <w:rFonts w:ascii="Calibri" w:hAnsi="Calibri"/>
          <w:b w:val="0"/>
          <w:i w:val="0"/>
          <w:color w:val="23272A"/>
          <w:sz w:val="18"/>
        </w:rPr>
        <w:t>End-to-end data processing with Pandas &amp; NumPy, cleaning datasets, and statistical visualization with Matplotlib &amp; Seaborn.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Scientific Computing with Python </w:t>
      </w:r>
      <w:r>
        <w:rPr>
          <w:rFonts w:ascii="Calibri" w:hAnsi="Calibri"/>
          <w:b w:val="0"/>
          <w:i/>
          <w:color w:val="1E5A96"/>
          <w:sz w:val="18"/>
        </w:rPr>
        <w:t xml:space="preserve">– freeCodeCamp (Certified): </w:t>
      </w:r>
      <w:r>
        <w:rPr>
          <w:rFonts w:ascii="Calibri" w:hAnsi="Calibri"/>
          <w:b w:val="0"/>
          <w:i w:val="0"/>
          <w:color w:val="23272A"/>
          <w:sz w:val="18"/>
        </w:rPr>
        <w:t>Computational algorithms, numerical methods, data structures, and scientific problem-solving in Python 3.</w:t>
      </w:r>
    </w:p>
    <w:p>
      <w:pPr>
        <w:keepNext/>
        <w:spacing w:before="90" w:after="30"/>
        <w:pBdr>
          <w:bottom w:val="single" w:sz="6" w:space="1" w:color="0F2A4A"/>
        </w:pBdr>
      </w:pPr>
      <w:r>
        <w:rPr>
          <w:rFonts w:ascii="Calibri" w:hAnsi="Calibri"/>
          <w:b/>
          <w:i w:val="0"/>
          <w:color w:val="0F2A4A"/>
          <w:sz w:val="21"/>
        </w:rPr>
        <w:t>ACHIEVEMENTS &amp; EXTRACURRICULAR ACTIVITIES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Technical Paper Presentation: </w:t>
      </w:r>
      <w:r>
        <w:rPr>
          <w:rFonts w:ascii="Calibri" w:hAnsi="Calibri"/>
          <w:b w:val="0"/>
          <w:i w:val="0"/>
          <w:color w:val="23272A"/>
          <w:sz w:val="18"/>
        </w:rPr>
        <w:t>Presented research on 'Soft-Sediment Deformation Structures (SSDS) and Their Seismotectonic Implications' at the Geo-Symposium organized by Jadavpur University Geological Society (2019).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3rd Position – Digital Art (World Environment Day 2020): </w:t>
      </w:r>
      <w:r>
        <w:rPr>
          <w:rFonts w:ascii="Calibri" w:hAnsi="Calibri"/>
          <w:b w:val="0"/>
          <w:i w:val="0"/>
          <w:color w:val="23272A"/>
          <w:sz w:val="18"/>
        </w:rPr>
        <w:t>Secured 3rd place in the national digital artwork contest; designed 'The Balance' using CorelDRAW illustrating ecological equilibrium and environmental sustainability.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Football General Championship Winner: </w:t>
      </w:r>
      <w:r>
        <w:rPr>
          <w:rFonts w:ascii="Calibri" w:hAnsi="Calibri"/>
          <w:b w:val="0"/>
          <w:i w:val="0"/>
          <w:color w:val="23272A"/>
          <w:sz w:val="18"/>
        </w:rPr>
        <w:t>Champion in the inter-departmental Football General Championship at IIT (ISM) Dhanbad (March 2022).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Geological Society Football Champion: </w:t>
      </w:r>
      <w:r>
        <w:rPr>
          <w:rFonts w:ascii="Calibri" w:hAnsi="Calibri"/>
          <w:b w:val="0"/>
          <w:i w:val="0"/>
          <w:color w:val="23272A"/>
          <w:sz w:val="18"/>
        </w:rPr>
        <w:t>Won the Annual Departmental Football Championship organized by the Geological Society of IIT (ISM) Dhanbad (April 2022).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Athletic Leadership: </w:t>
      </w:r>
      <w:r>
        <w:rPr>
          <w:rFonts w:ascii="Calibri" w:hAnsi="Calibri"/>
          <w:b w:val="0"/>
          <w:i w:val="0"/>
          <w:color w:val="23272A"/>
          <w:sz w:val="18"/>
        </w:rPr>
        <w:t>Served as starting Centre-Back for university and departmental football teams at IIT (ISM) Dhanbad and Jadavpur University across 4 consecutive seasons.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color w:val="23272A"/>
          <w:sz w:val="18"/>
        </w:rPr>
        <w:t xml:space="preserve">High-Altitude Trekking: </w:t>
      </w:r>
      <w:r>
        <w:rPr>
          <w:rFonts w:ascii="Calibri" w:hAnsi="Calibri"/>
          <w:b w:val="0"/>
          <w:i w:val="0"/>
          <w:color w:val="23272A"/>
          <w:sz w:val="18"/>
        </w:rPr>
        <w:t>Active high-altitude trekker; successfully completed group alpine treks including Dafeybhir Pass (Sikkim) and exploratory high-elevation trails in Himachal Pradesh.</w:t>
      </w:r>
    </w:p>
    <w:sectPr w:rsidR="00FC693F" w:rsidRPr="0006063C" w:rsidSect="00034616">
      <w:pgSz w:w="11909" w:h="16834"/>
      <w:pgMar w:top="634" w:right="720" w:bottom="634" w:left="72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