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BBFB" w14:textId="77777777" w:rsidR="00192A47" w:rsidRDefault="00192A47">
      <w:pPr>
        <w:pStyle w:val="NoSpacing"/>
        <w:rPr>
          <w:rFonts w:eastAsiaTheme="minorHAnsi"/>
        </w:rPr>
      </w:pPr>
    </w:p>
    <w:p w14:paraId="606534D6" w14:textId="25A8DA26" w:rsidR="00192A47" w:rsidRDefault="00192A47"/>
    <w:sdt>
      <w:sdtPr>
        <w:rPr>
          <w:rFonts w:eastAsiaTheme="minorHAnsi"/>
        </w:rPr>
        <w:id w:val="-1676721032"/>
        <w:docPartObj>
          <w:docPartGallery w:val="Cover Pages"/>
          <w:docPartUnique/>
        </w:docPartObj>
      </w:sdtPr>
      <w:sdtEndPr/>
      <w:sdtContent>
        <w:p w14:paraId="2C9783B2" w14:textId="2231826C" w:rsidR="00366E20" w:rsidRDefault="00366E2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A41CC1" wp14:editId="71EFF0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FC5E7D6" w14:textId="07323DBE" w:rsidR="00366E20" w:rsidRDefault="00BA32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A41C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" fillcolor="#46464a [3215]" stroked="f" strokeweight="1.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" adj="18883" fillcolor="#6f6f74 [3204]" stroked="f" strokeweight="1.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FC5E7D6" w14:textId="07323DBE" w:rsidR="00366E20" w:rsidRDefault="00BA32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6464a [3215]" strokecolor="#46464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6464a [3215]" strokecolor="#46464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6464a [3215]" strokecolor="#46464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6464a [3215]" strokecolor="#46464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6464a [3215]" strokecolor="#46464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6464a [3215]" strokecolor="#46464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6464a [3215]" strokecolor="#46464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6464a [3215]" strokecolor="#46464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6464a [3215]" strokecolor="#46464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6464a [3215]" strokecolor="#46464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6464a [3215]" strokecolor="#46464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6464a [3215]" strokecolor="#46464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6464a [3215]" strokecolor="#46464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6464a [3215]" strokecolor="#46464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6464a [3215]" strokecolor="#46464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6464a [3215]" strokecolor="#46464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6464a [3215]" strokecolor="#46464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6464a [3215]" strokecolor="#46464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6464a [3215]" strokecolor="#46464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6464a [3215]" strokecolor="#46464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6464a [3215]" strokecolor="#46464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6464a [3215]" strokecolor="#46464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6464a [3215]" strokecolor="#46464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F6D141" wp14:editId="43C6752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4241E" w14:textId="428690C1" w:rsidR="00366E20" w:rsidRDefault="0074058B">
                                <w:pPr>
                                  <w:pStyle w:val="NoSpacing"/>
                                  <w:rPr>
                                    <w:color w:val="6F6F7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6E20">
                                      <w:rPr>
                                        <w:color w:val="6F6F74" w:themeColor="accent1"/>
                                        <w:sz w:val="26"/>
                                        <w:szCs w:val="26"/>
                                      </w:rPr>
                                      <w:t>Rajeev Suravajhula</w:t>
                                    </w:r>
                                  </w:sdtContent>
                                </w:sdt>
                              </w:p>
                              <w:p w14:paraId="1CEA6027" w14:textId="294567A6" w:rsidR="00366E20" w:rsidRDefault="00366E2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6D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F04241E" w14:textId="428690C1" w:rsidR="00366E20" w:rsidRDefault="0074058B">
                          <w:pPr>
                            <w:pStyle w:val="NoSpacing"/>
                            <w:rPr>
                              <w:color w:val="6F6F7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6E20">
                                <w:rPr>
                                  <w:color w:val="6F6F74" w:themeColor="accent1"/>
                                  <w:sz w:val="26"/>
                                  <w:szCs w:val="26"/>
                                </w:rPr>
                                <w:t>Rajeev Suravajhula</w:t>
                              </w:r>
                            </w:sdtContent>
                          </w:sdt>
                        </w:p>
                        <w:p w14:paraId="1CEA6027" w14:textId="294567A6" w:rsidR="00366E20" w:rsidRDefault="00366E2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89C232" wp14:editId="52EBCE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8F8A4" w14:textId="683045A2" w:rsidR="00366E20" w:rsidRDefault="007405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6E2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Spark Notes</w:t>
                                    </w:r>
                                  </w:sdtContent>
                                </w:sdt>
                              </w:p>
                              <w:p w14:paraId="5D67613A" w14:textId="38544365" w:rsidR="00366E20" w:rsidRDefault="007405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6E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89C23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FF8F8A4" w14:textId="683045A2" w:rsidR="00366E20" w:rsidRDefault="007405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6E2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Spark Notes</w:t>
                              </w:r>
                            </w:sdtContent>
                          </w:sdt>
                        </w:p>
                        <w:p w14:paraId="5D67613A" w14:textId="38544365" w:rsidR="00366E20" w:rsidRDefault="007405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6E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006D6B" w14:textId="35057E20" w:rsidR="00366E20" w:rsidRDefault="00366E2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7646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683559" w14:textId="4AB810C6" w:rsidR="001C4ABC" w:rsidRDefault="001C4ABC">
          <w:pPr>
            <w:pStyle w:val="TOCHeading"/>
          </w:pPr>
          <w:r>
            <w:t>Contents</w:t>
          </w:r>
        </w:p>
        <w:p w14:paraId="0AA64848" w14:textId="4F2E5AE6" w:rsidR="00583B05" w:rsidRDefault="001C4A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46542" w:history="1">
            <w:r w:rsidR="00583B05" w:rsidRPr="009463FC">
              <w:rPr>
                <w:rStyle w:val="Hyperlink"/>
                <w:noProof/>
              </w:rPr>
              <w:t>What is Spark?</w:t>
            </w:r>
            <w:r w:rsidR="00583B05">
              <w:rPr>
                <w:noProof/>
                <w:webHidden/>
              </w:rPr>
              <w:tab/>
            </w:r>
            <w:r w:rsidR="00583B05">
              <w:rPr>
                <w:noProof/>
                <w:webHidden/>
              </w:rPr>
              <w:fldChar w:fldCharType="begin"/>
            </w:r>
            <w:r w:rsidR="00583B05">
              <w:rPr>
                <w:noProof/>
                <w:webHidden/>
              </w:rPr>
              <w:instrText xml:space="preserve"> PAGEREF _Toc109646542 \h </w:instrText>
            </w:r>
            <w:r w:rsidR="00583B05">
              <w:rPr>
                <w:noProof/>
                <w:webHidden/>
              </w:rPr>
            </w:r>
            <w:r w:rsidR="00583B05">
              <w:rPr>
                <w:noProof/>
                <w:webHidden/>
              </w:rPr>
              <w:fldChar w:fldCharType="separate"/>
            </w:r>
            <w:r w:rsidR="00583B05">
              <w:rPr>
                <w:noProof/>
                <w:webHidden/>
              </w:rPr>
              <w:t>2</w:t>
            </w:r>
            <w:r w:rsidR="00583B05">
              <w:rPr>
                <w:noProof/>
                <w:webHidden/>
              </w:rPr>
              <w:fldChar w:fldCharType="end"/>
            </w:r>
          </w:hyperlink>
        </w:p>
        <w:p w14:paraId="1AD367A8" w14:textId="282FAC01" w:rsidR="001C4ABC" w:rsidRDefault="001C4ABC">
          <w:r>
            <w:rPr>
              <w:b/>
              <w:bCs/>
              <w:noProof/>
            </w:rPr>
            <w:fldChar w:fldCharType="end"/>
          </w:r>
        </w:p>
      </w:sdtContent>
    </w:sdt>
    <w:p w14:paraId="3577CF05" w14:textId="55F876E1" w:rsidR="00BA32F6" w:rsidRDefault="00BA32F6"/>
    <w:p w14:paraId="7FCC57BE" w14:textId="77777777" w:rsidR="00BA32F6" w:rsidRDefault="00BA32F6">
      <w:r>
        <w:br w:type="page"/>
      </w:r>
    </w:p>
    <w:p w14:paraId="57E6AC59" w14:textId="597CDE19" w:rsidR="00192A47" w:rsidRDefault="001C4ABC" w:rsidP="008F0D38">
      <w:pPr>
        <w:pStyle w:val="Heading1"/>
      </w:pPr>
      <w:bookmarkStart w:id="0" w:name="_Toc109646542"/>
      <w:r>
        <w:lastRenderedPageBreak/>
        <w:t>What is Spark?</w:t>
      </w:r>
      <w:bookmarkEnd w:id="0"/>
    </w:p>
    <w:p w14:paraId="2661595F" w14:textId="77777777" w:rsidR="00192A47" w:rsidRDefault="00192A47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0E93DC73" w14:textId="0FA4F51F" w:rsidR="00474245" w:rsidRDefault="00192A47" w:rsidP="008F0D38">
      <w:pPr>
        <w:pStyle w:val="Heading1"/>
      </w:pPr>
      <w:r>
        <w:lastRenderedPageBreak/>
        <w:t>Delta Table:</w:t>
      </w:r>
    </w:p>
    <w:p w14:paraId="4E2647CC" w14:textId="2D9D347A" w:rsidR="00D72599" w:rsidRDefault="00D72599" w:rsidP="00D72599"/>
    <w:p w14:paraId="02F2FE39" w14:textId="07A3E1CE" w:rsidR="00D72599" w:rsidRDefault="00D72599" w:rsidP="00D72599">
      <w:r>
        <w:t>Vacuum:</w:t>
      </w:r>
    </w:p>
    <w:p w14:paraId="7DCFCC4D" w14:textId="41E4D738" w:rsidR="00EC5A6E" w:rsidRPr="00311B7C" w:rsidRDefault="00D72599" w:rsidP="00D72599">
      <w:pPr>
        <w:rPr>
          <w:rFonts w:ascii="Courier New" w:hAnsi="Courier New" w:cs="Courier New"/>
          <w:color w:val="052247"/>
          <w:sz w:val="21"/>
          <w:szCs w:val="21"/>
        </w:rPr>
      </w:pPr>
      <w:proofErr w:type="spellStart"/>
      <w:r w:rsidRPr="00311B7C">
        <w:rPr>
          <w:rFonts w:ascii="Courier New" w:hAnsi="Courier New" w:cs="Courier New"/>
          <w:color w:val="052247"/>
          <w:sz w:val="21"/>
          <w:szCs w:val="21"/>
        </w:rPr>
        <w:t>delta.logRetentionDuration</w:t>
      </w:r>
      <w:proofErr w:type="spellEnd"/>
      <w:r w:rsidR="00EC5A6E" w:rsidRPr="00311B7C">
        <w:rPr>
          <w:rFonts w:ascii="Courier New" w:hAnsi="Courier New" w:cs="Courier New"/>
          <w:color w:val="052247"/>
          <w:sz w:val="21"/>
          <w:szCs w:val="21"/>
        </w:rPr>
        <w:t xml:space="preserve"> = &lt;</w:t>
      </w:r>
      <w:r w:rsidR="00B76EE6" w:rsidRPr="00311B7C">
        <w:rPr>
          <w:rFonts w:ascii="Courier New" w:hAnsi="Courier New" w:cs="Courier New"/>
          <w:color w:val="052247"/>
          <w:sz w:val="21"/>
          <w:szCs w:val="21"/>
        </w:rPr>
        <w:t>interval</w:t>
      </w:r>
      <w:r w:rsidR="00EC5A6E" w:rsidRPr="00311B7C">
        <w:rPr>
          <w:rFonts w:ascii="Courier New" w:hAnsi="Courier New" w:cs="Courier New"/>
          <w:color w:val="052247"/>
          <w:sz w:val="21"/>
          <w:szCs w:val="21"/>
        </w:rPr>
        <w:t>&gt;</w:t>
      </w:r>
      <w:r w:rsidR="00311B7C">
        <w:rPr>
          <w:rFonts w:ascii="Courier New" w:hAnsi="Courier New" w:cs="Courier New"/>
          <w:color w:val="052247"/>
          <w:sz w:val="21"/>
          <w:szCs w:val="21"/>
        </w:rPr>
        <w:t xml:space="preserve"> : </w:t>
      </w:r>
      <w:r w:rsidR="006D0F7C">
        <w:rPr>
          <w:rFonts w:ascii="Courier New" w:hAnsi="Courier New" w:cs="Courier New"/>
          <w:color w:val="052247"/>
          <w:sz w:val="21"/>
          <w:szCs w:val="21"/>
        </w:rPr>
        <w:t>controls</w:t>
      </w:r>
      <w:r w:rsidR="00EC5A6E" w:rsidRPr="00311B7C">
        <w:rPr>
          <w:rFonts w:ascii="Courier New" w:hAnsi="Courier New" w:cs="Courier New"/>
          <w:color w:val="052247"/>
          <w:sz w:val="21"/>
          <w:szCs w:val="21"/>
        </w:rPr>
        <w:t xml:space="preserve"> how long history for a table is kept</w:t>
      </w:r>
      <w:r w:rsidR="00B76EE6" w:rsidRPr="00311B7C">
        <w:rPr>
          <w:rFonts w:ascii="Courier New" w:hAnsi="Courier New" w:cs="Courier New"/>
          <w:color w:val="052247"/>
          <w:sz w:val="21"/>
          <w:szCs w:val="21"/>
        </w:rPr>
        <w:t>. Default value is 30</w:t>
      </w:r>
    </w:p>
    <w:p w14:paraId="6F38FC62" w14:textId="134DCEA2" w:rsidR="00A20243" w:rsidRDefault="00A20243" w:rsidP="00D72599">
      <w:pPr>
        <w:rPr>
          <w:rFonts w:ascii="Courier New" w:hAnsi="Courier New" w:cs="Courier New"/>
          <w:color w:val="052247"/>
          <w:sz w:val="21"/>
          <w:szCs w:val="21"/>
          <w:shd w:val="clear" w:color="auto" w:fill="FFFFFF"/>
        </w:rPr>
      </w:pP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  <w:shd w:val="clear" w:color="auto" w:fill="FFFFFF"/>
        </w:rPr>
        <w:t>delta.deletedFileRetentionDuration</w:t>
      </w:r>
      <w:proofErr w:type="spellEnd"/>
      <w:r>
        <w:rPr>
          <w:rStyle w:val="HTMLCode"/>
          <w:rFonts w:eastAsiaTheme="minorHAnsi"/>
          <w:color w:val="052247"/>
          <w:sz w:val="21"/>
          <w:szCs w:val="21"/>
          <w:shd w:val="clear" w:color="auto" w:fill="FFFFFF"/>
        </w:rPr>
        <w:t> </w:t>
      </w:r>
      <w:r w:rsidRPr="00A20243">
        <w:t>= "interval &lt;interval&gt;"</w:t>
      </w:r>
      <w:r w:rsidRPr="00A20243">
        <w:rPr>
          <w:rFonts w:ascii="Courier New" w:hAnsi="Courier New" w:cs="Courier New"/>
          <w:color w:val="052247"/>
          <w:sz w:val="21"/>
          <w:szCs w:val="21"/>
          <w:shd w:val="clear" w:color="auto" w:fill="FFFFFF"/>
        </w:rPr>
        <w:t>: controls how long ago a file must have been deleted </w:t>
      </w:r>
      <w:r w:rsidRPr="00A20243">
        <w:rPr>
          <w:rFonts w:ascii="Courier New" w:hAnsi="Courier New" w:cs="Courier New"/>
          <w:color w:val="052247"/>
          <w:sz w:val="21"/>
          <w:szCs w:val="21"/>
        </w:rPr>
        <w:t>before being a candidate for</w:t>
      </w:r>
      <w:r w:rsidRPr="00A20243">
        <w:rPr>
          <w:rFonts w:ascii="Courier New" w:hAnsi="Courier New" w:cs="Courier New"/>
          <w:color w:val="052247"/>
          <w:sz w:val="21"/>
          <w:szCs w:val="21"/>
          <w:shd w:val="clear" w:color="auto" w:fill="FFFFFF"/>
        </w:rPr>
        <w:t> </w:t>
      </w:r>
      <w:r w:rsidRPr="00A20243">
        <w:t>VACUUM</w:t>
      </w:r>
      <w:r w:rsidRPr="00A20243">
        <w:rPr>
          <w:rFonts w:ascii="Courier New" w:hAnsi="Courier New" w:cs="Courier New"/>
          <w:color w:val="052247"/>
          <w:sz w:val="21"/>
          <w:szCs w:val="21"/>
          <w:shd w:val="clear" w:color="auto" w:fill="FFFFFF"/>
        </w:rPr>
        <w:t>. The default is </w:t>
      </w:r>
      <w:r w:rsidRPr="00A20243">
        <w:t>interval 7 days</w:t>
      </w:r>
      <w:r w:rsidRPr="00A20243">
        <w:rPr>
          <w:rFonts w:ascii="Courier New" w:hAnsi="Courier New" w:cs="Courier New"/>
          <w:color w:val="052247"/>
          <w:sz w:val="21"/>
          <w:szCs w:val="21"/>
          <w:shd w:val="clear" w:color="auto" w:fill="FFFFFF"/>
        </w:rPr>
        <w:t>.</w:t>
      </w:r>
    </w:p>
    <w:p w14:paraId="078A7313" w14:textId="40DDD69B" w:rsidR="00311B7C" w:rsidRDefault="00311B7C" w:rsidP="00D72599">
      <w:pPr>
        <w:rPr>
          <w:rFonts w:ascii="Courier New" w:hAnsi="Courier New" w:cs="Courier New"/>
          <w:color w:val="052247"/>
          <w:sz w:val="21"/>
          <w:szCs w:val="21"/>
        </w:rPr>
      </w:pPr>
      <w:r w:rsidRPr="00311B7C">
        <w:rPr>
          <w:rFonts w:ascii="Courier New" w:hAnsi="Courier New" w:cs="Courier New"/>
          <w:color w:val="052247"/>
          <w:sz w:val="21"/>
          <w:szCs w:val="21"/>
        </w:rPr>
        <w:t>To access 30 days of historical data even if you run </w:t>
      </w:r>
      <w:r w:rsidRPr="00311B7C">
        <w:t>VACUUM</w:t>
      </w:r>
      <w:r w:rsidRPr="00311B7C">
        <w:rPr>
          <w:rFonts w:ascii="Courier New" w:hAnsi="Courier New" w:cs="Courier New"/>
          <w:color w:val="052247"/>
          <w:sz w:val="21"/>
          <w:szCs w:val="21"/>
        </w:rPr>
        <w:t> on the Delta table, set </w:t>
      </w:r>
      <w:proofErr w:type="spellStart"/>
      <w:r w:rsidRPr="00311B7C">
        <w:t>delta.deletedFileRetentionDuration</w:t>
      </w:r>
      <w:proofErr w:type="spellEnd"/>
      <w:r w:rsidRPr="00311B7C">
        <w:t> = "interval 30 days"</w:t>
      </w:r>
      <w:r w:rsidRPr="00311B7C">
        <w:rPr>
          <w:rFonts w:ascii="Courier New" w:hAnsi="Courier New" w:cs="Courier New"/>
          <w:color w:val="052247"/>
          <w:sz w:val="21"/>
          <w:szCs w:val="21"/>
        </w:rPr>
        <w:t>. This setting may cause your storage costs to go up</w:t>
      </w:r>
    </w:p>
    <w:p w14:paraId="52B60BF7" w14:textId="77777777" w:rsidR="002703C1" w:rsidRPr="002703C1" w:rsidRDefault="002703C1" w:rsidP="002703C1">
      <w:pPr>
        <w:rPr>
          <w:b/>
          <w:bCs/>
        </w:rPr>
      </w:pPr>
      <w:r w:rsidRPr="002703C1">
        <w:rPr>
          <w:b/>
          <w:bCs/>
        </w:rPr>
        <w:t>Dynamic Partition Overwrites</w:t>
      </w:r>
    </w:p>
    <w:p w14:paraId="4FCA8973" w14:textId="72717DC2" w:rsidR="002703C1" w:rsidRDefault="002703C1" w:rsidP="00D72599">
      <w:pPr>
        <w:rPr>
          <w:rFonts w:ascii="Courier New" w:hAnsi="Courier New" w:cs="Courier New"/>
          <w:color w:val="052247"/>
          <w:sz w:val="21"/>
          <w:szCs w:val="21"/>
        </w:rPr>
      </w:pPr>
      <w:r>
        <w:rPr>
          <w:rFonts w:ascii="Helvetica" w:hAnsi="Helvetica" w:cs="Helvetica"/>
          <w:color w:val="404040"/>
          <w:shd w:val="clear" w:color="auto" w:fill="FFFFFF"/>
        </w:rPr>
        <w:t>Configure dynamic partition overwrite mode by setting the Spark session configuration </w:t>
      </w:r>
      <w:r>
        <w:rPr>
          <w:rStyle w:val="pre"/>
          <w:rFonts w:ascii="Courier New" w:hAnsi="Courier New" w:cs="Courier New"/>
          <w:color w:val="052247"/>
          <w:sz w:val="21"/>
          <w:szCs w:val="21"/>
          <w:shd w:val="clear" w:color="auto" w:fill="FFFFFF"/>
        </w:rPr>
        <w:t>spark.sql.sources.partitionOverwriteMode</w:t>
      </w:r>
      <w:r>
        <w:rPr>
          <w:rFonts w:ascii="Helvetica" w:hAnsi="Helvetica" w:cs="Helvetica"/>
          <w:color w:val="404040"/>
          <w:shd w:val="clear" w:color="auto" w:fill="FFFFFF"/>
        </w:rPr>
        <w:t> to </w:t>
      </w:r>
      <w:r>
        <w:rPr>
          <w:rStyle w:val="pre"/>
          <w:rFonts w:ascii="Courier New" w:hAnsi="Courier New" w:cs="Courier New"/>
          <w:color w:val="052247"/>
          <w:sz w:val="21"/>
          <w:szCs w:val="21"/>
          <w:shd w:val="clear" w:color="auto" w:fill="FFFFFF"/>
        </w:rPr>
        <w:t>dynamic</w:t>
      </w:r>
      <w:r>
        <w:rPr>
          <w:rFonts w:ascii="Helvetica" w:hAnsi="Helvetica" w:cs="Helvetica"/>
          <w:color w:val="404040"/>
          <w:shd w:val="clear" w:color="auto" w:fill="FFFFFF"/>
        </w:rPr>
        <w:t>. You can also enable this by setting the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  <w:shd w:val="clear" w:color="auto" w:fill="FFFFFF"/>
        </w:rPr>
        <w:t>DataFrameWriter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> option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  <w:shd w:val="clear" w:color="auto" w:fill="FFFFFF"/>
        </w:rPr>
        <w:t>partitionOverwriteMode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> to </w:t>
      </w:r>
      <w:r>
        <w:rPr>
          <w:rStyle w:val="pre"/>
          <w:rFonts w:ascii="Courier New" w:hAnsi="Courier New" w:cs="Courier New"/>
          <w:color w:val="052247"/>
          <w:sz w:val="21"/>
          <w:szCs w:val="21"/>
          <w:shd w:val="clear" w:color="auto" w:fill="FFFFFF"/>
        </w:rPr>
        <w:t>dynamic</w:t>
      </w:r>
      <w:r>
        <w:rPr>
          <w:rFonts w:ascii="Helvetica" w:hAnsi="Helvetica" w:cs="Helvetica"/>
          <w:color w:val="404040"/>
          <w:shd w:val="clear" w:color="auto" w:fill="FFFFFF"/>
        </w:rPr>
        <w:t>. If present, the query-specific option overrides the mode defined in the session configuration. The default for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  <w:shd w:val="clear" w:color="auto" w:fill="FFFFFF"/>
        </w:rPr>
        <w:t>partitionOverwriteMode</w:t>
      </w:r>
      <w:proofErr w:type="spellEnd"/>
      <w:r>
        <w:rPr>
          <w:rFonts w:ascii="Helvetica" w:hAnsi="Helvetica" w:cs="Helvetica"/>
          <w:color w:val="404040"/>
          <w:shd w:val="clear" w:color="auto" w:fill="FFFFFF"/>
        </w:rPr>
        <w:t> is </w:t>
      </w:r>
      <w:r>
        <w:rPr>
          <w:rStyle w:val="pre"/>
          <w:rFonts w:ascii="Courier New" w:hAnsi="Courier New" w:cs="Courier New"/>
          <w:color w:val="052247"/>
          <w:sz w:val="21"/>
          <w:szCs w:val="21"/>
          <w:shd w:val="clear" w:color="auto" w:fill="FFFFFF"/>
        </w:rPr>
        <w:t>static</w:t>
      </w:r>
      <w:r>
        <w:rPr>
          <w:rFonts w:ascii="Helvetica" w:hAnsi="Helvetica" w:cs="Helvetica"/>
          <w:color w:val="404040"/>
          <w:shd w:val="clear" w:color="auto" w:fill="FFFFFF"/>
        </w:rPr>
        <w:t>.</w:t>
      </w:r>
    </w:p>
    <w:p w14:paraId="03E9E720" w14:textId="77777777" w:rsidR="003D08F8" w:rsidRDefault="003D08F8" w:rsidP="003D08F8">
      <w:pPr>
        <w:pStyle w:val="NormalWeb"/>
        <w:spacing w:before="240" w:beforeAutospacing="0" w:after="0" w:afterAutospacing="0" w:line="338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Dynamic partition overwrite conflicts with the option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</w:rPr>
        <w:t>replaceWhere</w:t>
      </w:r>
      <w:proofErr w:type="spellEnd"/>
      <w:r>
        <w:rPr>
          <w:rFonts w:ascii="Helvetica" w:hAnsi="Helvetica" w:cs="Helvetica"/>
          <w:color w:val="404040"/>
        </w:rPr>
        <w:t> for partitioned tables.</w:t>
      </w:r>
    </w:p>
    <w:p w14:paraId="3F54780A" w14:textId="77777777" w:rsidR="003D08F8" w:rsidRDefault="003D08F8" w:rsidP="003D08F8">
      <w:pPr>
        <w:pStyle w:val="NormalWeb"/>
        <w:numPr>
          <w:ilvl w:val="0"/>
          <w:numId w:val="1"/>
        </w:numPr>
        <w:spacing w:before="240" w:beforeAutospacing="0" w:after="0" w:afterAutospacing="0" w:line="338" w:lineRule="atLeast"/>
        <w:ind w:left="108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If dynamic partition overwrite is enabled in the Spark session configuration, and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</w:rPr>
        <w:t>replaceWhere</w:t>
      </w:r>
      <w:proofErr w:type="spellEnd"/>
      <w:r>
        <w:rPr>
          <w:rFonts w:ascii="Helvetica" w:hAnsi="Helvetica" w:cs="Helvetica"/>
          <w:color w:val="404040"/>
        </w:rPr>
        <w:t> is provided as a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</w:rPr>
        <w:t>DataFrameWriter</w:t>
      </w:r>
      <w:proofErr w:type="spellEnd"/>
      <w:r>
        <w:rPr>
          <w:rFonts w:ascii="Helvetica" w:hAnsi="Helvetica" w:cs="Helvetica"/>
          <w:color w:val="404040"/>
        </w:rPr>
        <w:t> option, then Delta Lake overwrites the data according to the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</w:rPr>
        <w:t>replaceWhere</w:t>
      </w:r>
      <w:proofErr w:type="spellEnd"/>
      <w:r>
        <w:rPr>
          <w:rFonts w:ascii="Helvetica" w:hAnsi="Helvetica" w:cs="Helvetica"/>
          <w:color w:val="404040"/>
        </w:rPr>
        <w:t> expression (query-specific options override session configurations).</w:t>
      </w:r>
    </w:p>
    <w:p w14:paraId="268DE110" w14:textId="77777777" w:rsidR="003D08F8" w:rsidRDefault="003D08F8" w:rsidP="003D08F8">
      <w:pPr>
        <w:pStyle w:val="NormalWeb"/>
        <w:numPr>
          <w:ilvl w:val="0"/>
          <w:numId w:val="1"/>
        </w:numPr>
        <w:spacing w:before="240" w:beforeAutospacing="0" w:after="240" w:afterAutospacing="0" w:line="338" w:lineRule="atLeast"/>
        <w:ind w:left="108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You’ll receive an error if the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</w:rPr>
        <w:t>DataFrameWriter</w:t>
      </w:r>
      <w:proofErr w:type="spellEnd"/>
      <w:r>
        <w:rPr>
          <w:rFonts w:ascii="Helvetica" w:hAnsi="Helvetica" w:cs="Helvetica"/>
          <w:color w:val="404040"/>
        </w:rPr>
        <w:t> options have both dynamic partition overwrite and </w:t>
      </w:r>
      <w:proofErr w:type="spellStart"/>
      <w:r>
        <w:rPr>
          <w:rStyle w:val="pre"/>
          <w:rFonts w:ascii="Courier New" w:hAnsi="Courier New" w:cs="Courier New"/>
          <w:color w:val="052247"/>
          <w:sz w:val="21"/>
          <w:szCs w:val="21"/>
        </w:rPr>
        <w:t>replaceWhere</w:t>
      </w:r>
      <w:proofErr w:type="spellEnd"/>
      <w:r>
        <w:rPr>
          <w:rFonts w:ascii="Helvetica" w:hAnsi="Helvetica" w:cs="Helvetica"/>
          <w:color w:val="404040"/>
        </w:rPr>
        <w:t> enabled.</w:t>
      </w:r>
    </w:p>
    <w:p w14:paraId="45D10ED7" w14:textId="77777777" w:rsidR="00962BFB" w:rsidRPr="004E7FD4" w:rsidRDefault="00962BFB" w:rsidP="004E7FD4">
      <w:pPr>
        <w:rPr>
          <w:b/>
          <w:bCs/>
        </w:rPr>
      </w:pPr>
      <w:r w:rsidRPr="004E7FD4">
        <w:rPr>
          <w:b/>
          <w:bCs/>
        </w:rPr>
        <w:t>Data skipping</w:t>
      </w:r>
    </w:p>
    <w:p w14:paraId="00332AA5" w14:textId="77777777" w:rsidR="00962BFB" w:rsidRDefault="00962BFB" w:rsidP="004E7FD4">
      <w:pPr>
        <w:pStyle w:val="NormalWeb"/>
        <w:spacing w:before="240" w:beforeAutospacing="0" w:after="0" w:afterAutospacing="0" w:line="338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Data skipping information is collected automatically when you write data into a Delta table. Delta Lake on Databricks takes advantage of this information (minimum and maximum values) at query time to provide faster queries. You do not need to configure data skipping; the feature is activated whenever applicable. However, its effectiveness depends on the layout of your data. For best results, apply </w:t>
      </w:r>
      <w:hyperlink r:id="rId9" w:anchor="delta-zorder" w:history="1">
        <w:r w:rsidRPr="004E7FD4">
          <w:rPr>
            <w:color w:val="404040"/>
          </w:rPr>
          <w:t>Z-Ordering</w:t>
        </w:r>
      </w:hyperlink>
      <w:r>
        <w:rPr>
          <w:rFonts w:ascii="Helvetica" w:hAnsi="Helvetica" w:cs="Helvetica"/>
          <w:color w:val="404040"/>
        </w:rPr>
        <w:t>.</w:t>
      </w:r>
    </w:p>
    <w:p w14:paraId="70823AB0" w14:textId="4ECEC1B6" w:rsidR="00962BFB" w:rsidRDefault="00962BFB" w:rsidP="00D72599">
      <w:pPr>
        <w:rPr>
          <w:rFonts w:ascii="Courier New" w:hAnsi="Courier New" w:cs="Courier New"/>
          <w:color w:val="052247"/>
          <w:sz w:val="21"/>
          <w:szCs w:val="21"/>
        </w:rPr>
      </w:pPr>
    </w:p>
    <w:p w14:paraId="6CEA37DC" w14:textId="013DD85B" w:rsidR="000265A4" w:rsidRDefault="000265A4" w:rsidP="00D72599">
      <w:pPr>
        <w:rPr>
          <w:rFonts w:ascii="Courier New" w:hAnsi="Courier New" w:cs="Courier New"/>
          <w:color w:val="052247"/>
          <w:sz w:val="21"/>
          <w:szCs w:val="21"/>
        </w:rPr>
      </w:pPr>
      <w:r>
        <w:rPr>
          <w:rFonts w:ascii="Courier New" w:hAnsi="Courier New" w:cs="Courier New"/>
          <w:color w:val="052247"/>
          <w:sz w:val="21"/>
          <w:szCs w:val="21"/>
        </w:rPr>
        <w:t>Vacuum:</w:t>
      </w:r>
    </w:p>
    <w:p w14:paraId="3CA1BF2D" w14:textId="242FE9F5" w:rsidR="000265A4" w:rsidRDefault="000265A4" w:rsidP="00D72599">
      <w:pPr>
        <w:rPr>
          <w:rFonts w:ascii="Courier New" w:hAnsi="Courier New" w:cs="Courier New"/>
          <w:color w:val="052247"/>
          <w:sz w:val="21"/>
          <w:szCs w:val="21"/>
        </w:rPr>
      </w:pPr>
    </w:p>
    <w:p w14:paraId="0F495323" w14:textId="77777777" w:rsidR="000265A4" w:rsidRPr="000265A4" w:rsidRDefault="000265A4" w:rsidP="000265A4">
      <w:pPr>
        <w:rPr>
          <w:rFonts w:ascii="Courier New" w:hAnsi="Courier New" w:cs="Courier New"/>
          <w:color w:val="052247"/>
          <w:sz w:val="21"/>
          <w:szCs w:val="21"/>
        </w:rPr>
      </w:pPr>
      <w:r w:rsidRPr="000265A4">
        <w:rPr>
          <w:rFonts w:ascii="Courier New" w:hAnsi="Courier New" w:cs="Courier New"/>
          <w:color w:val="052247"/>
          <w:sz w:val="21"/>
          <w:szCs w:val="21"/>
        </w:rPr>
        <w:t xml:space="preserve">SET </w:t>
      </w:r>
      <w:proofErr w:type="spellStart"/>
      <w:r w:rsidRPr="000265A4">
        <w:rPr>
          <w:rFonts w:ascii="Courier New" w:hAnsi="Courier New" w:cs="Courier New"/>
          <w:color w:val="052247"/>
          <w:sz w:val="21"/>
          <w:szCs w:val="21"/>
        </w:rPr>
        <w:t>spark.databricks.delta.retentionDurationCheck.enabled</w:t>
      </w:r>
      <w:proofErr w:type="spellEnd"/>
      <w:r w:rsidRPr="000265A4">
        <w:rPr>
          <w:rFonts w:ascii="Courier New" w:hAnsi="Courier New" w:cs="Courier New"/>
          <w:color w:val="052247"/>
          <w:sz w:val="21"/>
          <w:szCs w:val="21"/>
        </w:rPr>
        <w:t xml:space="preserve"> = false;</w:t>
      </w:r>
    </w:p>
    <w:p w14:paraId="5D2F1B51" w14:textId="52D65769" w:rsidR="000265A4" w:rsidRPr="00311B7C" w:rsidRDefault="000265A4" w:rsidP="000265A4">
      <w:pPr>
        <w:rPr>
          <w:rFonts w:ascii="Courier New" w:hAnsi="Courier New" w:cs="Courier New"/>
          <w:color w:val="052247"/>
          <w:sz w:val="21"/>
          <w:szCs w:val="21"/>
        </w:rPr>
      </w:pPr>
      <w:r w:rsidRPr="000265A4">
        <w:rPr>
          <w:rFonts w:ascii="Courier New" w:hAnsi="Courier New" w:cs="Courier New"/>
          <w:color w:val="052247"/>
          <w:sz w:val="21"/>
          <w:szCs w:val="21"/>
        </w:rPr>
        <w:lastRenderedPageBreak/>
        <w:t xml:space="preserve">SET </w:t>
      </w:r>
      <w:proofErr w:type="spellStart"/>
      <w:r w:rsidRPr="000265A4">
        <w:rPr>
          <w:rFonts w:ascii="Courier New" w:hAnsi="Courier New" w:cs="Courier New"/>
          <w:color w:val="052247"/>
          <w:sz w:val="21"/>
          <w:szCs w:val="21"/>
        </w:rPr>
        <w:t>spark.databricks.delta.vacuum.logging.enabled</w:t>
      </w:r>
      <w:proofErr w:type="spellEnd"/>
      <w:r w:rsidRPr="000265A4">
        <w:rPr>
          <w:rFonts w:ascii="Courier New" w:hAnsi="Courier New" w:cs="Courier New"/>
          <w:color w:val="052247"/>
          <w:sz w:val="21"/>
          <w:szCs w:val="21"/>
        </w:rPr>
        <w:t xml:space="preserve"> = true;</w:t>
      </w:r>
      <w:r w:rsidR="00B12F9A">
        <w:rPr>
          <w:rFonts w:ascii="Courier New" w:hAnsi="Courier New" w:cs="Courier New"/>
          <w:color w:val="052247"/>
          <w:sz w:val="21"/>
          <w:szCs w:val="21"/>
        </w:rPr>
        <w:tab/>
      </w:r>
    </w:p>
    <w:sectPr w:rsidR="000265A4" w:rsidRPr="00311B7C" w:rsidSect="003B3447">
      <w:footerReference w:type="default" r:id="rId10"/>
      <w:pgSz w:w="12240" w:h="15840"/>
      <w:pgMar w:top="1440" w:right="1440" w:bottom="1440" w:left="144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4256" w14:textId="77777777" w:rsidR="0074058B" w:rsidRDefault="0074058B" w:rsidP="00392D4B">
      <w:pPr>
        <w:spacing w:after="0" w:line="240" w:lineRule="auto"/>
      </w:pPr>
      <w:r>
        <w:separator/>
      </w:r>
    </w:p>
  </w:endnote>
  <w:endnote w:type="continuationSeparator" w:id="0">
    <w:p w14:paraId="4EE1FF1F" w14:textId="77777777" w:rsidR="0074058B" w:rsidRDefault="0074058B" w:rsidP="0039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9062" w14:textId="5672623D" w:rsidR="00392D4B" w:rsidRDefault="003B3447">
    <w:pPr>
      <w:tabs>
        <w:tab w:val="center" w:pos="4550"/>
        <w:tab w:val="left" w:pos="5818"/>
      </w:tabs>
      <w:ind w:right="260"/>
      <w:jc w:val="right"/>
      <w:rPr>
        <w:color w:val="232324" w:themeColor="text2" w:themeShade="80"/>
        <w:sz w:val="24"/>
        <w:szCs w:val="24"/>
      </w:rPr>
    </w:pPr>
    <w:r>
      <w:rPr>
        <w:color w:val="8E8E94" w:themeColor="text2" w:themeTint="99"/>
        <w:spacing w:val="60"/>
        <w:sz w:val="24"/>
        <w:szCs w:val="24"/>
      </w:rPr>
      <w:ptab w:relativeTo="margin" w:alignment="right" w:leader="none"/>
    </w:r>
    <w:r w:rsidR="00392D4B">
      <w:rPr>
        <w:color w:val="8E8E94" w:themeColor="text2" w:themeTint="99"/>
        <w:spacing w:val="60"/>
        <w:sz w:val="24"/>
        <w:szCs w:val="24"/>
      </w:rPr>
      <w:t>Page</w:t>
    </w:r>
    <w:r w:rsidR="00392D4B">
      <w:rPr>
        <w:color w:val="8E8E94" w:themeColor="text2" w:themeTint="99"/>
        <w:sz w:val="24"/>
        <w:szCs w:val="24"/>
      </w:rPr>
      <w:t xml:space="preserve"> </w:t>
    </w:r>
    <w:r w:rsidR="00392D4B">
      <w:rPr>
        <w:color w:val="343437" w:themeColor="text2" w:themeShade="BF"/>
        <w:sz w:val="24"/>
        <w:szCs w:val="24"/>
      </w:rPr>
      <w:fldChar w:fldCharType="begin"/>
    </w:r>
    <w:r w:rsidR="00392D4B">
      <w:rPr>
        <w:color w:val="343437" w:themeColor="text2" w:themeShade="BF"/>
        <w:sz w:val="24"/>
        <w:szCs w:val="24"/>
      </w:rPr>
      <w:instrText xml:space="preserve"> PAGE   \* MERGEFORMAT </w:instrText>
    </w:r>
    <w:r w:rsidR="00392D4B">
      <w:rPr>
        <w:color w:val="343437" w:themeColor="text2" w:themeShade="BF"/>
        <w:sz w:val="24"/>
        <w:szCs w:val="24"/>
      </w:rPr>
      <w:fldChar w:fldCharType="separate"/>
    </w:r>
    <w:r w:rsidR="00392D4B">
      <w:rPr>
        <w:noProof/>
        <w:color w:val="343437" w:themeColor="text2" w:themeShade="BF"/>
        <w:sz w:val="24"/>
        <w:szCs w:val="24"/>
      </w:rPr>
      <w:t>1</w:t>
    </w:r>
    <w:r w:rsidR="00392D4B">
      <w:rPr>
        <w:color w:val="343437" w:themeColor="text2" w:themeShade="BF"/>
        <w:sz w:val="24"/>
        <w:szCs w:val="24"/>
      </w:rPr>
      <w:fldChar w:fldCharType="end"/>
    </w:r>
    <w:r w:rsidR="00392D4B">
      <w:rPr>
        <w:color w:val="343437" w:themeColor="text2" w:themeShade="BF"/>
        <w:sz w:val="24"/>
        <w:szCs w:val="24"/>
      </w:rPr>
      <w:t xml:space="preserve"> | </w:t>
    </w:r>
    <w:r w:rsidR="00392D4B">
      <w:rPr>
        <w:color w:val="343437" w:themeColor="text2" w:themeShade="BF"/>
        <w:sz w:val="24"/>
        <w:szCs w:val="24"/>
      </w:rPr>
      <w:fldChar w:fldCharType="begin"/>
    </w:r>
    <w:r w:rsidR="00392D4B">
      <w:rPr>
        <w:color w:val="343437" w:themeColor="text2" w:themeShade="BF"/>
        <w:sz w:val="24"/>
        <w:szCs w:val="24"/>
      </w:rPr>
      <w:instrText xml:space="preserve"> NUMPAGES  \* Arabic  \* MERGEFORMAT </w:instrText>
    </w:r>
    <w:r w:rsidR="00392D4B">
      <w:rPr>
        <w:color w:val="343437" w:themeColor="text2" w:themeShade="BF"/>
        <w:sz w:val="24"/>
        <w:szCs w:val="24"/>
      </w:rPr>
      <w:fldChar w:fldCharType="separate"/>
    </w:r>
    <w:r w:rsidR="00392D4B">
      <w:rPr>
        <w:noProof/>
        <w:color w:val="343437" w:themeColor="text2" w:themeShade="BF"/>
        <w:sz w:val="24"/>
        <w:szCs w:val="24"/>
      </w:rPr>
      <w:t>1</w:t>
    </w:r>
    <w:r w:rsidR="00392D4B">
      <w:rPr>
        <w:color w:val="343437" w:themeColor="text2" w:themeShade="BF"/>
        <w:sz w:val="24"/>
        <w:szCs w:val="24"/>
      </w:rPr>
      <w:fldChar w:fldCharType="end"/>
    </w:r>
  </w:p>
  <w:p w14:paraId="4C29B19B" w14:textId="77777777" w:rsidR="00392D4B" w:rsidRDefault="00392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F3EA" w14:textId="77777777" w:rsidR="0074058B" w:rsidRDefault="0074058B" w:rsidP="00392D4B">
      <w:pPr>
        <w:spacing w:after="0" w:line="240" w:lineRule="auto"/>
      </w:pPr>
      <w:r>
        <w:separator/>
      </w:r>
    </w:p>
  </w:footnote>
  <w:footnote w:type="continuationSeparator" w:id="0">
    <w:p w14:paraId="0FDDF705" w14:textId="77777777" w:rsidR="0074058B" w:rsidRDefault="0074058B" w:rsidP="00392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802EF"/>
    <w:multiLevelType w:val="multilevel"/>
    <w:tmpl w:val="5E48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7C"/>
    <w:rsid w:val="000265A4"/>
    <w:rsid w:val="00082BB1"/>
    <w:rsid w:val="00192A47"/>
    <w:rsid w:val="001C4ABC"/>
    <w:rsid w:val="002703C1"/>
    <w:rsid w:val="00311B7C"/>
    <w:rsid w:val="00366E20"/>
    <w:rsid w:val="00392D4B"/>
    <w:rsid w:val="003B3447"/>
    <w:rsid w:val="003D08F8"/>
    <w:rsid w:val="004E7FD4"/>
    <w:rsid w:val="005369F3"/>
    <w:rsid w:val="00583B05"/>
    <w:rsid w:val="005D0487"/>
    <w:rsid w:val="006D0F7C"/>
    <w:rsid w:val="0072487C"/>
    <w:rsid w:val="0074058B"/>
    <w:rsid w:val="008F0D38"/>
    <w:rsid w:val="00962BFB"/>
    <w:rsid w:val="00A20243"/>
    <w:rsid w:val="00B12F9A"/>
    <w:rsid w:val="00B76EE6"/>
    <w:rsid w:val="00BA32F6"/>
    <w:rsid w:val="00D72599"/>
    <w:rsid w:val="00EC5A6E"/>
    <w:rsid w:val="00F21F0A"/>
    <w:rsid w:val="00F4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515A1"/>
  <w15:chartTrackingRefBased/>
  <w15:docId w15:val="{456FF3AF-55AE-4520-A5E9-5F3DAA47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4B"/>
  </w:style>
  <w:style w:type="paragraph" w:styleId="Footer">
    <w:name w:val="footer"/>
    <w:basedOn w:val="Normal"/>
    <w:link w:val="FooterChar"/>
    <w:uiPriority w:val="99"/>
    <w:unhideWhenUsed/>
    <w:rsid w:val="0039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4B"/>
  </w:style>
  <w:style w:type="paragraph" w:styleId="NoSpacing">
    <w:name w:val="No Spacing"/>
    <w:link w:val="NoSpacingChar"/>
    <w:uiPriority w:val="1"/>
    <w:qFormat/>
    <w:rsid w:val="00366E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E2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A32F6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2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3B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3B05"/>
    <w:rPr>
      <w:color w:val="67AAB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024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20243"/>
  </w:style>
  <w:style w:type="character" w:styleId="Emphasis">
    <w:name w:val="Emphasis"/>
    <w:basedOn w:val="DefaultParagraphFont"/>
    <w:uiPriority w:val="20"/>
    <w:qFormat/>
    <w:rsid w:val="00A2024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0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C1"/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FB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customStyle="1" w:styleId="std">
    <w:name w:val="std"/>
    <w:basedOn w:val="DefaultParagraphFont"/>
    <w:rsid w:val="0096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docs.databricks.com/delta/optimizations/file-mgmt.html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B0F80-7E69-4D02-A7B9-BEB6037B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7048</TotalTime>
  <Pages>5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 Notes</dc:title>
  <dc:subject/>
  <dc:creator>Rajeev Suravajhula</dc:creator>
  <cp:keywords/>
  <dc:description/>
  <cp:lastModifiedBy>Rajeev Suravajhula</cp:lastModifiedBy>
  <cp:revision>24</cp:revision>
  <dcterms:created xsi:type="dcterms:W3CDTF">2022-07-25T07:27:00Z</dcterms:created>
  <dcterms:modified xsi:type="dcterms:W3CDTF">2022-08-17T06:55:00Z</dcterms:modified>
</cp:coreProperties>
</file>