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A37" w:rsidRPr="00D67A37" w:rsidRDefault="00D67A37" w:rsidP="00D67A37">
      <w:pPr>
        <w:spacing w:after="0" w:line="276" w:lineRule="auto"/>
        <w:ind w:left="720"/>
        <w:rPr>
          <w:sz w:val="32"/>
        </w:rPr>
      </w:pPr>
      <w:r w:rsidRPr="00D67A37">
        <w:rPr>
          <w:b/>
          <w:sz w:val="32"/>
        </w:rPr>
        <w:t>Distributed Shared Variables:</w:t>
      </w:r>
    </w:p>
    <w:p w:rsidR="00D67A37" w:rsidRDefault="00D67A37" w:rsidP="00D67A37">
      <w:pPr>
        <w:spacing w:after="0" w:line="276" w:lineRule="auto"/>
        <w:ind w:firstLine="720"/>
      </w:pPr>
      <w:r>
        <w:t>There are two types of “distributed shared variables”,</w:t>
      </w:r>
    </w:p>
    <w:p w:rsidR="00D67A37" w:rsidRDefault="00D67A37" w:rsidP="00D67A37">
      <w:pPr>
        <w:pStyle w:val="ListParagraph"/>
        <w:numPr>
          <w:ilvl w:val="0"/>
          <w:numId w:val="1"/>
        </w:numPr>
        <w:spacing w:after="0" w:line="276" w:lineRule="auto"/>
      </w:pPr>
      <w:r>
        <w:t xml:space="preserve">Broadcast variables </w:t>
      </w:r>
    </w:p>
    <w:p w:rsidR="00D67A37" w:rsidRDefault="00D67A37" w:rsidP="00D67A37">
      <w:pPr>
        <w:pStyle w:val="ListParagraph"/>
        <w:numPr>
          <w:ilvl w:val="0"/>
          <w:numId w:val="1"/>
        </w:numPr>
        <w:spacing w:after="0" w:line="276" w:lineRule="auto"/>
      </w:pPr>
      <w:r>
        <w:t>Accumulators</w:t>
      </w:r>
    </w:p>
    <w:p w:rsidR="00D67A37" w:rsidRDefault="00D67A37" w:rsidP="00D67A37">
      <w:pPr>
        <w:spacing w:after="0" w:line="276" w:lineRule="auto"/>
        <w:ind w:left="720"/>
      </w:pPr>
    </w:p>
    <w:p w:rsidR="00D67A37" w:rsidRPr="0052046F" w:rsidRDefault="00D67A37" w:rsidP="0052046F">
      <w:pPr>
        <w:ind w:firstLine="720"/>
        <w:rPr>
          <w:b/>
          <w:sz w:val="24"/>
        </w:rPr>
      </w:pPr>
      <w:r w:rsidRPr="0052046F">
        <w:rPr>
          <w:b/>
          <w:sz w:val="24"/>
        </w:rPr>
        <w:t>Broadcast Variables:</w:t>
      </w:r>
    </w:p>
    <w:p w:rsidR="00D67A37" w:rsidRDefault="00D67A37" w:rsidP="00D67A37">
      <w:pPr>
        <w:spacing w:after="0" w:line="276" w:lineRule="auto"/>
        <w:ind w:left="720"/>
      </w:pPr>
      <w:r w:rsidRPr="004D1F25">
        <w:t>Broadcast variables are used to save the copy of data across all nodes. This variable is cached on all the machines and not sent on machines with tasks.</w:t>
      </w:r>
      <w:r>
        <w:tab/>
      </w:r>
      <w:r>
        <w:rPr>
          <w:noProof/>
        </w:rPr>
        <w:drawing>
          <wp:inline distT="0" distB="0" distL="0" distR="0" wp14:anchorId="78286005" wp14:editId="3FF887AB">
            <wp:extent cx="3985260" cy="20079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000527" cy="2015650"/>
                    </a:xfrm>
                    <a:prstGeom prst="rect">
                      <a:avLst/>
                    </a:prstGeom>
                  </pic:spPr>
                </pic:pic>
              </a:graphicData>
            </a:graphic>
          </wp:inline>
        </w:drawing>
      </w:r>
    </w:p>
    <w:p w:rsidR="00D67A37" w:rsidRDefault="00D67A37" w:rsidP="00D67A37">
      <w:pPr>
        <w:spacing w:after="0" w:line="276" w:lineRule="auto"/>
        <w:ind w:left="720"/>
      </w:pPr>
      <w:r>
        <w:t>Example:</w:t>
      </w:r>
    </w:p>
    <w:p w:rsidR="00D67A37" w:rsidRDefault="00D67A37" w:rsidP="00D67A37">
      <w:pPr>
        <w:spacing w:after="0" w:line="276" w:lineRule="auto"/>
        <w:ind w:left="720"/>
      </w:pPr>
      <w:r>
        <w:t>S</w:t>
      </w:r>
      <w:r w:rsidRPr="00167EB0">
        <w:t>uppose that you have a list of words or values:</w:t>
      </w:r>
    </w:p>
    <w:bookmarkStart w:id="0" w:name="_MON_1637501677"/>
    <w:bookmarkEnd w:id="0"/>
    <w:p w:rsidR="00D67A37" w:rsidRDefault="00D67A37" w:rsidP="00D67A37">
      <w:pPr>
        <w:spacing w:after="0" w:line="276" w:lineRule="auto"/>
        <w:ind w:left="720"/>
      </w:pPr>
      <w:r>
        <w:object w:dxaOrig="9360" w:dyaOrig="8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42.6pt" o:ole="">
            <v:imagedata r:id="rId6" o:title=""/>
          </v:shape>
          <o:OLEObject Type="Embed" ProgID="Word.OpenDocumentText.12" ShapeID="_x0000_i1025" DrawAspect="Content" ObjectID="_1638280111" r:id="rId7"/>
        </w:object>
      </w:r>
    </w:p>
    <w:p w:rsidR="00D67A37" w:rsidRDefault="00D67A37" w:rsidP="00D67A37">
      <w:pPr>
        <w:spacing w:after="0" w:line="276" w:lineRule="auto"/>
        <w:ind w:left="720"/>
      </w:pPr>
    </w:p>
    <w:p w:rsidR="00D67A37" w:rsidRDefault="00D67A37" w:rsidP="00D67A37">
      <w:pPr>
        <w:spacing w:after="0" w:line="276" w:lineRule="auto"/>
        <w:ind w:left="720"/>
      </w:pPr>
      <w:r w:rsidRPr="00167EB0">
        <w:t>There is a lookup data like below. Consider that we want to perform a join between primary data and lookup data.</w:t>
      </w:r>
    </w:p>
    <w:bookmarkStart w:id="1" w:name="_MON_1637501709"/>
    <w:bookmarkEnd w:id="1"/>
    <w:p w:rsidR="00D67A37" w:rsidRDefault="00D67A37" w:rsidP="00D67A37">
      <w:pPr>
        <w:spacing w:after="0" w:line="276" w:lineRule="auto"/>
        <w:ind w:left="720"/>
      </w:pPr>
      <w:r>
        <w:object w:dxaOrig="9360" w:dyaOrig="285">
          <v:shape id="_x0000_i1026" type="#_x0000_t75" style="width:468pt;height:14.4pt" o:ole="">
            <v:imagedata r:id="rId8" o:title=""/>
          </v:shape>
          <o:OLEObject Type="Embed" ProgID="Word.OpenDocumentText.12" ShapeID="_x0000_i1026" DrawAspect="Content" ObjectID="_1638280112" r:id="rId9"/>
        </w:object>
      </w:r>
    </w:p>
    <w:p w:rsidR="00D67A37" w:rsidRDefault="00D67A37" w:rsidP="00D67A37">
      <w:pPr>
        <w:spacing w:after="0" w:line="276" w:lineRule="auto"/>
        <w:ind w:left="720"/>
      </w:pPr>
    </w:p>
    <w:p w:rsidR="00D67A37" w:rsidRDefault="00D67A37" w:rsidP="00D67A37">
      <w:pPr>
        <w:spacing w:after="0" w:line="276" w:lineRule="auto"/>
        <w:ind w:left="720"/>
      </w:pPr>
      <w:r>
        <w:t>Lookup data is small in size. We can fit this data in memory of all executors and can avoid sending data to every single task.</w:t>
      </w:r>
    </w:p>
    <w:p w:rsidR="00D67A37" w:rsidRDefault="00D67A37" w:rsidP="00D67A37">
      <w:pPr>
        <w:spacing w:after="0" w:line="276" w:lineRule="auto"/>
        <w:ind w:left="720"/>
      </w:pPr>
      <w:r>
        <w:t>This will be very efficient.</w:t>
      </w:r>
    </w:p>
    <w:bookmarkStart w:id="2" w:name="_MON_1637501754"/>
    <w:bookmarkEnd w:id="2"/>
    <w:p w:rsidR="00D67A37" w:rsidRDefault="00D67A37" w:rsidP="00D67A37">
      <w:pPr>
        <w:spacing w:after="0" w:line="276" w:lineRule="auto"/>
        <w:ind w:left="720"/>
      </w:pPr>
      <w:r>
        <w:object w:dxaOrig="9360" w:dyaOrig="285">
          <v:shape id="_x0000_i1027" type="#_x0000_t75" style="width:468pt;height:14.4pt" o:ole="">
            <v:imagedata r:id="rId10" o:title=""/>
          </v:shape>
          <o:OLEObject Type="Embed" ProgID="Word.OpenDocumentText.12" ShapeID="_x0000_i1027" DrawAspect="Content" ObjectID="_1638280113" r:id="rId11"/>
        </w:object>
      </w:r>
    </w:p>
    <w:p w:rsidR="00D67A37" w:rsidRDefault="00D67A37" w:rsidP="00D67A37">
      <w:pPr>
        <w:spacing w:after="0" w:line="276" w:lineRule="auto"/>
        <w:ind w:left="720"/>
      </w:pPr>
    </w:p>
    <w:p w:rsidR="00D67A37" w:rsidRDefault="00D67A37" w:rsidP="00D67A37">
      <w:pPr>
        <w:spacing w:after="0" w:line="276" w:lineRule="auto"/>
        <w:ind w:left="720"/>
      </w:pPr>
      <w:r w:rsidRPr="00167EB0">
        <w:t>After Broadcast variable creation, we can access its value using 'value' method.</w:t>
      </w:r>
    </w:p>
    <w:bookmarkStart w:id="3" w:name="_MON_1637501779"/>
    <w:bookmarkEnd w:id="3"/>
    <w:p w:rsidR="00D67A37" w:rsidRDefault="00D67A37" w:rsidP="00D67A37">
      <w:pPr>
        <w:spacing w:after="0" w:line="276" w:lineRule="auto"/>
        <w:ind w:left="720"/>
      </w:pPr>
      <w:r>
        <w:object w:dxaOrig="9360" w:dyaOrig="570">
          <v:shape id="_x0000_i1028" type="#_x0000_t75" style="width:468pt;height:28.8pt" o:ole="">
            <v:imagedata r:id="rId12" o:title=""/>
          </v:shape>
          <o:OLEObject Type="Embed" ProgID="Word.OpenDocumentText.12" ShapeID="_x0000_i1028" DrawAspect="Content" ObjectID="_1638280114" r:id="rId13"/>
        </w:object>
      </w:r>
    </w:p>
    <w:p w:rsidR="00D67A37" w:rsidRDefault="00D67A37" w:rsidP="00D67A37">
      <w:pPr>
        <w:spacing w:after="0" w:line="276" w:lineRule="auto"/>
        <w:ind w:left="720"/>
      </w:pPr>
    </w:p>
    <w:p w:rsidR="00D67A37" w:rsidRDefault="00D67A37" w:rsidP="00D67A37">
      <w:pPr>
        <w:spacing w:after="0" w:line="276" w:lineRule="auto"/>
        <w:ind w:left="720"/>
      </w:pPr>
      <w:r>
        <w:t>We can use broadcasted v</w:t>
      </w:r>
      <w:r w:rsidRPr="00167EB0">
        <w:t>a</w:t>
      </w:r>
      <w:r>
        <w:t>l</w:t>
      </w:r>
      <w:r w:rsidRPr="00167EB0">
        <w:t>ue in other operations like below</w:t>
      </w:r>
    </w:p>
    <w:bookmarkStart w:id="4" w:name="_MON_1637501857"/>
    <w:bookmarkEnd w:id="4"/>
    <w:p w:rsidR="00D67A37" w:rsidRDefault="00D67A37" w:rsidP="00D67A37">
      <w:pPr>
        <w:spacing w:after="0" w:line="276" w:lineRule="auto"/>
        <w:ind w:left="720"/>
      </w:pPr>
      <w:r>
        <w:object w:dxaOrig="9360" w:dyaOrig="1564">
          <v:shape id="_x0000_i1029" type="#_x0000_t75" style="width:468pt;height:78pt" o:ole="">
            <v:imagedata r:id="rId14" o:title=""/>
          </v:shape>
          <o:OLEObject Type="Embed" ProgID="Word.OpenDocumentText.12" ShapeID="_x0000_i1029" DrawAspect="Content" ObjectID="_1638280115" r:id="rId15"/>
        </w:object>
      </w:r>
    </w:p>
    <w:p w:rsidR="00751C9B" w:rsidRDefault="00D67A37" w:rsidP="00DF5B2B">
      <w:pPr>
        <w:ind w:firstLine="720"/>
        <w:rPr>
          <w:b/>
          <w:sz w:val="24"/>
        </w:rPr>
      </w:pPr>
      <w:r w:rsidRPr="00DF5B2B">
        <w:rPr>
          <w:b/>
          <w:sz w:val="24"/>
        </w:rPr>
        <w:t>Accumulators:</w:t>
      </w:r>
    </w:p>
    <w:p w:rsidR="00D60678" w:rsidRDefault="00D60678" w:rsidP="00780CBC">
      <w:pPr>
        <w:pStyle w:val="ListParagraph"/>
        <w:numPr>
          <w:ilvl w:val="0"/>
          <w:numId w:val="2"/>
        </w:numPr>
        <w:autoSpaceDE w:val="0"/>
        <w:autoSpaceDN w:val="0"/>
        <w:adjustRightInd w:val="0"/>
        <w:spacing w:after="0" w:line="240" w:lineRule="auto"/>
      </w:pPr>
      <w:r w:rsidRPr="00D60678">
        <w:t>Accumulators are a way of updating a value</w:t>
      </w:r>
      <w:r>
        <w:t xml:space="preserve"> </w:t>
      </w:r>
      <w:r w:rsidRPr="00D60678">
        <w:t>inside of a variety of transformations and propagating that value to the driver node in an efficient and</w:t>
      </w:r>
      <w:r>
        <w:t xml:space="preserve"> </w:t>
      </w:r>
      <w:r w:rsidRPr="00D60678">
        <w:t>fault-tolerant way.</w:t>
      </w:r>
    </w:p>
    <w:p w:rsidR="00D60678" w:rsidRPr="00780CBC" w:rsidRDefault="00D60678" w:rsidP="00780CBC">
      <w:pPr>
        <w:pStyle w:val="ListParagraph"/>
        <w:numPr>
          <w:ilvl w:val="0"/>
          <w:numId w:val="2"/>
        </w:numPr>
        <w:autoSpaceDE w:val="0"/>
        <w:autoSpaceDN w:val="0"/>
        <w:adjustRightInd w:val="0"/>
        <w:spacing w:after="0" w:line="240" w:lineRule="auto"/>
      </w:pPr>
      <w:r w:rsidRPr="00780CBC">
        <w:t>Accumulators provide a mutable variable that a Spark cluster can safely update on a per-row basis.</w:t>
      </w:r>
    </w:p>
    <w:p w:rsidR="00D60678" w:rsidRDefault="00D60678" w:rsidP="00780CBC">
      <w:pPr>
        <w:pStyle w:val="ListParagraph"/>
        <w:numPr>
          <w:ilvl w:val="0"/>
          <w:numId w:val="2"/>
        </w:numPr>
        <w:autoSpaceDE w:val="0"/>
        <w:autoSpaceDN w:val="0"/>
        <w:adjustRightInd w:val="0"/>
        <w:spacing w:after="0" w:line="240" w:lineRule="auto"/>
      </w:pPr>
      <w:r w:rsidRPr="00780CBC">
        <w:t xml:space="preserve">You can use them to implement counters (as in </w:t>
      </w:r>
      <w:proofErr w:type="spellStart"/>
      <w:r w:rsidRPr="00780CBC">
        <w:t>MapReduce</w:t>
      </w:r>
      <w:proofErr w:type="spellEnd"/>
      <w:r w:rsidRPr="00780CBC">
        <w:t>) or sums.</w:t>
      </w:r>
    </w:p>
    <w:p w:rsidR="00780CBC" w:rsidRDefault="00780CBC" w:rsidP="00780CBC">
      <w:pPr>
        <w:pStyle w:val="ListParagraph"/>
        <w:numPr>
          <w:ilvl w:val="0"/>
          <w:numId w:val="2"/>
        </w:numPr>
        <w:autoSpaceDE w:val="0"/>
        <w:autoSpaceDN w:val="0"/>
        <w:adjustRightInd w:val="0"/>
        <w:spacing w:after="0" w:line="240" w:lineRule="auto"/>
      </w:pPr>
      <w:r w:rsidRPr="00780CBC">
        <w:t>Without accumulators, each worker has its own local copy of the variables in your application. This could lead to unexpected results if you are trying to aggregate data from all of the workers, such as counting the number of failed records processed across the cluster.</w:t>
      </w:r>
    </w:p>
    <w:p w:rsidR="00780CBC" w:rsidRPr="00780CBC" w:rsidRDefault="00780CBC" w:rsidP="00780CBC">
      <w:pPr>
        <w:autoSpaceDE w:val="0"/>
        <w:autoSpaceDN w:val="0"/>
        <w:adjustRightInd w:val="0"/>
        <w:spacing w:after="0" w:line="240" w:lineRule="auto"/>
      </w:pPr>
    </w:p>
    <w:p w:rsidR="00D60678" w:rsidRDefault="00780CBC" w:rsidP="003D64E5">
      <w:pPr>
        <w:autoSpaceDE w:val="0"/>
        <w:autoSpaceDN w:val="0"/>
        <w:adjustRightInd w:val="0"/>
        <w:spacing w:after="0" w:line="240" w:lineRule="auto"/>
        <w:ind w:left="1080" w:firstLine="360"/>
      </w:pPr>
      <w:r>
        <w:rPr>
          <w:noProof/>
        </w:rPr>
        <w:drawing>
          <wp:inline distT="0" distB="0" distL="0" distR="0" wp14:anchorId="5CA05885" wp14:editId="25985285">
            <wp:extent cx="4160520" cy="20193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02616" cy="2039796"/>
                    </a:xfrm>
                    <a:prstGeom prst="rect">
                      <a:avLst/>
                    </a:prstGeom>
                  </pic:spPr>
                </pic:pic>
              </a:graphicData>
            </a:graphic>
          </wp:inline>
        </w:drawing>
      </w:r>
    </w:p>
    <w:p w:rsidR="003D64E5" w:rsidRDefault="003D64E5" w:rsidP="003D64E5">
      <w:pPr>
        <w:autoSpaceDE w:val="0"/>
        <w:autoSpaceDN w:val="0"/>
        <w:adjustRightInd w:val="0"/>
        <w:spacing w:after="0" w:line="240" w:lineRule="auto"/>
        <w:ind w:left="1080" w:firstLine="360"/>
      </w:pPr>
      <w:r>
        <w:t>Example:</w:t>
      </w:r>
    </w:p>
    <w:bookmarkStart w:id="5" w:name="_MON_1638280087"/>
    <w:bookmarkEnd w:id="5"/>
    <w:p w:rsidR="003D64E5" w:rsidRPr="00D60678" w:rsidRDefault="003D64E5" w:rsidP="003D64E5">
      <w:pPr>
        <w:autoSpaceDE w:val="0"/>
        <w:autoSpaceDN w:val="0"/>
        <w:adjustRightInd w:val="0"/>
        <w:spacing w:after="0" w:line="240" w:lineRule="auto"/>
        <w:ind w:left="1080" w:firstLine="360"/>
      </w:pPr>
      <w:r>
        <w:object w:dxaOrig="9360" w:dyaOrig="5010">
          <v:shape id="_x0000_i1032" type="#_x0000_t75" style="width:468pt;height:250.8pt" o:ole="">
            <v:imagedata r:id="rId17" o:title=""/>
          </v:shape>
          <o:OLEObject Type="Embed" ProgID="Word.OpenDocumentText.12" ShapeID="_x0000_i1032" DrawAspect="Content" ObjectID="_1638280116" r:id="rId18"/>
        </w:object>
      </w:r>
      <w:bookmarkStart w:id="6" w:name="_GoBack"/>
      <w:bookmarkEnd w:id="6"/>
    </w:p>
    <w:sectPr w:rsidR="003D64E5" w:rsidRPr="00D606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F40C60"/>
    <w:multiLevelType w:val="hybridMultilevel"/>
    <w:tmpl w:val="F98031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5B1E6555"/>
    <w:multiLevelType w:val="hybridMultilevel"/>
    <w:tmpl w:val="580A0B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1B89"/>
    <w:rsid w:val="003D64E5"/>
    <w:rsid w:val="0052046F"/>
    <w:rsid w:val="006930AB"/>
    <w:rsid w:val="00780CBC"/>
    <w:rsid w:val="00791B89"/>
    <w:rsid w:val="00D60678"/>
    <w:rsid w:val="00D67A37"/>
    <w:rsid w:val="00DE0EAC"/>
    <w:rsid w:val="00DF5B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7EB85"/>
  <w15:chartTrackingRefBased/>
  <w15:docId w15:val="{C17DAE11-D20B-4DC0-A6D6-DE96FEBC4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7A3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7A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oleObject" Target="embeddings/oleObject4.bin"/><Relationship Id="rId18" Type="http://schemas.openxmlformats.org/officeDocument/2006/relationships/oleObject" Target="embeddings/oleObject6.bin"/><Relationship Id="rId3" Type="http://schemas.openxmlformats.org/officeDocument/2006/relationships/settings" Target="settings.xml"/><Relationship Id="rId21" Type="http://schemas.openxmlformats.org/officeDocument/2006/relationships/customXml" Target="../customXml/item1.xml"/><Relationship Id="rId7" Type="http://schemas.openxmlformats.org/officeDocument/2006/relationships/oleObject" Target="embeddings/oleObject1.bin"/><Relationship Id="rId12" Type="http://schemas.openxmlformats.org/officeDocument/2006/relationships/image" Target="media/image5.emf"/><Relationship Id="rId17" Type="http://schemas.openxmlformats.org/officeDocument/2006/relationships/image" Target="media/image8.emf"/><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oleObject" Target="embeddings/oleObject3.bin"/><Relationship Id="rId5" Type="http://schemas.openxmlformats.org/officeDocument/2006/relationships/image" Target="media/image1.png"/><Relationship Id="rId15" Type="http://schemas.openxmlformats.org/officeDocument/2006/relationships/oleObject" Target="embeddings/oleObject5.bin"/><Relationship Id="rId23" Type="http://schemas.openxmlformats.org/officeDocument/2006/relationships/customXml" Target="../customXml/item3.xml"/><Relationship Id="rId10" Type="http://schemas.openxmlformats.org/officeDocument/2006/relationships/image" Target="media/image4.em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oleObject" Target="embeddings/oleObject2.bin"/><Relationship Id="rId14" Type="http://schemas.openxmlformats.org/officeDocument/2006/relationships/image" Target="media/image6.emf"/><Relationship Id="rId2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798817287B7F945B8F20CD7A2084783" ma:contentTypeVersion="0" ma:contentTypeDescription="Create a new document." ma:contentTypeScope="" ma:versionID="ee2f4f5adcc5f531db2c1ab151ce79e0">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97A08A7-2F02-4805-BA0A-35FB2526BC0B}"/>
</file>

<file path=customXml/itemProps2.xml><?xml version="1.0" encoding="utf-8"?>
<ds:datastoreItem xmlns:ds="http://schemas.openxmlformats.org/officeDocument/2006/customXml" ds:itemID="{0B03F6F2-7A58-4C68-B557-4960B0326EB6}"/>
</file>

<file path=customXml/itemProps3.xml><?xml version="1.0" encoding="utf-8"?>
<ds:datastoreItem xmlns:ds="http://schemas.openxmlformats.org/officeDocument/2006/customXml" ds:itemID="{20F2C9F7-3D04-4E6F-ADD5-D9C54BDD71C4}"/>
</file>

<file path=docProps/app.xml><?xml version="1.0" encoding="utf-8"?>
<Properties xmlns="http://schemas.openxmlformats.org/officeDocument/2006/extended-properties" xmlns:vt="http://schemas.openxmlformats.org/officeDocument/2006/docPropsVTypes">
  <Template>Normal.dotm</Template>
  <TotalTime>41</TotalTime>
  <Pages>3</Pages>
  <Words>241</Words>
  <Characters>1379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Anthem, Inc</Company>
  <LinksUpToDate>false</LinksUpToDate>
  <CharactersWithSpaces>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Kethana, Nagendra Babu</dc:creator>
  <cp:keywords/>
  <dc:description/>
  <cp:lastModifiedBy>Kethana, Nagendra Babu</cp:lastModifiedBy>
  <cp:revision>5</cp:revision>
  <dcterms:created xsi:type="dcterms:W3CDTF">2019-12-19T08:31:00Z</dcterms:created>
  <dcterms:modified xsi:type="dcterms:W3CDTF">2019-12-19T11:29:00Z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0x0101001798817287B7F945B8F20CD7A2084783</vt:lpwstr>
  </property>
</Properties>
</file>