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387" w:rsidRPr="00A02FB3" w:rsidRDefault="008E4387" w:rsidP="008E4387">
      <w:pPr>
        <w:ind w:left="720"/>
        <w:rPr>
          <w:b/>
          <w:sz w:val="28"/>
          <w:szCs w:val="28"/>
        </w:rPr>
      </w:pPr>
      <w:r w:rsidRPr="00A02FB3">
        <w:rPr>
          <w:b/>
          <w:sz w:val="28"/>
          <w:szCs w:val="28"/>
        </w:rPr>
        <w:t>Advanced RDDs:</w:t>
      </w:r>
    </w:p>
    <w:p w:rsidR="008E4387" w:rsidRPr="00256E6C" w:rsidRDefault="008E4387" w:rsidP="008E4387">
      <w:pPr>
        <w:ind w:left="720"/>
        <w:rPr>
          <w:b/>
          <w:sz w:val="24"/>
          <w:szCs w:val="24"/>
        </w:rPr>
      </w:pPr>
      <w:r w:rsidRPr="00256E6C">
        <w:rPr>
          <w:b/>
          <w:sz w:val="24"/>
          <w:szCs w:val="24"/>
        </w:rPr>
        <w:t>Key-Value RDD Transformations:</w:t>
      </w:r>
    </w:p>
    <w:p w:rsidR="008E4387" w:rsidRPr="00EC620A" w:rsidRDefault="008E4387" w:rsidP="008E4387">
      <w:pPr>
        <w:ind w:left="720"/>
        <w:rPr>
          <w:b/>
        </w:rPr>
      </w:pPr>
      <w:r w:rsidRPr="00EC620A">
        <w:rPr>
          <w:b/>
        </w:rPr>
        <w:t>groupByKey(</w:t>
      </w:r>
      <w:r w:rsidRPr="00EC620A">
        <w:rPr>
          <w:i/>
        </w:rPr>
        <w:t>[numPartitions]</w:t>
      </w:r>
      <w:r w:rsidRPr="00EC620A">
        <w:rPr>
          <w:b/>
        </w:rPr>
        <w:t>):</w:t>
      </w:r>
    </w:p>
    <w:p w:rsidR="008E4387" w:rsidRPr="00EC620A" w:rsidRDefault="008E4387" w:rsidP="008E4387">
      <w:pPr>
        <w:ind w:left="720"/>
      </w:pPr>
      <w:r w:rsidRPr="00EC620A">
        <w:t>When called on a RDD of (K, V) pairs, returns new RDD of (K, Iterable&lt;V&gt;) pairs.</w:t>
      </w:r>
    </w:p>
    <w:p w:rsidR="008E4387" w:rsidRPr="00EC620A" w:rsidRDefault="008E4387" w:rsidP="008E4387">
      <w:pPr>
        <w:ind w:left="720"/>
      </w:pPr>
      <w:r w:rsidRPr="00EC620A">
        <w:t>Example:</w:t>
      </w:r>
    </w:p>
    <w:bookmarkStart w:id="0" w:name="_MON_1637067608"/>
    <w:bookmarkEnd w:id="0"/>
    <w:p w:rsidR="008E4387" w:rsidRDefault="008E4387" w:rsidP="008E4387">
      <w:pPr>
        <w:ind w:left="720"/>
        <w:rPr>
          <w:rFonts w:ascii="Helvetica" w:hAnsi="Helvetica"/>
          <w:b/>
          <w:bCs/>
          <w:color w:val="1D1F22"/>
          <w:sz w:val="21"/>
          <w:szCs w:val="21"/>
          <w:shd w:val="clear" w:color="auto" w:fill="FFFFFF"/>
        </w:rPr>
      </w:pPr>
      <w:r>
        <w:rPr>
          <w:rFonts w:ascii="Helvetica" w:hAnsi="Helvetica"/>
          <w:b/>
          <w:bCs/>
          <w:color w:val="1D1F22"/>
          <w:sz w:val="21"/>
          <w:szCs w:val="21"/>
          <w:shd w:val="clear" w:color="auto" w:fill="FFFFFF"/>
        </w:rPr>
        <w:object w:dxaOrig="9360" w:dyaOrig="42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13.6pt" o:ole="">
            <v:imagedata r:id="rId5" o:title=""/>
          </v:shape>
          <o:OLEObject Type="Embed" ProgID="Word.OpenDocumentText.12" ShapeID="_x0000_i1025" DrawAspect="Content" ObjectID="_1638270148" r:id="rId6"/>
        </w:object>
      </w:r>
    </w:p>
    <w:p w:rsidR="008E4387" w:rsidRPr="00EC620A" w:rsidRDefault="008E4387" w:rsidP="008E4387">
      <w:pPr>
        <w:ind w:left="720"/>
        <w:rPr>
          <w:b/>
        </w:rPr>
      </w:pPr>
      <w:r w:rsidRPr="00EC620A">
        <w:rPr>
          <w:b/>
        </w:rPr>
        <w:t>Note:</w:t>
      </w:r>
    </w:p>
    <w:p w:rsidR="008E4387" w:rsidRPr="00EC620A" w:rsidRDefault="008E4387" w:rsidP="008E4387">
      <w:pPr>
        <w:ind w:left="720"/>
      </w:pPr>
      <w:r w:rsidRPr="00EC620A">
        <w:t>If you are grouping in order to perform an aggregation (such as a sum or average) over each key, using reduceByKey or aggregateByKey will yield much better performance.</w:t>
      </w:r>
    </w:p>
    <w:p w:rsidR="008E4387" w:rsidRDefault="008E4387" w:rsidP="008E4387">
      <w:pPr>
        <w:ind w:left="720"/>
        <w:rPr>
          <w:rFonts w:ascii="Helvetica" w:hAnsi="Helvetica"/>
          <w:color w:val="1D1F22"/>
          <w:sz w:val="21"/>
          <w:szCs w:val="21"/>
          <w:shd w:val="clear" w:color="auto" w:fill="FFFFFF"/>
        </w:rPr>
      </w:pPr>
    </w:p>
    <w:p w:rsidR="008E4387" w:rsidRPr="00EC620A" w:rsidRDefault="008E4387" w:rsidP="008E4387">
      <w:pPr>
        <w:ind w:left="720"/>
        <w:rPr>
          <w:b/>
        </w:rPr>
      </w:pPr>
      <w:r w:rsidRPr="00EC620A">
        <w:rPr>
          <w:b/>
        </w:rPr>
        <w:t>reduceByKey(</w:t>
      </w:r>
      <w:r w:rsidRPr="00EC620A">
        <w:rPr>
          <w:i/>
        </w:rPr>
        <w:t>func, [numPartitions]</w:t>
      </w:r>
      <w:r w:rsidRPr="00EC620A">
        <w:rPr>
          <w:b/>
        </w:rPr>
        <w:t>)</w:t>
      </w:r>
    </w:p>
    <w:p w:rsidR="008E4387" w:rsidRDefault="008E4387" w:rsidP="008E4387">
      <w:pPr>
        <w:ind w:left="720"/>
      </w:pPr>
      <w:r w:rsidRPr="00EC620A">
        <w:t>When called on a dataset of (K, V) pairs, returns a dataset of (K, V) pairs where the values for each key are aggregated using the given reduce function func</w:t>
      </w:r>
      <w:r>
        <w:t>.</w:t>
      </w:r>
    </w:p>
    <w:p w:rsidR="008E4387" w:rsidRDefault="008E4387" w:rsidP="008E4387">
      <w:pPr>
        <w:ind w:left="720"/>
      </w:pPr>
      <w:r>
        <w:t>Function ‘func’ must be of type (V, V) =&gt; V (i.e, input parameter datatype and aggregated value datatype should be same)</w:t>
      </w:r>
    </w:p>
    <w:p w:rsidR="008E4387" w:rsidRDefault="008E4387" w:rsidP="008E4387">
      <w:pPr>
        <w:ind w:left="720"/>
      </w:pPr>
      <w:r>
        <w:t>Example:</w:t>
      </w:r>
    </w:p>
    <w:bookmarkStart w:id="1" w:name="_MON_1637071227"/>
    <w:bookmarkEnd w:id="1"/>
    <w:p w:rsidR="008E4387" w:rsidRPr="00EC620A" w:rsidRDefault="008E4387" w:rsidP="008E4387">
      <w:pPr>
        <w:ind w:left="720" w:firstLine="720"/>
      </w:pPr>
      <w:r>
        <w:object w:dxaOrig="9360" w:dyaOrig="2850">
          <v:shape id="_x0000_i1026" type="#_x0000_t75" style="width:468pt;height:142.2pt" o:ole="">
            <v:imagedata r:id="rId7" o:title=""/>
          </v:shape>
          <o:OLEObject Type="Embed" ProgID="Word.OpenDocumentText.12" ShapeID="_x0000_i1026" DrawAspect="Content" ObjectID="_1638270149" r:id="rId8"/>
        </w:object>
      </w:r>
    </w:p>
    <w:p w:rsidR="008E4387" w:rsidRDefault="008E4387" w:rsidP="008E4387">
      <w:pPr>
        <w:ind w:left="720"/>
        <w:rPr>
          <w:rFonts w:cstheme="minorHAnsi"/>
          <w:b/>
          <w:bCs/>
          <w:color w:val="1D1F22"/>
          <w:sz w:val="21"/>
          <w:szCs w:val="21"/>
          <w:shd w:val="clear" w:color="auto" w:fill="FFFFFF"/>
        </w:rPr>
      </w:pPr>
    </w:p>
    <w:p w:rsidR="008E4387" w:rsidRPr="00513461" w:rsidRDefault="008E4387" w:rsidP="008E4387">
      <w:pPr>
        <w:rPr>
          <w:rFonts w:cstheme="minorHAnsi"/>
          <w:bCs/>
          <w:color w:val="1D1F22"/>
          <w:sz w:val="21"/>
          <w:szCs w:val="21"/>
          <w:shd w:val="clear" w:color="auto" w:fill="FFFFFF"/>
        </w:rPr>
      </w:pPr>
      <w:r>
        <w:rPr>
          <w:rFonts w:cstheme="minorHAnsi"/>
          <w:b/>
          <w:bCs/>
          <w:color w:val="1D1F22"/>
          <w:sz w:val="21"/>
          <w:szCs w:val="21"/>
          <w:shd w:val="clear" w:color="auto" w:fill="FFFFFF"/>
        </w:rPr>
        <w:tab/>
        <w:t xml:space="preserve">Question: </w:t>
      </w:r>
      <w:r w:rsidRPr="00513461">
        <w:rPr>
          <w:rFonts w:cstheme="minorHAnsi"/>
          <w:bCs/>
          <w:color w:val="1D1F22"/>
          <w:sz w:val="21"/>
          <w:szCs w:val="21"/>
          <w:shd w:val="clear" w:color="auto" w:fill="FFFFFF"/>
        </w:rPr>
        <w:t>Why reduceByKey() is preferred over groupByKey() for data aggregations?</w:t>
      </w:r>
    </w:p>
    <w:p w:rsidR="008E4387" w:rsidRPr="00814841" w:rsidRDefault="008E4387" w:rsidP="008E4387">
      <w:pPr>
        <w:ind w:left="720"/>
        <w:rPr>
          <w:rFonts w:cstheme="minorHAnsi"/>
          <w:color w:val="1D1F22"/>
          <w:szCs w:val="21"/>
          <w:shd w:val="clear" w:color="auto" w:fill="FFFFFF"/>
        </w:rPr>
      </w:pPr>
      <w:r w:rsidRPr="00814841">
        <w:rPr>
          <w:rFonts w:cstheme="minorHAnsi"/>
          <w:b/>
          <w:bCs/>
          <w:color w:val="1D1F22"/>
          <w:szCs w:val="21"/>
          <w:shd w:val="clear" w:color="auto" w:fill="FFFFFF"/>
        </w:rPr>
        <w:t>aggregateByKey</w:t>
      </w:r>
      <w:r w:rsidRPr="00814841">
        <w:rPr>
          <w:rFonts w:cstheme="minorHAnsi"/>
          <w:color w:val="1D1F22"/>
          <w:szCs w:val="21"/>
          <w:shd w:val="clear" w:color="auto" w:fill="FFFFFF"/>
        </w:rPr>
        <w:t>(</w:t>
      </w:r>
      <w:r w:rsidRPr="00814841">
        <w:rPr>
          <w:rFonts w:cstheme="minorHAnsi"/>
          <w:i/>
          <w:iCs/>
          <w:color w:val="1D1F22"/>
          <w:szCs w:val="21"/>
          <w:shd w:val="clear" w:color="auto" w:fill="FFFFFF"/>
        </w:rPr>
        <w:t>zeroValue</w:t>
      </w:r>
      <w:r w:rsidRPr="00814841">
        <w:rPr>
          <w:rFonts w:cstheme="minorHAnsi"/>
          <w:color w:val="1D1F22"/>
          <w:szCs w:val="21"/>
          <w:shd w:val="clear" w:color="auto" w:fill="FFFFFF"/>
        </w:rPr>
        <w:t>)(</w:t>
      </w:r>
      <w:r w:rsidRPr="00814841">
        <w:rPr>
          <w:rFonts w:cstheme="minorHAnsi"/>
          <w:i/>
          <w:iCs/>
          <w:color w:val="1D1F22"/>
          <w:szCs w:val="21"/>
          <w:shd w:val="clear" w:color="auto" w:fill="FFFFFF"/>
        </w:rPr>
        <w:t>seqOp</w:t>
      </w:r>
      <w:r w:rsidRPr="00814841">
        <w:rPr>
          <w:rFonts w:cstheme="minorHAnsi"/>
          <w:color w:val="1D1F22"/>
          <w:szCs w:val="21"/>
          <w:shd w:val="clear" w:color="auto" w:fill="FFFFFF"/>
        </w:rPr>
        <w:t>, </w:t>
      </w:r>
      <w:r w:rsidRPr="00814841">
        <w:rPr>
          <w:rFonts w:cstheme="minorHAnsi"/>
          <w:i/>
          <w:iCs/>
          <w:color w:val="1D1F22"/>
          <w:szCs w:val="21"/>
          <w:shd w:val="clear" w:color="auto" w:fill="FFFFFF"/>
        </w:rPr>
        <w:t>combOp</w:t>
      </w:r>
      <w:r w:rsidRPr="00814841">
        <w:rPr>
          <w:rFonts w:cstheme="minorHAnsi"/>
          <w:color w:val="1D1F22"/>
          <w:szCs w:val="21"/>
          <w:shd w:val="clear" w:color="auto" w:fill="FFFFFF"/>
        </w:rPr>
        <w:t>, [</w:t>
      </w:r>
      <w:r w:rsidRPr="00814841">
        <w:rPr>
          <w:rFonts w:cstheme="minorHAnsi"/>
          <w:i/>
          <w:iCs/>
          <w:color w:val="1D1F22"/>
          <w:szCs w:val="21"/>
          <w:shd w:val="clear" w:color="auto" w:fill="FFFFFF"/>
        </w:rPr>
        <w:t>numPartitions</w:t>
      </w:r>
      <w:r w:rsidRPr="00814841">
        <w:rPr>
          <w:rFonts w:cstheme="minorHAnsi"/>
          <w:color w:val="1D1F22"/>
          <w:szCs w:val="21"/>
          <w:shd w:val="clear" w:color="auto" w:fill="FFFFFF"/>
        </w:rPr>
        <w:t>]):</w:t>
      </w:r>
    </w:p>
    <w:p w:rsidR="008E4387" w:rsidRDefault="008E4387" w:rsidP="008E4387">
      <w:pPr>
        <w:ind w:left="720"/>
      </w:pPr>
      <w:r w:rsidRPr="00513461">
        <w:t>When called on a dataset of (K, V) pairs, returns a dataset of (K, U) pairs where the values for each key are aggregated using the given combine functions and a neutral "zero" value.</w:t>
      </w:r>
    </w:p>
    <w:p w:rsidR="008E4387" w:rsidRDefault="008E4387" w:rsidP="008E4387">
      <w:pPr>
        <w:ind w:left="720"/>
      </w:pPr>
      <w:r>
        <w:t>Aggregated value datatype can be different that the input datatype.</w:t>
      </w:r>
    </w:p>
    <w:p w:rsidR="008E4387" w:rsidRDefault="008E4387" w:rsidP="008E4387">
      <w:pPr>
        <w:ind w:left="720"/>
      </w:pPr>
      <w:r>
        <w:t xml:space="preserve">seqOp – </w:t>
      </w:r>
      <w:r w:rsidRPr="00810794">
        <w:t xml:space="preserve">Sequence operation function which </w:t>
      </w:r>
      <w:r>
        <w:t>aggregates the values within the partition.</w:t>
      </w:r>
    </w:p>
    <w:p w:rsidR="008E4387" w:rsidRDefault="008E4387" w:rsidP="008E4387">
      <w:pPr>
        <w:ind w:left="720"/>
      </w:pPr>
      <w:r>
        <w:t xml:space="preserve">combOp – </w:t>
      </w:r>
      <w:r w:rsidRPr="00810794">
        <w:t>Combination operation</w:t>
      </w:r>
      <w:r>
        <w:t xml:space="preserve"> function which aggregates the values across the partitions.(i.e. to output of seqOp function)</w:t>
      </w:r>
    </w:p>
    <w:p w:rsidR="008E4387" w:rsidRDefault="008E4387" w:rsidP="008E4387">
      <w:pPr>
        <w:ind w:left="720"/>
      </w:pPr>
      <w:r>
        <w:t>zeroValue (or) initial value –</w:t>
      </w:r>
    </w:p>
    <w:p w:rsidR="008E4387" w:rsidRPr="00810794" w:rsidRDefault="008E4387" w:rsidP="008E4387">
      <w:pPr>
        <w:pStyle w:val="ListParagraph"/>
        <w:numPr>
          <w:ilvl w:val="0"/>
          <w:numId w:val="1"/>
        </w:numPr>
      </w:pPr>
      <w:r w:rsidRPr="00810794">
        <w:t>It can be 0 if aggregation is type of sum of all values</w:t>
      </w:r>
    </w:p>
    <w:p w:rsidR="008E4387" w:rsidRDefault="008E4387" w:rsidP="008E4387">
      <w:pPr>
        <w:pStyle w:val="ListParagraph"/>
        <w:numPr>
          <w:ilvl w:val="0"/>
          <w:numId w:val="1"/>
        </w:numPr>
      </w:pPr>
      <w:r w:rsidRPr="00810794">
        <w:t>Or we can also have an empty List or Map object, if we just want a respective collection as an output for each key</w:t>
      </w:r>
    </w:p>
    <w:p w:rsidR="008E4387" w:rsidRDefault="008E4387" w:rsidP="008E4387">
      <w:pPr>
        <w:ind w:firstLine="720"/>
        <w:rPr>
          <w:noProof/>
        </w:rPr>
      </w:pPr>
      <w:r>
        <w:t>Example:</w:t>
      </w:r>
      <w:r w:rsidRPr="00B56E6F">
        <w:rPr>
          <w:noProof/>
        </w:rPr>
        <w:t xml:space="preserve"> </w:t>
      </w:r>
    </w:p>
    <w:p w:rsidR="008E4387" w:rsidRDefault="008E4387" w:rsidP="008E4387">
      <w:pPr>
        <w:ind w:firstLine="720"/>
      </w:pPr>
      <w:r>
        <w:tab/>
      </w:r>
    </w:p>
    <w:p w:rsidR="008E4387" w:rsidRDefault="008E4387" w:rsidP="008E4387">
      <w:pPr>
        <w:ind w:firstLine="720"/>
      </w:pPr>
    </w:p>
    <w:p w:rsidR="008E4387" w:rsidRDefault="008E4387" w:rsidP="008E4387">
      <w:pPr>
        <w:ind w:firstLine="720"/>
      </w:pPr>
    </w:p>
    <w:p w:rsidR="008E4387" w:rsidRDefault="008E4387" w:rsidP="008E4387">
      <w:pPr>
        <w:ind w:firstLine="720"/>
      </w:pPr>
    </w:p>
    <w:p w:rsidR="008E4387" w:rsidRDefault="008E4387" w:rsidP="008E4387">
      <w:pPr>
        <w:ind w:firstLine="720"/>
      </w:pPr>
    </w:p>
    <w:p w:rsidR="008E4387" w:rsidRDefault="008E4387" w:rsidP="008E4387">
      <w:pPr>
        <w:ind w:firstLine="720"/>
      </w:pPr>
    </w:p>
    <w:p w:rsidR="008E4387" w:rsidRDefault="008E4387" w:rsidP="008E4387">
      <w:pPr>
        <w:ind w:firstLine="720"/>
      </w:pPr>
      <w:r>
        <w:tab/>
      </w:r>
      <w:r>
        <w:tab/>
      </w:r>
      <w:r>
        <w:tab/>
      </w:r>
    </w:p>
    <w:bookmarkStart w:id="2" w:name="_MON_1637073731"/>
    <w:bookmarkEnd w:id="2"/>
    <w:p w:rsidR="008E4387" w:rsidRDefault="008E4387" w:rsidP="008E4387">
      <w:pPr>
        <w:ind w:firstLine="720"/>
      </w:pPr>
      <w:r>
        <w:object w:dxaOrig="9360" w:dyaOrig="9690">
          <v:shape id="_x0000_i1027" type="#_x0000_t75" style="width:468pt;height:484.8pt" o:ole="">
            <v:imagedata r:id="rId9" o:title=""/>
          </v:shape>
          <o:OLEObject Type="Embed" ProgID="Word.OpenDocumentText.12" ShapeID="_x0000_i1027" DrawAspect="Content" ObjectID="_1638270150" r:id="rId10"/>
        </w:object>
      </w:r>
    </w:p>
    <w:p w:rsidR="008E4387" w:rsidRDefault="008E4387" w:rsidP="008E4387">
      <w:pPr>
        <w:ind w:firstLine="720"/>
      </w:pPr>
    </w:p>
    <w:p w:rsidR="008E4387" w:rsidRPr="007370FD" w:rsidRDefault="008E4387" w:rsidP="008E4387">
      <w:pPr>
        <w:ind w:left="720"/>
        <w:rPr>
          <w:rFonts w:cstheme="minorHAnsi"/>
        </w:rPr>
      </w:pPr>
      <w:r w:rsidRPr="007370FD">
        <w:rPr>
          <w:rFonts w:cstheme="minorHAnsi"/>
          <w:b/>
          <w:bCs/>
          <w:color w:val="1D1F22"/>
          <w:shd w:val="clear" w:color="auto" w:fill="FFFFFF"/>
        </w:rPr>
        <w:t>sortByKey</w:t>
      </w:r>
      <w:r w:rsidRPr="007370FD">
        <w:rPr>
          <w:rFonts w:cstheme="minorHAnsi"/>
          <w:color w:val="1D1F22"/>
          <w:shd w:val="clear" w:color="auto" w:fill="FFFFFF"/>
        </w:rPr>
        <w:t>([</w:t>
      </w:r>
      <w:r w:rsidRPr="007370FD">
        <w:rPr>
          <w:rFonts w:cstheme="minorHAnsi"/>
          <w:i/>
          <w:iCs/>
          <w:color w:val="1D1F22"/>
          <w:shd w:val="clear" w:color="auto" w:fill="FFFFFF"/>
        </w:rPr>
        <w:t>ascending</w:t>
      </w:r>
      <w:r w:rsidRPr="007370FD">
        <w:rPr>
          <w:rFonts w:cstheme="minorHAnsi"/>
          <w:color w:val="1D1F22"/>
          <w:shd w:val="clear" w:color="auto" w:fill="FFFFFF"/>
        </w:rPr>
        <w:t>], [</w:t>
      </w:r>
      <w:r w:rsidRPr="007370FD">
        <w:rPr>
          <w:rFonts w:cstheme="minorHAnsi"/>
          <w:i/>
          <w:iCs/>
          <w:color w:val="1D1F22"/>
          <w:shd w:val="clear" w:color="auto" w:fill="FFFFFF"/>
        </w:rPr>
        <w:t>numPartitions</w:t>
      </w:r>
      <w:r w:rsidRPr="007370FD">
        <w:rPr>
          <w:rFonts w:cstheme="minorHAnsi"/>
          <w:color w:val="1D1F22"/>
          <w:shd w:val="clear" w:color="auto" w:fill="FFFFFF"/>
        </w:rPr>
        <w:t>]):</w:t>
      </w:r>
    </w:p>
    <w:p w:rsidR="008E4387" w:rsidRDefault="008E4387" w:rsidP="008E4387">
      <w:pPr>
        <w:ind w:left="720"/>
        <w:rPr>
          <w:rFonts w:cstheme="minorHAnsi"/>
          <w:color w:val="1D1F22"/>
          <w:shd w:val="clear" w:color="auto" w:fill="FFFFFF"/>
        </w:rPr>
      </w:pPr>
      <w:r w:rsidRPr="007370FD">
        <w:rPr>
          <w:rFonts w:cstheme="minorHAnsi"/>
          <w:color w:val="1D1F22"/>
          <w:shd w:val="clear" w:color="auto" w:fill="FFFFFF"/>
        </w:rPr>
        <w:t>S</w:t>
      </w:r>
      <w:r>
        <w:rPr>
          <w:rFonts w:cstheme="minorHAnsi"/>
          <w:color w:val="1D1F22"/>
          <w:shd w:val="clear" w:color="auto" w:fill="FFFFFF"/>
        </w:rPr>
        <w:t>orts</w:t>
      </w:r>
      <w:r w:rsidRPr="007370FD">
        <w:rPr>
          <w:rFonts w:cstheme="minorHAnsi"/>
          <w:color w:val="1D1F22"/>
          <w:shd w:val="clear" w:color="auto" w:fill="FFFFFF"/>
        </w:rPr>
        <w:t xml:space="preserve"> by keys in ascending or descending order</w:t>
      </w:r>
      <w:r>
        <w:rPr>
          <w:rFonts w:cstheme="minorHAnsi"/>
          <w:color w:val="1D1F22"/>
          <w:shd w:val="clear" w:color="auto" w:fill="FFFFFF"/>
        </w:rPr>
        <w:t>.</w:t>
      </w:r>
    </w:p>
    <w:p w:rsidR="008E4387" w:rsidRDefault="008E4387" w:rsidP="008E4387">
      <w:pPr>
        <w:ind w:left="720"/>
        <w:rPr>
          <w:rFonts w:cstheme="minorHAnsi"/>
        </w:rPr>
      </w:pPr>
      <w:r>
        <w:rPr>
          <w:rFonts w:cstheme="minorHAnsi"/>
          <w:color w:val="1D1F22"/>
          <w:shd w:val="clear" w:color="auto" w:fill="FFFFFF"/>
        </w:rPr>
        <w:t>Example:</w:t>
      </w:r>
      <w:bookmarkStart w:id="3" w:name="_MON_1637074360"/>
      <w:bookmarkEnd w:id="3"/>
      <w:r>
        <w:rPr>
          <w:rFonts w:cstheme="minorHAnsi"/>
        </w:rPr>
        <w:object w:dxaOrig="9360" w:dyaOrig="1425">
          <v:shape id="_x0000_i1028" type="#_x0000_t75" style="width:468pt;height:71.4pt" o:ole="">
            <v:imagedata r:id="rId11" o:title=""/>
          </v:shape>
          <o:OLEObject Type="Embed" ProgID="Word.OpenDocumentText.12" ShapeID="_x0000_i1028" DrawAspect="Content" ObjectID="_1638270151" r:id="rId12"/>
        </w:object>
      </w:r>
    </w:p>
    <w:p w:rsidR="008E4387" w:rsidRPr="00E80FE4" w:rsidRDefault="008E4387" w:rsidP="008E4387">
      <w:pPr>
        <w:ind w:left="720"/>
        <w:rPr>
          <w:rFonts w:cstheme="minorHAnsi"/>
          <w:color w:val="1D1F22"/>
          <w:sz w:val="21"/>
          <w:szCs w:val="21"/>
          <w:shd w:val="clear" w:color="auto" w:fill="FFFFFF"/>
        </w:rPr>
      </w:pPr>
      <w:r w:rsidRPr="00E80FE4">
        <w:rPr>
          <w:rFonts w:cstheme="minorHAnsi"/>
          <w:b/>
          <w:bCs/>
          <w:color w:val="1D1F22"/>
          <w:sz w:val="21"/>
          <w:szCs w:val="21"/>
          <w:shd w:val="clear" w:color="auto" w:fill="FFFFFF"/>
        </w:rPr>
        <w:lastRenderedPageBreak/>
        <w:t>join</w:t>
      </w:r>
      <w:r w:rsidRPr="00E80FE4">
        <w:rPr>
          <w:rFonts w:cstheme="minorHAnsi"/>
          <w:color w:val="1D1F22"/>
          <w:sz w:val="21"/>
          <w:szCs w:val="21"/>
          <w:shd w:val="clear" w:color="auto" w:fill="FFFFFF"/>
        </w:rPr>
        <w:t>(</w:t>
      </w:r>
      <w:r w:rsidRPr="00E80FE4">
        <w:rPr>
          <w:rFonts w:cstheme="minorHAnsi"/>
          <w:i/>
          <w:iCs/>
          <w:color w:val="1D1F22"/>
          <w:sz w:val="21"/>
          <w:szCs w:val="21"/>
          <w:shd w:val="clear" w:color="auto" w:fill="FFFFFF"/>
        </w:rPr>
        <w:t>otherDataset</w:t>
      </w:r>
      <w:r w:rsidRPr="00E80FE4">
        <w:rPr>
          <w:rFonts w:cstheme="minorHAnsi"/>
          <w:color w:val="1D1F22"/>
          <w:sz w:val="21"/>
          <w:szCs w:val="21"/>
          <w:shd w:val="clear" w:color="auto" w:fill="FFFFFF"/>
        </w:rPr>
        <w:t>, [</w:t>
      </w:r>
      <w:r w:rsidRPr="00E80FE4">
        <w:rPr>
          <w:rFonts w:cstheme="minorHAnsi"/>
          <w:i/>
          <w:iCs/>
          <w:color w:val="1D1F22"/>
          <w:sz w:val="21"/>
          <w:szCs w:val="21"/>
          <w:shd w:val="clear" w:color="auto" w:fill="FFFFFF"/>
        </w:rPr>
        <w:t>numPartitions</w:t>
      </w:r>
      <w:r w:rsidRPr="00E80FE4">
        <w:rPr>
          <w:rFonts w:cstheme="minorHAnsi"/>
          <w:color w:val="1D1F22"/>
          <w:sz w:val="21"/>
          <w:szCs w:val="21"/>
          <w:shd w:val="clear" w:color="auto" w:fill="FFFFFF"/>
        </w:rPr>
        <w:t>]):</w:t>
      </w:r>
    </w:p>
    <w:p w:rsidR="008E4387" w:rsidRDefault="008E4387" w:rsidP="008E4387">
      <w:pPr>
        <w:ind w:left="720"/>
        <w:rPr>
          <w:rFonts w:cstheme="minorHAnsi"/>
          <w:color w:val="1D1F22"/>
          <w:sz w:val="21"/>
          <w:szCs w:val="21"/>
          <w:shd w:val="clear" w:color="auto" w:fill="FFFFFF"/>
        </w:rPr>
      </w:pPr>
      <w:r w:rsidRPr="00E80FE4">
        <w:rPr>
          <w:rFonts w:cstheme="minorHAnsi"/>
          <w:color w:val="1D1F22"/>
          <w:sz w:val="21"/>
          <w:szCs w:val="21"/>
          <w:shd w:val="clear" w:color="auto" w:fill="FFFFFF"/>
        </w:rPr>
        <w:t>When called on datasets of type (K, V) and (K, W), returns a dataset of (K, (V, W)) pairs with all pairs of elements for each key.</w:t>
      </w:r>
    </w:p>
    <w:p w:rsidR="008E4387" w:rsidRDefault="008E4387" w:rsidP="008E4387">
      <w:pPr>
        <w:ind w:left="720"/>
        <w:rPr>
          <w:rFonts w:cstheme="minorHAnsi"/>
          <w:color w:val="1D1F22"/>
          <w:sz w:val="21"/>
          <w:szCs w:val="21"/>
          <w:shd w:val="clear" w:color="auto" w:fill="FFFFFF"/>
        </w:rPr>
      </w:pPr>
      <w:r>
        <w:rPr>
          <w:rFonts w:cstheme="minorHAnsi"/>
          <w:color w:val="1D1F22"/>
          <w:sz w:val="21"/>
          <w:szCs w:val="21"/>
          <w:shd w:val="clear" w:color="auto" w:fill="FFFFFF"/>
        </w:rPr>
        <w:t>Example:</w:t>
      </w:r>
    </w:p>
    <w:bookmarkStart w:id="4" w:name="_MON_1637075128"/>
    <w:bookmarkEnd w:id="4"/>
    <w:p w:rsidR="008E4387" w:rsidRPr="00E80FE4" w:rsidRDefault="008E4387" w:rsidP="008E4387">
      <w:pPr>
        <w:ind w:left="720" w:firstLine="720"/>
        <w:rPr>
          <w:rFonts w:cstheme="minorHAnsi"/>
        </w:rPr>
      </w:pPr>
      <w:r>
        <w:rPr>
          <w:rFonts w:cstheme="minorHAnsi"/>
        </w:rPr>
        <w:object w:dxaOrig="9360" w:dyaOrig="4560">
          <v:shape id="_x0000_i1029" type="#_x0000_t75" style="width:377.4pt;height:184.2pt" o:ole="">
            <v:imagedata r:id="rId13" o:title=""/>
          </v:shape>
          <o:OLEObject Type="Embed" ProgID="Word.OpenDocumentText.12" ShapeID="_x0000_i1029" DrawAspect="Content" ObjectID="_1638270152" r:id="rId14"/>
        </w:object>
      </w:r>
    </w:p>
    <w:p w:rsidR="008E4387" w:rsidRDefault="008E4387" w:rsidP="008E4387">
      <w:pPr>
        <w:ind w:left="720"/>
        <w:rPr>
          <w:rFonts w:ascii="Helvetica" w:hAnsi="Helvetica"/>
          <w:b/>
          <w:bCs/>
          <w:color w:val="1D1F22"/>
          <w:sz w:val="21"/>
          <w:szCs w:val="21"/>
          <w:shd w:val="clear" w:color="auto" w:fill="FFFFFF"/>
        </w:rPr>
      </w:pPr>
    </w:p>
    <w:p w:rsidR="008E4387" w:rsidRPr="009A40BB" w:rsidRDefault="008E4387" w:rsidP="008E4387">
      <w:pPr>
        <w:ind w:left="720"/>
        <w:rPr>
          <w:rFonts w:cstheme="minorHAnsi"/>
          <w:color w:val="1D1F22"/>
          <w:shd w:val="clear" w:color="auto" w:fill="FFFFFF"/>
        </w:rPr>
      </w:pPr>
      <w:r w:rsidRPr="009A40BB">
        <w:rPr>
          <w:rFonts w:cstheme="minorHAnsi"/>
          <w:b/>
          <w:bCs/>
          <w:color w:val="1D1F22"/>
          <w:shd w:val="clear" w:color="auto" w:fill="FFFFFF"/>
        </w:rPr>
        <w:t>cogroup</w:t>
      </w:r>
      <w:r w:rsidRPr="009A40BB">
        <w:rPr>
          <w:rFonts w:cstheme="minorHAnsi"/>
          <w:color w:val="1D1F22"/>
          <w:shd w:val="clear" w:color="auto" w:fill="FFFFFF"/>
        </w:rPr>
        <w:t>(</w:t>
      </w:r>
      <w:r w:rsidRPr="009A40BB">
        <w:rPr>
          <w:rFonts w:cstheme="minorHAnsi"/>
          <w:i/>
          <w:iCs/>
          <w:color w:val="1D1F22"/>
          <w:shd w:val="clear" w:color="auto" w:fill="FFFFFF"/>
        </w:rPr>
        <w:t>otherDataset</w:t>
      </w:r>
      <w:r w:rsidRPr="009A40BB">
        <w:rPr>
          <w:rFonts w:cstheme="minorHAnsi"/>
          <w:color w:val="1D1F22"/>
          <w:shd w:val="clear" w:color="auto" w:fill="FFFFFF"/>
        </w:rPr>
        <w:t>, [</w:t>
      </w:r>
      <w:r w:rsidRPr="009A40BB">
        <w:rPr>
          <w:rFonts w:cstheme="minorHAnsi"/>
          <w:i/>
          <w:iCs/>
          <w:color w:val="1D1F22"/>
          <w:shd w:val="clear" w:color="auto" w:fill="FFFFFF"/>
        </w:rPr>
        <w:t>numPartitions</w:t>
      </w:r>
      <w:r w:rsidRPr="009A40BB">
        <w:rPr>
          <w:rFonts w:cstheme="minorHAnsi"/>
          <w:color w:val="1D1F22"/>
          <w:shd w:val="clear" w:color="auto" w:fill="FFFFFF"/>
        </w:rPr>
        <w:t>]):</w:t>
      </w:r>
    </w:p>
    <w:p w:rsidR="008E4387" w:rsidRPr="009A40BB" w:rsidRDefault="008E4387" w:rsidP="008E4387">
      <w:pPr>
        <w:ind w:left="720"/>
        <w:rPr>
          <w:rFonts w:cstheme="minorHAnsi"/>
          <w:color w:val="1D1F22"/>
          <w:shd w:val="clear" w:color="auto" w:fill="FFFFFF"/>
        </w:rPr>
      </w:pPr>
      <w:r w:rsidRPr="009A40BB">
        <w:rPr>
          <w:rFonts w:cstheme="minorHAnsi"/>
          <w:color w:val="1D1F22"/>
          <w:shd w:val="clear" w:color="auto" w:fill="FFFFFF"/>
        </w:rPr>
        <w:t>When called on datasets of type (K, V) and (K, W), returns a dataset of (K, (Iterable&lt;V&gt;, Iterable&lt;W&gt;)) tuples. This operation is also called </w:t>
      </w:r>
      <w:r w:rsidRPr="009A40BB">
        <w:rPr>
          <w:rStyle w:val="HTMLCode"/>
          <w:rFonts w:asciiTheme="minorHAnsi" w:eastAsiaTheme="minorHAnsi" w:hAnsiTheme="minorHAnsi" w:cstheme="minorHAnsi"/>
          <w:color w:val="444444"/>
          <w:sz w:val="22"/>
          <w:szCs w:val="22"/>
          <w:bdr w:val="none" w:sz="0" w:space="0" w:color="auto" w:frame="1"/>
          <w:shd w:val="clear" w:color="auto" w:fill="FFFFFF"/>
        </w:rPr>
        <w:t>groupWith</w:t>
      </w:r>
      <w:r w:rsidRPr="009A40BB">
        <w:rPr>
          <w:rFonts w:cstheme="minorHAnsi"/>
          <w:color w:val="1D1F22"/>
          <w:shd w:val="clear" w:color="auto" w:fill="FFFFFF"/>
        </w:rPr>
        <w:t>.</w:t>
      </w:r>
    </w:p>
    <w:p w:rsidR="008E4387" w:rsidRDefault="008E4387" w:rsidP="008E4387">
      <w:pPr>
        <w:pStyle w:val="ListParagraph"/>
        <w:spacing w:after="0" w:line="276" w:lineRule="auto"/>
        <w:ind w:left="1440"/>
        <w:rPr>
          <w:rFonts w:ascii="Helvetica" w:hAnsi="Helvetica"/>
          <w:b/>
          <w:bCs/>
          <w:color w:val="1D1F22"/>
          <w:sz w:val="21"/>
          <w:szCs w:val="21"/>
          <w:shd w:val="clear" w:color="auto" w:fill="FFFFFF"/>
        </w:rPr>
      </w:pPr>
      <w:r w:rsidRPr="009A40BB">
        <w:rPr>
          <w:rFonts w:cstheme="minorHAnsi"/>
          <w:color w:val="1D1F22"/>
          <w:shd w:val="clear" w:color="auto" w:fill="FFFFFF"/>
        </w:rPr>
        <w:t>Example:</w:t>
      </w:r>
      <w:bookmarkStart w:id="5" w:name="_MON_1637075296"/>
      <w:bookmarkEnd w:id="5"/>
      <w:r>
        <w:rPr>
          <w:rFonts w:ascii="Helvetica" w:hAnsi="Helvetica"/>
          <w:b/>
          <w:bCs/>
          <w:color w:val="1D1F22"/>
          <w:sz w:val="21"/>
          <w:szCs w:val="21"/>
          <w:shd w:val="clear" w:color="auto" w:fill="FFFFFF"/>
        </w:rPr>
        <w:object w:dxaOrig="9360" w:dyaOrig="285">
          <v:shape id="_x0000_i1030" type="#_x0000_t75" style="width:468pt;height:14.4pt" o:ole="">
            <v:imagedata r:id="rId15" o:title=""/>
          </v:shape>
          <o:OLEObject Type="Embed" ProgID="Word.OpenDocumentText.12" ShapeID="_x0000_i1030" DrawAspect="Content" ObjectID="_1638270153" r:id="rId16"/>
        </w:object>
      </w:r>
    </w:p>
    <w:p w:rsidR="008E4387" w:rsidRDefault="008E4387" w:rsidP="008E4387">
      <w:pPr>
        <w:pStyle w:val="ListParagraph"/>
        <w:spacing w:after="0" w:line="276" w:lineRule="auto"/>
        <w:ind w:left="1440"/>
        <w:rPr>
          <w:rFonts w:ascii="Helvetica" w:hAnsi="Helvetica"/>
          <w:b/>
          <w:bCs/>
          <w:color w:val="1D1F22"/>
          <w:sz w:val="21"/>
          <w:szCs w:val="21"/>
          <w:shd w:val="clear" w:color="auto" w:fill="FFFFFF"/>
        </w:rPr>
      </w:pPr>
    </w:p>
    <w:p w:rsidR="008E4387" w:rsidRDefault="008E4387" w:rsidP="008E4387">
      <w:pPr>
        <w:pStyle w:val="ListParagraph"/>
        <w:spacing w:after="0" w:line="276" w:lineRule="auto"/>
        <w:ind w:left="1440"/>
      </w:pPr>
    </w:p>
    <w:p w:rsidR="008E4387" w:rsidRPr="00E21CEE" w:rsidRDefault="008E4387" w:rsidP="008E4387">
      <w:pPr>
        <w:spacing w:after="0" w:line="276" w:lineRule="auto"/>
        <w:ind w:left="720"/>
        <w:rPr>
          <w:b/>
          <w:sz w:val="28"/>
          <w:szCs w:val="28"/>
        </w:rPr>
      </w:pPr>
      <w:r>
        <w:tab/>
      </w:r>
      <w:r w:rsidRPr="00E21CEE">
        <w:rPr>
          <w:b/>
          <w:sz w:val="28"/>
          <w:szCs w:val="28"/>
        </w:rPr>
        <w:t>RDD Caching:</w:t>
      </w:r>
    </w:p>
    <w:p w:rsidR="008E4387" w:rsidRDefault="008E4387" w:rsidP="008E4387">
      <w:pPr>
        <w:pStyle w:val="ListParagraph"/>
        <w:numPr>
          <w:ilvl w:val="0"/>
          <w:numId w:val="2"/>
        </w:numPr>
        <w:spacing w:after="0" w:line="276" w:lineRule="auto"/>
      </w:pPr>
      <w:r>
        <w:t>RDDs can be stored in memory/disk using persist()/cache() method.</w:t>
      </w:r>
    </w:p>
    <w:p w:rsidR="008E4387" w:rsidRDefault="008E4387" w:rsidP="008E4387">
      <w:pPr>
        <w:pStyle w:val="ListParagraph"/>
        <w:numPr>
          <w:ilvl w:val="0"/>
          <w:numId w:val="2"/>
        </w:numPr>
        <w:spacing w:after="0" w:line="276" w:lineRule="auto"/>
      </w:pPr>
      <w:r>
        <w:t xml:space="preserve">cache() method is a shorthand for using the default storage level i.e. StorageLevel.MEMORY_ONLY. </w:t>
      </w:r>
    </w:p>
    <w:p w:rsidR="008E4387" w:rsidRDefault="008E4387" w:rsidP="008E4387">
      <w:pPr>
        <w:pStyle w:val="ListParagraph"/>
        <w:numPr>
          <w:ilvl w:val="0"/>
          <w:numId w:val="2"/>
        </w:numPr>
        <w:spacing w:after="0" w:line="276" w:lineRule="auto"/>
      </w:pPr>
      <w:r>
        <w:t xml:space="preserve">When you persist an RDD, each node stores any partitions of it that it computes in memory and reuses them in other actions. </w:t>
      </w:r>
    </w:p>
    <w:p w:rsidR="008E4387" w:rsidRDefault="008E4387" w:rsidP="008E4387">
      <w:pPr>
        <w:pStyle w:val="ListParagraph"/>
        <w:numPr>
          <w:ilvl w:val="0"/>
          <w:numId w:val="2"/>
        </w:numPr>
        <w:spacing w:after="0" w:line="276" w:lineRule="auto"/>
      </w:pPr>
      <w:r>
        <w:t>Spark’s cache is fault-tolerant – if any partition of an RDD is lost, it will automatically be recomputed using the transformations that originally created it.</w:t>
      </w:r>
    </w:p>
    <w:p w:rsidR="008E4387" w:rsidRDefault="008E4387" w:rsidP="008E4387">
      <w:pPr>
        <w:pStyle w:val="ListParagraph"/>
        <w:numPr>
          <w:ilvl w:val="0"/>
          <w:numId w:val="2"/>
        </w:numPr>
        <w:spacing w:after="0" w:line="276" w:lineRule="auto"/>
      </w:pPr>
      <w:r>
        <w:t>Caching is a key tool for iterative algorithms and fast interactive use.</w:t>
      </w:r>
    </w:p>
    <w:p w:rsidR="008E4387" w:rsidRDefault="008E4387" w:rsidP="008E4387">
      <w:pPr>
        <w:spacing w:after="0" w:line="276" w:lineRule="auto"/>
        <w:ind w:left="720"/>
      </w:pPr>
    </w:p>
    <w:tbl>
      <w:tblPr>
        <w:tblStyle w:val="PlainTable2"/>
        <w:tblW w:w="10525" w:type="dxa"/>
        <w:tblLook w:val="04A0" w:firstRow="1" w:lastRow="0" w:firstColumn="1" w:lastColumn="0" w:noHBand="0" w:noVBand="1"/>
      </w:tblPr>
      <w:tblGrid>
        <w:gridCol w:w="2520"/>
        <w:gridCol w:w="8005"/>
      </w:tblGrid>
      <w:tr w:rsidR="008E4387" w:rsidRPr="00E21CEE" w:rsidTr="00DF11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rsidR="008E4387" w:rsidRPr="00E21CEE" w:rsidRDefault="008E4387" w:rsidP="00DF113F">
            <w:pPr>
              <w:rPr>
                <w:rFonts w:eastAsia="Times New Roman" w:cstheme="minorHAnsi"/>
                <w:color w:val="1D1F22"/>
                <w:sz w:val="21"/>
                <w:szCs w:val="21"/>
              </w:rPr>
            </w:pPr>
            <w:r w:rsidRPr="00E21CEE">
              <w:rPr>
                <w:rFonts w:eastAsia="Times New Roman" w:cstheme="minorHAnsi"/>
                <w:color w:val="1D1F22"/>
                <w:sz w:val="21"/>
                <w:szCs w:val="21"/>
              </w:rPr>
              <w:t>Storage Level</w:t>
            </w:r>
          </w:p>
        </w:tc>
        <w:tc>
          <w:tcPr>
            <w:tcW w:w="8005" w:type="dxa"/>
            <w:hideMark/>
          </w:tcPr>
          <w:p w:rsidR="008E4387" w:rsidRPr="00E21CEE" w:rsidRDefault="008E4387" w:rsidP="00DF113F">
            <w:pPr>
              <w:cnfStyle w:val="100000000000" w:firstRow="1" w:lastRow="0" w:firstColumn="0" w:lastColumn="0" w:oddVBand="0" w:evenVBand="0" w:oddHBand="0" w:evenHBand="0" w:firstRowFirstColumn="0" w:firstRowLastColumn="0" w:lastRowFirstColumn="0" w:lastRowLastColumn="0"/>
              <w:rPr>
                <w:rFonts w:eastAsia="Times New Roman" w:cstheme="minorHAnsi"/>
                <w:color w:val="1D1F22"/>
                <w:sz w:val="21"/>
                <w:szCs w:val="21"/>
              </w:rPr>
            </w:pPr>
            <w:r w:rsidRPr="00E21CEE">
              <w:rPr>
                <w:rFonts w:eastAsia="Times New Roman" w:cstheme="minorHAnsi"/>
                <w:color w:val="1D1F22"/>
                <w:sz w:val="21"/>
                <w:szCs w:val="21"/>
              </w:rPr>
              <w:t>Meaning</w:t>
            </w:r>
          </w:p>
        </w:tc>
      </w:tr>
      <w:tr w:rsidR="008E4387" w:rsidRPr="00E21CEE" w:rsidTr="00DF113F">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2520" w:type="dxa"/>
            <w:hideMark/>
          </w:tcPr>
          <w:p w:rsidR="008E4387" w:rsidRPr="00E21CEE" w:rsidRDefault="008E4387" w:rsidP="00DF113F">
            <w:pPr>
              <w:rPr>
                <w:rFonts w:eastAsia="Times New Roman" w:cstheme="minorHAnsi"/>
                <w:color w:val="1D1F22"/>
                <w:sz w:val="21"/>
                <w:szCs w:val="21"/>
              </w:rPr>
            </w:pPr>
            <w:r w:rsidRPr="00E21CEE">
              <w:rPr>
                <w:rFonts w:eastAsia="Times New Roman" w:cstheme="minorHAnsi"/>
                <w:color w:val="1D1F22"/>
                <w:sz w:val="21"/>
                <w:szCs w:val="21"/>
              </w:rPr>
              <w:t>MEMORY_ONLY</w:t>
            </w:r>
          </w:p>
        </w:tc>
        <w:tc>
          <w:tcPr>
            <w:tcW w:w="8005" w:type="dxa"/>
            <w:hideMark/>
          </w:tcPr>
          <w:p w:rsidR="008E4387" w:rsidRDefault="008E4387" w:rsidP="00DF113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1D1F22"/>
                <w:sz w:val="21"/>
                <w:szCs w:val="21"/>
              </w:rPr>
            </w:pPr>
            <w:r w:rsidRPr="00E21CEE">
              <w:rPr>
                <w:rFonts w:eastAsia="Times New Roman" w:cstheme="minorHAnsi"/>
                <w:color w:val="1D1F22"/>
                <w:sz w:val="21"/>
                <w:szCs w:val="21"/>
              </w:rPr>
              <w:t xml:space="preserve">Store RDD as deserialized Java objects in the JVM. If the RDD does not fit in memory, some partitions will not be cached and will be recomputed on the fly each time they're needed. </w:t>
            </w:r>
          </w:p>
          <w:p w:rsidR="008E4387" w:rsidRPr="00E21CEE" w:rsidRDefault="008E4387" w:rsidP="00DF113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1D1F22"/>
                <w:sz w:val="21"/>
                <w:szCs w:val="21"/>
              </w:rPr>
            </w:pPr>
            <w:r w:rsidRPr="00E21CEE">
              <w:rPr>
                <w:rFonts w:eastAsia="Times New Roman" w:cstheme="minorHAnsi"/>
                <w:color w:val="1D1F22"/>
                <w:sz w:val="21"/>
                <w:szCs w:val="21"/>
              </w:rPr>
              <w:t>This is the default level.</w:t>
            </w:r>
          </w:p>
        </w:tc>
      </w:tr>
      <w:tr w:rsidR="008E4387" w:rsidRPr="00E21CEE" w:rsidTr="00DF113F">
        <w:tc>
          <w:tcPr>
            <w:cnfStyle w:val="001000000000" w:firstRow="0" w:lastRow="0" w:firstColumn="1" w:lastColumn="0" w:oddVBand="0" w:evenVBand="0" w:oddHBand="0" w:evenHBand="0" w:firstRowFirstColumn="0" w:firstRowLastColumn="0" w:lastRowFirstColumn="0" w:lastRowLastColumn="0"/>
            <w:tcW w:w="2520" w:type="dxa"/>
            <w:hideMark/>
          </w:tcPr>
          <w:p w:rsidR="008E4387" w:rsidRPr="00E21CEE" w:rsidRDefault="008E4387" w:rsidP="00DF113F">
            <w:pPr>
              <w:rPr>
                <w:rFonts w:eastAsia="Times New Roman" w:cstheme="minorHAnsi"/>
                <w:color w:val="1D1F22"/>
                <w:sz w:val="21"/>
                <w:szCs w:val="21"/>
              </w:rPr>
            </w:pPr>
            <w:r w:rsidRPr="00E21CEE">
              <w:rPr>
                <w:rFonts w:eastAsia="Times New Roman" w:cstheme="minorHAnsi"/>
                <w:color w:val="1D1F22"/>
                <w:sz w:val="21"/>
                <w:szCs w:val="21"/>
              </w:rPr>
              <w:lastRenderedPageBreak/>
              <w:t>MEMORY_AND_DISK</w:t>
            </w:r>
          </w:p>
        </w:tc>
        <w:tc>
          <w:tcPr>
            <w:tcW w:w="8005" w:type="dxa"/>
            <w:hideMark/>
          </w:tcPr>
          <w:p w:rsidR="008E4387" w:rsidRPr="00E21CEE" w:rsidRDefault="008E4387" w:rsidP="00DF113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1D1F22"/>
                <w:sz w:val="21"/>
                <w:szCs w:val="21"/>
              </w:rPr>
            </w:pPr>
            <w:r w:rsidRPr="00E21CEE">
              <w:rPr>
                <w:rFonts w:eastAsia="Times New Roman" w:cstheme="minorHAnsi"/>
                <w:color w:val="1D1F22"/>
                <w:sz w:val="21"/>
                <w:szCs w:val="21"/>
              </w:rPr>
              <w:t>Store RDD as deserialized Java objects in the JVM. If the RDD does not fit in memory, store the partitions that don't fit on disk, and read them from there when they're needed.</w:t>
            </w:r>
          </w:p>
        </w:tc>
      </w:tr>
      <w:tr w:rsidR="008E4387" w:rsidRPr="00E21CEE" w:rsidTr="00DF1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rsidR="008E4387" w:rsidRPr="00E21CEE" w:rsidRDefault="008E4387" w:rsidP="00DF113F">
            <w:pPr>
              <w:rPr>
                <w:rFonts w:eastAsia="Times New Roman" w:cstheme="minorHAnsi"/>
                <w:color w:val="1D1F22"/>
                <w:sz w:val="21"/>
                <w:szCs w:val="21"/>
              </w:rPr>
            </w:pPr>
            <w:r w:rsidRPr="00E21CEE">
              <w:rPr>
                <w:rFonts w:eastAsia="Times New Roman" w:cstheme="minorHAnsi"/>
                <w:color w:val="1D1F22"/>
                <w:sz w:val="21"/>
                <w:szCs w:val="21"/>
              </w:rPr>
              <w:t>MEMORY_ONLY_SER</w:t>
            </w:r>
            <w:r w:rsidRPr="00E21CEE">
              <w:rPr>
                <w:rFonts w:eastAsia="Times New Roman" w:cstheme="minorHAnsi"/>
                <w:color w:val="1D1F22"/>
                <w:sz w:val="21"/>
                <w:szCs w:val="21"/>
              </w:rPr>
              <w:br/>
              <w:t>(Java and Scala)</w:t>
            </w:r>
          </w:p>
        </w:tc>
        <w:tc>
          <w:tcPr>
            <w:tcW w:w="8005" w:type="dxa"/>
            <w:hideMark/>
          </w:tcPr>
          <w:p w:rsidR="008E4387" w:rsidRPr="00E21CEE" w:rsidRDefault="008E4387" w:rsidP="00DF113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1D1F22"/>
                <w:sz w:val="21"/>
                <w:szCs w:val="21"/>
              </w:rPr>
            </w:pPr>
            <w:r w:rsidRPr="00E21CEE">
              <w:rPr>
                <w:rFonts w:eastAsia="Times New Roman" w:cstheme="minorHAnsi"/>
                <w:color w:val="1D1F22"/>
                <w:sz w:val="21"/>
                <w:szCs w:val="21"/>
              </w:rPr>
              <w:t>Store RDD as </w:t>
            </w:r>
            <w:r w:rsidRPr="00E21CEE">
              <w:rPr>
                <w:rFonts w:eastAsia="Times New Roman" w:cstheme="minorHAnsi"/>
                <w:i/>
                <w:iCs/>
                <w:color w:val="1D1F22"/>
                <w:sz w:val="21"/>
                <w:szCs w:val="21"/>
              </w:rPr>
              <w:t>serialized</w:t>
            </w:r>
            <w:r w:rsidRPr="00E21CEE">
              <w:rPr>
                <w:rFonts w:eastAsia="Times New Roman" w:cstheme="minorHAnsi"/>
                <w:color w:val="1D1F22"/>
                <w:sz w:val="21"/>
                <w:szCs w:val="21"/>
              </w:rPr>
              <w:t> Java objects (one byte array per partition). This is generally more space-efficient than deserialized objects, especially when using a </w:t>
            </w:r>
            <w:hyperlink r:id="rId17" w:history="1">
              <w:r w:rsidRPr="00E21CEE">
                <w:rPr>
                  <w:rFonts w:eastAsia="Times New Roman" w:cstheme="minorHAnsi"/>
                  <w:color w:val="0088CC"/>
                  <w:sz w:val="21"/>
                  <w:szCs w:val="21"/>
                  <w:u w:val="single"/>
                </w:rPr>
                <w:t>fast serializer</w:t>
              </w:r>
            </w:hyperlink>
            <w:r w:rsidRPr="00E21CEE">
              <w:rPr>
                <w:rFonts w:eastAsia="Times New Roman" w:cstheme="minorHAnsi"/>
                <w:color w:val="1D1F22"/>
                <w:sz w:val="21"/>
                <w:szCs w:val="21"/>
              </w:rPr>
              <w:t>, but more CPU-intensive to read.</w:t>
            </w:r>
          </w:p>
        </w:tc>
      </w:tr>
      <w:tr w:rsidR="008E4387" w:rsidRPr="00E21CEE" w:rsidTr="00DF113F">
        <w:tc>
          <w:tcPr>
            <w:cnfStyle w:val="001000000000" w:firstRow="0" w:lastRow="0" w:firstColumn="1" w:lastColumn="0" w:oddVBand="0" w:evenVBand="0" w:oddHBand="0" w:evenHBand="0" w:firstRowFirstColumn="0" w:firstRowLastColumn="0" w:lastRowFirstColumn="0" w:lastRowLastColumn="0"/>
            <w:tcW w:w="2520" w:type="dxa"/>
            <w:hideMark/>
          </w:tcPr>
          <w:p w:rsidR="008E4387" w:rsidRPr="00E21CEE" w:rsidRDefault="008E4387" w:rsidP="00DF113F">
            <w:pPr>
              <w:rPr>
                <w:rFonts w:eastAsia="Times New Roman" w:cstheme="minorHAnsi"/>
                <w:color w:val="1D1F22"/>
                <w:sz w:val="21"/>
                <w:szCs w:val="21"/>
              </w:rPr>
            </w:pPr>
            <w:r w:rsidRPr="00E21CEE">
              <w:rPr>
                <w:rFonts w:eastAsia="Times New Roman" w:cstheme="minorHAnsi"/>
                <w:color w:val="1D1F22"/>
                <w:sz w:val="21"/>
                <w:szCs w:val="21"/>
              </w:rPr>
              <w:t>MEMORY_AND_DISK_SER</w:t>
            </w:r>
            <w:r w:rsidRPr="00E21CEE">
              <w:rPr>
                <w:rFonts w:eastAsia="Times New Roman" w:cstheme="minorHAnsi"/>
                <w:color w:val="1D1F22"/>
                <w:sz w:val="21"/>
                <w:szCs w:val="21"/>
              </w:rPr>
              <w:br/>
              <w:t>(Java and Scala)</w:t>
            </w:r>
          </w:p>
        </w:tc>
        <w:tc>
          <w:tcPr>
            <w:tcW w:w="8005" w:type="dxa"/>
            <w:hideMark/>
          </w:tcPr>
          <w:p w:rsidR="008E4387" w:rsidRPr="00E21CEE" w:rsidRDefault="008E4387" w:rsidP="00DF113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1D1F22"/>
                <w:sz w:val="21"/>
                <w:szCs w:val="21"/>
              </w:rPr>
            </w:pPr>
            <w:r w:rsidRPr="00E21CEE">
              <w:rPr>
                <w:rFonts w:eastAsia="Times New Roman" w:cstheme="minorHAnsi"/>
                <w:color w:val="1D1F22"/>
                <w:sz w:val="21"/>
                <w:szCs w:val="21"/>
              </w:rPr>
              <w:t>Similar to MEMORY_ONLY_SER, but spill partitions that don't fit in memory to disk instead of recomputing them on the fly each time they're needed.</w:t>
            </w:r>
          </w:p>
        </w:tc>
      </w:tr>
      <w:tr w:rsidR="008E4387" w:rsidRPr="00E21CEE" w:rsidTr="00DF113F">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520" w:type="dxa"/>
            <w:hideMark/>
          </w:tcPr>
          <w:p w:rsidR="008E4387" w:rsidRPr="00E21CEE" w:rsidRDefault="008E4387" w:rsidP="00DF113F">
            <w:pPr>
              <w:rPr>
                <w:rFonts w:eastAsia="Times New Roman" w:cstheme="minorHAnsi"/>
                <w:color w:val="1D1F22"/>
                <w:sz w:val="21"/>
                <w:szCs w:val="21"/>
              </w:rPr>
            </w:pPr>
            <w:r w:rsidRPr="00E21CEE">
              <w:rPr>
                <w:rFonts w:eastAsia="Times New Roman" w:cstheme="minorHAnsi"/>
                <w:color w:val="1D1F22"/>
                <w:sz w:val="21"/>
                <w:szCs w:val="21"/>
              </w:rPr>
              <w:t>DISK_ONLY</w:t>
            </w:r>
          </w:p>
        </w:tc>
        <w:tc>
          <w:tcPr>
            <w:tcW w:w="8005" w:type="dxa"/>
            <w:hideMark/>
          </w:tcPr>
          <w:p w:rsidR="008E4387" w:rsidRPr="00E21CEE" w:rsidRDefault="008E4387" w:rsidP="00DF113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1D1F22"/>
                <w:sz w:val="21"/>
                <w:szCs w:val="21"/>
              </w:rPr>
            </w:pPr>
            <w:r w:rsidRPr="00E21CEE">
              <w:rPr>
                <w:rFonts w:eastAsia="Times New Roman" w:cstheme="minorHAnsi"/>
                <w:color w:val="1D1F22"/>
                <w:sz w:val="21"/>
                <w:szCs w:val="21"/>
              </w:rPr>
              <w:t>Store the RDD partitions only on disk.</w:t>
            </w:r>
          </w:p>
        </w:tc>
      </w:tr>
      <w:tr w:rsidR="008E4387" w:rsidRPr="00E21CEE" w:rsidTr="00DF113F">
        <w:tc>
          <w:tcPr>
            <w:cnfStyle w:val="001000000000" w:firstRow="0" w:lastRow="0" w:firstColumn="1" w:lastColumn="0" w:oddVBand="0" w:evenVBand="0" w:oddHBand="0" w:evenHBand="0" w:firstRowFirstColumn="0" w:firstRowLastColumn="0" w:lastRowFirstColumn="0" w:lastRowLastColumn="0"/>
            <w:tcW w:w="2520" w:type="dxa"/>
            <w:hideMark/>
          </w:tcPr>
          <w:p w:rsidR="008E4387" w:rsidRPr="00E21CEE" w:rsidRDefault="008E4387" w:rsidP="00DF113F">
            <w:pPr>
              <w:rPr>
                <w:rFonts w:eastAsia="Times New Roman" w:cstheme="minorHAnsi"/>
                <w:color w:val="1D1F22"/>
                <w:sz w:val="21"/>
                <w:szCs w:val="21"/>
              </w:rPr>
            </w:pPr>
            <w:r w:rsidRPr="00E21CEE">
              <w:rPr>
                <w:rFonts w:eastAsia="Times New Roman" w:cstheme="minorHAnsi"/>
                <w:color w:val="1D1F22"/>
                <w:sz w:val="21"/>
                <w:szCs w:val="21"/>
              </w:rPr>
              <w:t>MEMORY_ONLY_2, MEMORY_AND_DISK_2, etc.</w:t>
            </w:r>
          </w:p>
        </w:tc>
        <w:tc>
          <w:tcPr>
            <w:tcW w:w="8005" w:type="dxa"/>
            <w:hideMark/>
          </w:tcPr>
          <w:p w:rsidR="008E4387" w:rsidRPr="00E21CEE" w:rsidRDefault="008E4387" w:rsidP="00DF113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1D1F22"/>
                <w:sz w:val="21"/>
                <w:szCs w:val="21"/>
              </w:rPr>
            </w:pPr>
            <w:r w:rsidRPr="00E21CEE">
              <w:rPr>
                <w:rFonts w:eastAsia="Times New Roman" w:cstheme="minorHAnsi"/>
                <w:color w:val="1D1F22"/>
                <w:sz w:val="21"/>
                <w:szCs w:val="21"/>
              </w:rPr>
              <w:t>Same as the levels above, but replicate each partition on two cluster nodes.</w:t>
            </w:r>
          </w:p>
        </w:tc>
      </w:tr>
    </w:tbl>
    <w:p w:rsidR="008E4387" w:rsidRDefault="008E4387" w:rsidP="008E4387">
      <w:pPr>
        <w:spacing w:after="0" w:line="276" w:lineRule="auto"/>
        <w:ind w:left="720"/>
      </w:pPr>
    </w:p>
    <w:p w:rsidR="008E4387" w:rsidRPr="00215B38" w:rsidRDefault="008E4387" w:rsidP="008E4387">
      <w:pPr>
        <w:spacing w:after="0" w:line="276" w:lineRule="auto"/>
        <w:ind w:left="720"/>
        <w:rPr>
          <w:b/>
          <w:sz w:val="28"/>
          <w:szCs w:val="28"/>
        </w:rPr>
      </w:pPr>
      <w:r w:rsidRPr="00215B38">
        <w:rPr>
          <w:b/>
          <w:sz w:val="28"/>
          <w:szCs w:val="28"/>
        </w:rPr>
        <w:t>Checkpointing:</w:t>
      </w:r>
    </w:p>
    <w:p w:rsidR="008E4387" w:rsidRDefault="008E4387" w:rsidP="008E4387">
      <w:pPr>
        <w:pStyle w:val="ListParagraph"/>
        <w:numPr>
          <w:ilvl w:val="0"/>
          <w:numId w:val="3"/>
        </w:numPr>
        <w:spacing w:after="0" w:line="276" w:lineRule="auto"/>
      </w:pPr>
      <w:r>
        <w:t>Checkpointing is a process of truncating RDD lineage graph and saving RDD data to a reliable distributed (HDFS) or local file system.</w:t>
      </w:r>
    </w:p>
    <w:p w:rsidR="008E4387" w:rsidRDefault="008E4387" w:rsidP="008E4387">
      <w:pPr>
        <w:spacing w:after="0" w:line="276" w:lineRule="auto"/>
        <w:ind w:left="720"/>
      </w:pPr>
    </w:p>
    <w:p w:rsidR="008E4387" w:rsidRDefault="008E4387" w:rsidP="008E4387">
      <w:pPr>
        <w:pStyle w:val="ListParagraph"/>
        <w:numPr>
          <w:ilvl w:val="0"/>
          <w:numId w:val="3"/>
        </w:numPr>
        <w:spacing w:after="0" w:line="276" w:lineRule="auto"/>
      </w:pPr>
      <w:r>
        <w:t>Before checkpointing is used, a Spark developer has to set the checkpoint directory using SparkContext.setCheckpointDir(directory: String) method.</w:t>
      </w:r>
    </w:p>
    <w:p w:rsidR="008E4387" w:rsidRDefault="008E4387" w:rsidP="008E4387">
      <w:pPr>
        <w:pStyle w:val="ListParagraph"/>
        <w:numPr>
          <w:ilvl w:val="0"/>
          <w:numId w:val="3"/>
        </w:numPr>
        <w:spacing w:after="0" w:line="276" w:lineRule="auto"/>
      </w:pPr>
      <w:r>
        <w:t>The RDD will be saved to a file inside the checkpoint directory and all references to its parent RDDs will be removed.</w:t>
      </w:r>
    </w:p>
    <w:p w:rsidR="008E4387" w:rsidRDefault="008E4387" w:rsidP="008E4387">
      <w:pPr>
        <w:pStyle w:val="ListParagraph"/>
        <w:spacing w:after="0" w:line="276" w:lineRule="auto"/>
        <w:ind w:left="1440"/>
      </w:pPr>
      <w:r>
        <w:t>Example:</w:t>
      </w:r>
    </w:p>
    <w:bookmarkStart w:id="6" w:name="_MON_1637409909"/>
    <w:bookmarkEnd w:id="6"/>
    <w:p w:rsidR="008E4387" w:rsidRDefault="008E4387" w:rsidP="008E4387">
      <w:pPr>
        <w:pStyle w:val="ListParagraph"/>
        <w:spacing w:after="0" w:line="276" w:lineRule="auto"/>
        <w:ind w:left="1440"/>
      </w:pPr>
      <w:r>
        <w:object w:dxaOrig="9360" w:dyaOrig="855">
          <v:shape id="_x0000_i1031" type="#_x0000_t75" style="width:468pt;height:42.6pt" o:ole="">
            <v:imagedata r:id="rId18" o:title=""/>
          </v:shape>
          <o:OLEObject Type="Embed" ProgID="Word.OpenDocumentText.12" ShapeID="_x0000_i1031" DrawAspect="Content" ObjectID="_1638270154" r:id="rId19"/>
        </w:object>
      </w:r>
    </w:p>
    <w:p w:rsidR="008E4387" w:rsidRDefault="008E4387" w:rsidP="008E4387">
      <w:pPr>
        <w:spacing w:after="0" w:line="276" w:lineRule="auto"/>
      </w:pPr>
    </w:p>
    <w:p w:rsidR="008E4387" w:rsidRDefault="008E4387" w:rsidP="008E4387">
      <w:pPr>
        <w:pStyle w:val="ListParagraph"/>
        <w:spacing w:after="0" w:line="276" w:lineRule="auto"/>
        <w:ind w:left="1440"/>
      </w:pPr>
    </w:p>
    <w:p w:rsidR="008E4387" w:rsidRPr="001E7923" w:rsidRDefault="008E4387" w:rsidP="008E4387">
      <w:pPr>
        <w:ind w:left="720"/>
        <w:rPr>
          <w:b/>
          <w:sz w:val="28"/>
        </w:rPr>
      </w:pPr>
      <w:r w:rsidRPr="001E7923">
        <w:rPr>
          <w:b/>
          <w:sz w:val="28"/>
        </w:rPr>
        <w:t>Controlling Partitions:</w:t>
      </w:r>
    </w:p>
    <w:p w:rsidR="008E4387" w:rsidRPr="008E266C" w:rsidRDefault="008E4387" w:rsidP="008E4387">
      <w:pPr>
        <w:ind w:left="720"/>
        <w:rPr>
          <w:b/>
        </w:rPr>
      </w:pPr>
      <w:r w:rsidRPr="008E266C">
        <w:rPr>
          <w:b/>
        </w:rPr>
        <w:t>coalesce(numPartitions):</w:t>
      </w:r>
    </w:p>
    <w:p w:rsidR="008E4387" w:rsidRDefault="008E4387" w:rsidP="008E4387">
      <w:pPr>
        <w:ind w:left="720"/>
      </w:pPr>
      <w:r w:rsidRPr="008E266C">
        <w:t>Decrease the number of partitions in the RDD to numPartitions. Useful for running operations more efficiently after filtering down a large dataset.</w:t>
      </w:r>
    </w:p>
    <w:p w:rsidR="008E4387" w:rsidRDefault="008E4387" w:rsidP="008E4387">
      <w:pPr>
        <w:ind w:left="720"/>
      </w:pPr>
      <w:r>
        <w:t>Example:</w:t>
      </w:r>
    </w:p>
    <w:bookmarkStart w:id="7" w:name="_MON_1637063929"/>
    <w:bookmarkEnd w:id="7"/>
    <w:p w:rsidR="008E4387" w:rsidRDefault="008E4387" w:rsidP="008E4387">
      <w:pPr>
        <w:ind w:left="720"/>
      </w:pPr>
      <w:r>
        <w:object w:dxaOrig="9360" w:dyaOrig="2280">
          <v:shape id="_x0000_i1032" type="#_x0000_t75" style="width:468pt;height:114pt" o:ole="">
            <v:imagedata r:id="rId20" o:title=""/>
          </v:shape>
          <o:OLEObject Type="Embed" ProgID="Word.OpenDocumentText.12" ShapeID="_x0000_i1032" DrawAspect="Content" ObjectID="_1638270155" r:id="rId21"/>
        </w:object>
      </w:r>
    </w:p>
    <w:p w:rsidR="008E4387" w:rsidRDefault="008E4387" w:rsidP="008E4387">
      <w:pPr>
        <w:ind w:left="720"/>
      </w:pPr>
      <w:r>
        <w:t>Even if you use specify numPartitions as 20, new RDD will have only 5 partitions. Because coalesce() transformation only decreases the number of partitions.</w:t>
      </w:r>
    </w:p>
    <w:p w:rsidR="008E4387" w:rsidRDefault="008E4387" w:rsidP="008E4387">
      <w:pPr>
        <w:ind w:left="720"/>
      </w:pPr>
      <w:r>
        <w:lastRenderedPageBreak/>
        <w:t>Example:</w:t>
      </w:r>
      <w:bookmarkStart w:id="8" w:name="_MON_1637064546"/>
      <w:bookmarkEnd w:id="8"/>
      <w:r>
        <w:object w:dxaOrig="9360" w:dyaOrig="855">
          <v:shape id="_x0000_i1033" type="#_x0000_t75" style="width:468pt;height:42.6pt" o:ole="">
            <v:imagedata r:id="rId22" o:title=""/>
          </v:shape>
          <o:OLEObject Type="Embed" ProgID="Word.OpenDocumentText.12" ShapeID="_x0000_i1033" DrawAspect="Content" ObjectID="_1638270156" r:id="rId23"/>
        </w:object>
      </w:r>
    </w:p>
    <w:p w:rsidR="008E4387" w:rsidRDefault="008E4387" w:rsidP="008E4387">
      <w:pPr>
        <w:ind w:left="720"/>
      </w:pPr>
      <w:r>
        <w:tab/>
      </w:r>
    </w:p>
    <w:p w:rsidR="008E4387" w:rsidRPr="00F870AC" w:rsidRDefault="008E4387" w:rsidP="008E4387">
      <w:pPr>
        <w:ind w:left="720"/>
        <w:rPr>
          <w:b/>
        </w:rPr>
      </w:pPr>
      <w:r w:rsidRPr="00F870AC">
        <w:rPr>
          <w:b/>
        </w:rPr>
        <w:t>repartition(numPartitions):</w:t>
      </w:r>
    </w:p>
    <w:p w:rsidR="008E4387" w:rsidRPr="00F870AC" w:rsidRDefault="008E4387" w:rsidP="008E4387">
      <w:pPr>
        <w:ind w:left="720"/>
      </w:pPr>
      <w:r w:rsidRPr="00F870AC">
        <w:t>Reshuffle the data in the RDD randomly to create either more or fewer partitions and balance it across them. This always shuffles all data over the network.</w:t>
      </w:r>
    </w:p>
    <w:p w:rsidR="008E4387" w:rsidRDefault="008E4387" w:rsidP="008E4387">
      <w:pPr>
        <w:spacing w:after="0" w:line="276" w:lineRule="auto"/>
        <w:ind w:firstLine="720"/>
      </w:pPr>
      <w:r w:rsidRPr="00F870AC">
        <w:t>Example:</w:t>
      </w:r>
    </w:p>
    <w:bookmarkStart w:id="9" w:name="_MON_1637066118"/>
    <w:bookmarkEnd w:id="9"/>
    <w:p w:rsidR="008E4387" w:rsidRDefault="008E4387" w:rsidP="008E4387">
      <w:pPr>
        <w:spacing w:after="0" w:line="276" w:lineRule="auto"/>
        <w:ind w:firstLine="720"/>
      </w:pPr>
      <w:r>
        <w:object w:dxaOrig="9360" w:dyaOrig="3420">
          <v:shape id="_x0000_i1034" type="#_x0000_t75" style="width:468pt;height:171pt" o:ole="">
            <v:imagedata r:id="rId24" o:title=""/>
          </v:shape>
          <o:OLEObject Type="Embed" ProgID="Word.OpenDocumentText.12" ShapeID="_x0000_i1034" DrawAspect="Content" ObjectID="_1638270157" r:id="rId25"/>
        </w:object>
      </w:r>
    </w:p>
    <w:p w:rsidR="008E4387" w:rsidRDefault="008E4387" w:rsidP="008E4387">
      <w:pPr>
        <w:pStyle w:val="ListParagraph"/>
        <w:spacing w:after="0" w:line="276" w:lineRule="auto"/>
        <w:ind w:left="1440"/>
      </w:pPr>
    </w:p>
    <w:p w:rsidR="008E4387" w:rsidRDefault="008E4387" w:rsidP="008E4387">
      <w:pPr>
        <w:spacing w:after="0" w:line="276" w:lineRule="auto"/>
        <w:ind w:firstLine="720"/>
        <w:rPr>
          <w:b/>
        </w:rPr>
      </w:pPr>
      <w:r w:rsidRPr="00E20A8E">
        <w:rPr>
          <w:b/>
        </w:rPr>
        <w:t>repartitionAndSortWithinPartitions(</w:t>
      </w:r>
      <w:r w:rsidRPr="00E20A8E">
        <w:rPr>
          <w:b/>
          <w:i/>
          <w:iCs/>
        </w:rPr>
        <w:t>numPartitions, [partitionFunc, ascending, keyfunc]</w:t>
      </w:r>
      <w:r w:rsidRPr="00E20A8E">
        <w:rPr>
          <w:b/>
        </w:rPr>
        <w:t>)</w:t>
      </w:r>
      <w:r>
        <w:rPr>
          <w:b/>
        </w:rPr>
        <w:t>:</w:t>
      </w:r>
    </w:p>
    <w:p w:rsidR="008E4387" w:rsidRDefault="008E4387" w:rsidP="008E4387">
      <w:pPr>
        <w:spacing w:after="0" w:line="276" w:lineRule="auto"/>
        <w:ind w:left="720"/>
      </w:pPr>
      <w:r w:rsidRPr="00E20A8E">
        <w:t>Repartition the RDD according to the given partitioner and, within each resulting partition, sort records by their keys.</w:t>
      </w:r>
    </w:p>
    <w:p w:rsidR="008E4387" w:rsidRDefault="008E4387" w:rsidP="008E4387">
      <w:pPr>
        <w:spacing w:after="0" w:line="276" w:lineRule="auto"/>
        <w:ind w:left="720"/>
      </w:pPr>
      <w:r>
        <w:t>It works only on Key-Value pair RDD.</w:t>
      </w:r>
    </w:p>
    <w:p w:rsidR="008E4387" w:rsidRDefault="008E4387" w:rsidP="008E4387">
      <w:pPr>
        <w:spacing w:after="0" w:line="276" w:lineRule="auto"/>
        <w:ind w:left="720"/>
      </w:pPr>
      <w:r>
        <w:t>Example:</w:t>
      </w:r>
    </w:p>
    <w:bookmarkStart w:id="10" w:name="_MON_1637424720"/>
    <w:bookmarkEnd w:id="10"/>
    <w:p w:rsidR="008E4387" w:rsidRDefault="008E4387" w:rsidP="008E4387">
      <w:pPr>
        <w:spacing w:after="0" w:line="276" w:lineRule="auto"/>
        <w:ind w:left="720"/>
      </w:pPr>
      <w:r>
        <w:object w:dxaOrig="9360" w:dyaOrig="3990">
          <v:shape id="_x0000_i1035" type="#_x0000_t75" style="width:468pt;height:199.8pt" o:ole="">
            <v:imagedata r:id="rId26" o:title=""/>
          </v:shape>
          <o:OLEObject Type="Embed" ProgID="Word.OpenDocumentText.12" ShapeID="_x0000_i1035" DrawAspect="Content" ObjectID="_1638270158" r:id="rId27"/>
        </w:object>
      </w:r>
    </w:p>
    <w:p w:rsidR="008E4387" w:rsidRDefault="008E4387" w:rsidP="008E4387">
      <w:pPr>
        <w:spacing w:after="0" w:line="276" w:lineRule="auto"/>
        <w:ind w:left="720"/>
      </w:pPr>
    </w:p>
    <w:p w:rsidR="008E4387" w:rsidRPr="00AC14A8" w:rsidRDefault="008E4387" w:rsidP="008E4387">
      <w:pPr>
        <w:spacing w:after="0" w:line="276" w:lineRule="auto"/>
        <w:ind w:left="720"/>
        <w:rPr>
          <w:b/>
        </w:rPr>
      </w:pPr>
      <w:r w:rsidRPr="00AC14A8">
        <w:rPr>
          <w:b/>
        </w:rPr>
        <w:lastRenderedPageBreak/>
        <w:t>Custom Partitioning:</w:t>
      </w:r>
    </w:p>
    <w:p w:rsidR="008E4387" w:rsidRDefault="008E4387" w:rsidP="008E4387">
      <w:pPr>
        <w:pStyle w:val="ListParagraph"/>
        <w:numPr>
          <w:ilvl w:val="0"/>
          <w:numId w:val="4"/>
        </w:numPr>
        <w:spacing w:after="0" w:line="276" w:lineRule="auto"/>
      </w:pPr>
      <w:r>
        <w:t xml:space="preserve">Custom partitioners are available only for RDDs. </w:t>
      </w:r>
    </w:p>
    <w:p w:rsidR="008E4387" w:rsidRDefault="008E4387" w:rsidP="008E4387">
      <w:pPr>
        <w:pStyle w:val="ListParagraph"/>
        <w:numPr>
          <w:ilvl w:val="0"/>
          <w:numId w:val="4"/>
        </w:numPr>
        <w:spacing w:after="0" w:line="276" w:lineRule="auto"/>
      </w:pPr>
      <w:r>
        <w:t>Sole goal of custom partitioning is to even out the distribution of your data across the cluster so that you can work around problems like data skew.</w:t>
      </w:r>
    </w:p>
    <w:p w:rsidR="008E4387" w:rsidRDefault="008E4387" w:rsidP="008E4387">
      <w:pPr>
        <w:pStyle w:val="ListParagraph"/>
        <w:numPr>
          <w:ilvl w:val="0"/>
          <w:numId w:val="4"/>
        </w:numPr>
        <w:spacing w:after="0" w:line="276" w:lineRule="auto"/>
      </w:pPr>
      <w:r>
        <w:t>To apply custom partitioning on Structured APIs, convert DataFrame/DataSet to RDD, apply custom partitioner on RDD and then convert back RDD to DataFrame/DataSet.</w:t>
      </w:r>
    </w:p>
    <w:p w:rsidR="008E4387" w:rsidRDefault="008E4387" w:rsidP="008E4387">
      <w:pPr>
        <w:spacing w:after="0" w:line="276" w:lineRule="auto"/>
        <w:ind w:left="1080"/>
      </w:pPr>
    </w:p>
    <w:p w:rsidR="008E4387" w:rsidRDefault="008E4387" w:rsidP="008E4387">
      <w:pPr>
        <w:spacing w:after="0" w:line="276" w:lineRule="auto"/>
        <w:ind w:left="1080"/>
      </w:pPr>
      <w:r w:rsidRPr="00AC14A8">
        <w:t>To perform custom partitioning, need to implement your own paritioner function and use it in partitionBy() method.</w:t>
      </w:r>
    </w:p>
    <w:p w:rsidR="008E4387" w:rsidRDefault="008E4387" w:rsidP="008E4387">
      <w:pPr>
        <w:spacing w:after="0" w:line="276" w:lineRule="auto"/>
        <w:ind w:left="1080"/>
      </w:pPr>
    </w:p>
    <w:bookmarkStart w:id="11" w:name="_MON_1637495095"/>
    <w:bookmarkEnd w:id="11"/>
    <w:p w:rsidR="008E4387" w:rsidRDefault="008E4387" w:rsidP="008E4387">
      <w:pPr>
        <w:spacing w:after="0" w:line="276" w:lineRule="auto"/>
        <w:ind w:left="1080"/>
      </w:pPr>
      <w:r>
        <w:object w:dxaOrig="9360" w:dyaOrig="4845">
          <v:shape id="_x0000_i1036" type="#_x0000_t75" style="width:468pt;height:242.4pt" o:ole="">
            <v:imagedata r:id="rId28" o:title=""/>
          </v:shape>
          <o:OLEObject Type="Embed" ProgID="Word.OpenDocumentText.12" ShapeID="_x0000_i1036" DrawAspect="Content" ObjectID="_1638270159" r:id="rId29"/>
        </w:object>
      </w:r>
    </w:p>
    <w:p w:rsidR="008E4387" w:rsidRDefault="008E4387" w:rsidP="008E4387">
      <w:pPr>
        <w:spacing w:after="0" w:line="276" w:lineRule="auto"/>
        <w:ind w:left="1080"/>
      </w:pPr>
      <w:r w:rsidRPr="00A64B11">
        <w:t>In above example, data which has key as 'a' went to partition-0, which has key as 'b' went to partition-1 and others went to partition-2.</w:t>
      </w:r>
    </w:p>
    <w:p w:rsidR="00751C9B" w:rsidRDefault="008E4387">
      <w:bookmarkStart w:id="12" w:name="_GoBack"/>
      <w:bookmarkEnd w:id="12"/>
    </w:p>
    <w:sectPr w:rsidR="00751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81A3E"/>
    <w:multiLevelType w:val="hybridMultilevel"/>
    <w:tmpl w:val="CE66A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54C5DD0"/>
    <w:multiLevelType w:val="hybridMultilevel"/>
    <w:tmpl w:val="8466D3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045341A"/>
    <w:multiLevelType w:val="hybridMultilevel"/>
    <w:tmpl w:val="1FD44F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B1E6555"/>
    <w:multiLevelType w:val="hybridMultilevel"/>
    <w:tmpl w:val="580A0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509"/>
    <w:rsid w:val="002B2509"/>
    <w:rsid w:val="006930AB"/>
    <w:rsid w:val="008E4387"/>
    <w:rsid w:val="00DE0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DC87E3-A614-4AC0-884E-72E6CBB0A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43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387"/>
    <w:pPr>
      <w:ind w:left="720"/>
      <w:contextualSpacing/>
    </w:pPr>
  </w:style>
  <w:style w:type="character" w:styleId="HTMLCode">
    <w:name w:val="HTML Code"/>
    <w:basedOn w:val="DefaultParagraphFont"/>
    <w:uiPriority w:val="99"/>
    <w:semiHidden/>
    <w:unhideWhenUsed/>
    <w:rsid w:val="008E4387"/>
    <w:rPr>
      <w:rFonts w:ascii="Courier New" w:eastAsia="Times New Roman" w:hAnsi="Courier New" w:cs="Courier New"/>
      <w:sz w:val="20"/>
      <w:szCs w:val="20"/>
    </w:rPr>
  </w:style>
  <w:style w:type="table" w:styleId="PlainTable2">
    <w:name w:val="Plain Table 2"/>
    <w:basedOn w:val="TableNormal"/>
    <w:uiPriority w:val="42"/>
    <w:rsid w:val="008E43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7.emf"/><Relationship Id="rId26"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oleObject" Target="embeddings/oleObject8.bin"/><Relationship Id="rId34" Type="http://schemas.openxmlformats.org/officeDocument/2006/relationships/customXml" Target="../customXml/item3.xml"/><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hyperlink" Target="https://spark.apache.org/docs/latest/tuning.html" TargetMode="External"/><Relationship Id="rId25" Type="http://schemas.openxmlformats.org/officeDocument/2006/relationships/oleObject" Target="embeddings/oleObject10.bin"/><Relationship Id="rId33"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image" Target="media/image8.emf"/><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24" Type="http://schemas.openxmlformats.org/officeDocument/2006/relationships/image" Target="media/image10.emf"/><Relationship Id="rId32" Type="http://schemas.openxmlformats.org/officeDocument/2006/relationships/customXml" Target="../customXml/item1.xml"/><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oleObject" Target="embeddings/oleObject9.bin"/><Relationship Id="rId28" Type="http://schemas.openxmlformats.org/officeDocument/2006/relationships/image" Target="media/image12.emf"/><Relationship Id="rId10" Type="http://schemas.openxmlformats.org/officeDocument/2006/relationships/oleObject" Target="embeddings/oleObject3.bin"/><Relationship Id="rId19" Type="http://schemas.openxmlformats.org/officeDocument/2006/relationships/oleObject" Target="embeddings/oleObject7.bin"/><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 Id="rId22" Type="http://schemas.openxmlformats.org/officeDocument/2006/relationships/image" Target="media/image9.emf"/><Relationship Id="rId27" Type="http://schemas.openxmlformats.org/officeDocument/2006/relationships/oleObject" Target="embeddings/oleObject11.bin"/><Relationship Id="rId30" Type="http://schemas.openxmlformats.org/officeDocument/2006/relationships/fontTable" Target="fontTable.xml"/><Relationship Id="rId8"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98817287B7F945B8F20CD7A2084783" ma:contentTypeVersion="0" ma:contentTypeDescription="Create a new document." ma:contentTypeScope="" ma:versionID="ee2f4f5adcc5f531db2c1ab151ce79e0">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A7805F-09D5-470C-AFE9-91B96375D51B}"/>
</file>

<file path=customXml/itemProps2.xml><?xml version="1.0" encoding="utf-8"?>
<ds:datastoreItem xmlns:ds="http://schemas.openxmlformats.org/officeDocument/2006/customXml" ds:itemID="{2319FB2D-3F79-4A99-816C-9241263580DF}"/>
</file>

<file path=customXml/itemProps3.xml><?xml version="1.0" encoding="utf-8"?>
<ds:datastoreItem xmlns:ds="http://schemas.openxmlformats.org/officeDocument/2006/customXml" ds:itemID="{3CEAA8EF-FA19-4EE8-95FF-7F959306AC34}"/>
</file>

<file path=docProps/app.xml><?xml version="1.0" encoding="utf-8"?>
<Properties xmlns="http://schemas.openxmlformats.org/officeDocument/2006/extended-properties" xmlns:vt="http://schemas.openxmlformats.org/officeDocument/2006/docPropsVTypes">
  <Template>Normal.dotm</Template>
  <TotalTime>1</TotalTime>
  <Pages>7</Pages>
  <Words>887</Words>
  <Characters>5056</Characters>
  <Application>Microsoft Office Word</Application>
  <DocSecurity>0</DocSecurity>
  <Lines>42</Lines>
  <Paragraphs>11</Paragraphs>
  <ScaleCrop>false</ScaleCrop>
  <Company>Anthem, Inc</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Kethana, Nagendra Babu</dc:creator>
  <cp:keywords/>
  <dc:description/>
  <cp:lastModifiedBy>Kethana, Nagendra Babu</cp:lastModifiedBy>
  <cp:revision>2</cp:revision>
  <dcterms:created xsi:type="dcterms:W3CDTF">2019-12-19T08:43:00Z</dcterms:created>
  <dcterms:modified xsi:type="dcterms:W3CDTF">2019-12-19T08:44:00Z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0x0101001798817287B7F945B8F20CD7A2084783</vt:lpwstr>
  </property>
</Properties>
</file>