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Paragraph before chart</w:t>
      </w:r>
    </w:p>
    <w:p>
      <w:r>
        <w:drawing>
          <wp:inline distT="0" distB="0" distL="0" distR="0">
            <wp:extent cx="3048000" cy="1828800"/>
            <wp:effectExtent l="0" t="0" r="0" b="0"/>
            <wp:docPr id="5001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r>
        <w:t>Paragraph after chart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5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Sheet1!$A$1</c:f>
              <c:strCache>
                <c:ptCount val="1"/>
                <c:pt idx="0">
                  <c:v>Iterations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73-41DA-BC1B-315DC95F1255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Training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Sheet1!$B$2:$B$12</c:f>
              <c:numCache>
                <c:formatCode>General</c:formatCode>
                <c:ptCount val="11"/>
                <c:pt idx="0">
                  <c:v>55</c:v>
                </c:pt>
                <c:pt idx="1">
                  <c:v>72</c:v>
                </c:pt>
                <c:pt idx="2">
                  <c:v>83</c:v>
                </c:pt>
                <c:pt idx="3">
                  <c:v>88</c:v>
                </c:pt>
                <c:pt idx="4">
                  <c:v>91</c:v>
                </c:pt>
                <c:pt idx="5">
                  <c:v>93</c:v>
                </c:pt>
                <c:pt idx="6">
                  <c:v>94.5</c:v>
                </c:pt>
                <c:pt idx="7">
                  <c:v>95</c:v>
                </c:pt>
                <c:pt idx="8">
                  <c:v>95.2</c:v>
                </c:pt>
                <c:pt idx="9">
                  <c:v>95.2</c:v>
                </c:pt>
                <c:pt idx="10">
                  <c:v>95.2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E73-41DA-BC1B-315DC95F1255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Testing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Sheet1!$C$2:$C$12</c:f>
              <c:numCache>
                <c:formatCode>General</c:formatCode>
                <c:ptCount val="11"/>
                <c:pt idx="0">
                  <c:v>50</c:v>
                </c:pt>
                <c:pt idx="1">
                  <c:v>68</c:v>
                </c:pt>
                <c:pt idx="2">
                  <c:v>78</c:v>
                </c:pt>
                <c:pt idx="3">
                  <c:v>84</c:v>
                </c:pt>
                <c:pt idx="4">
                  <c:v>88</c:v>
                </c:pt>
                <c:pt idx="5">
                  <c:v>91</c:v>
                </c:pt>
                <c:pt idx="6">
                  <c:v>93.2</c:v>
                </c:pt>
                <c:pt idx="7">
                  <c:v>94</c:v>
                </c:pt>
                <c:pt idx="8">
                  <c:v>94.6</c:v>
                </c:pt>
                <c:pt idx="9">
                  <c:v>94.6</c:v>
                </c:pt>
                <c:pt idx="10">
                  <c:v>94.6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E73-41DA-BC1B-315DC95F12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7715647"/>
        <c:axId val="1179356239"/>
      </c:lineChart>
      <c:catAx>
        <c:axId val="1227715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9356239"/>
        <c:crosses val="autoZero"/>
        <c:auto val="1"/>
        <c:lblAlgn val="ctr"/>
        <c:lblOffset val="100"/>
        <c:noMultiLvlLbl val="0"/>
      </c:catAx>
      <c:valAx>
        <c:axId val="1179356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715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