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F4406B1" wp14:editId="32283315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76E8E0C" wp14:editId="49FF885D">
            <wp:extent cx="59436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41887A" wp14:editId="62664EBC">
            <wp:extent cx="5943600" cy="3735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23DEA9" wp14:editId="07D07695">
            <wp:extent cx="593407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6C34E2" wp14:editId="3D2B9C32">
            <wp:extent cx="5943600" cy="428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232B17" wp14:editId="2931A91C">
            <wp:extent cx="5943600" cy="4469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39A8B1" wp14:editId="0D4411C3">
            <wp:extent cx="5943600" cy="4149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3CDCFC" wp14:editId="5CB623D3">
            <wp:extent cx="5943600" cy="4315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0DE46F" wp14:editId="78D19CE4">
            <wp:extent cx="5695950" cy="529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CCD62D" wp14:editId="2535344A">
            <wp:extent cx="5943600" cy="4589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ABD894" wp14:editId="0239EF96">
            <wp:extent cx="5943600" cy="4507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46C87C" wp14:editId="04B1899F">
            <wp:extent cx="5943600" cy="479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FE32C" wp14:editId="27EF95FE">
            <wp:extent cx="5943600" cy="4814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C55B38" wp14:editId="27DFBBAE">
            <wp:extent cx="5943600" cy="4209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CDD920" wp14:editId="60D621E7">
            <wp:extent cx="5943600" cy="4139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A23B27" wp14:editId="719779AA">
            <wp:extent cx="5943600" cy="452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E" w:rsidRPr="00815BE4" w:rsidRDefault="009543DE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BD5B23" wp14:editId="6253853C">
            <wp:extent cx="5943600" cy="4062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3DE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C3"/>
    <w:rsid w:val="007849C3"/>
    <w:rsid w:val="007A5916"/>
    <w:rsid w:val="00815BE4"/>
    <w:rsid w:val="009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6BF1"/>
  <w15:chartTrackingRefBased/>
  <w15:docId w15:val="{9403B3AF-111B-4021-909F-CD5F32E2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CAE0F6C3.dotm</Template>
  <TotalTime>10</TotalTime>
  <Pages>16</Pages>
  <Words>5</Words>
  <Characters>29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Thota</dc:creator>
  <cp:keywords/>
  <dc:description/>
  <cp:lastModifiedBy>Surya Teja Thota</cp:lastModifiedBy>
  <cp:revision>2</cp:revision>
  <dcterms:created xsi:type="dcterms:W3CDTF">2019-02-12T10:09:00Z</dcterms:created>
  <dcterms:modified xsi:type="dcterms:W3CDTF">2019-02-12T10:19:00Z</dcterms:modified>
</cp:coreProperties>
</file>