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Elpis EdgeConnect — Fixes Applied</w:t>
      </w:r>
    </w:p>
    <w:p>
      <w:pPr>
        <w:jc w:val="left"/>
      </w:pPr>
      <w:r>
        <w:rPr>
          <w:i/>
          <w:color w:val="555555"/>
          <w:sz w:val="22"/>
        </w:rPr>
        <w:t>Installer build, uninstall data-removal option, and post-install runtime issues</w:t>
      </w:r>
    </w:p>
    <w:p>
      <w:pPr>
        <w:spacing w:after="20"/>
      </w:pPr>
      <w:r>
        <w:rPr>
          <w:b/>
        </w:rPr>
        <w:t xml:space="preserve">Date: </w:t>
      </w:r>
      <w:r>
        <w:t>12 August 2026</w:t>
      </w:r>
    </w:p>
    <w:p>
      <w:pPr>
        <w:spacing w:after="20"/>
      </w:pPr>
      <w:r>
        <w:rPr>
          <w:b/>
        </w:rPr>
        <w:t xml:space="preserve">Product version: </w:t>
      </w:r>
      <w:r>
        <w:t>2.1.0.1</w:t>
      </w:r>
    </w:p>
    <w:p>
      <w:pPr>
        <w:spacing w:after="20"/>
      </w:pPr>
      <w:r>
        <w:rPr>
          <w:b/>
        </w:rPr>
        <w:t xml:space="preserve">Machine: </w:t>
      </w:r>
      <w:r>
        <w:t>ELPIS-006 (Windows 11, x64)</w:t>
      </w:r>
    </w:p>
    <w:p>
      <w:pPr>
        <w:spacing w:after="20"/>
      </w:pPr>
      <w:r>
        <w:rPr>
          <w:b/>
        </w:rPr>
        <w:t xml:space="preserve">Toolchain: </w:t>
      </w:r>
      <w:r>
        <w:t>WiX Toolset 5.0.2, .NET SDK 8.0.423</w:t>
      </w:r>
    </w:p>
    <w:p>
      <w:pPr>
        <w:spacing w:after="20"/>
      </w:pPr>
      <w:r>
        <w:rPr>
          <w:b/>
        </w:rPr>
        <w:t xml:space="preserve">Artifacts produced: </w:t>
      </w:r>
      <w:r>
        <w:t>ElpisEdgeConnect-Setup-2.1.0.1.exe (49.1 MB), ElpisEdgeConnect-2.1.0.1.msi (48.6 MB)</w:t>
      </w:r>
    </w:p>
    <w:p>
      <w:pPr>
        <w:pStyle w:val="Heading1"/>
      </w:pPr>
      <w:r>
        <w:t>Summary</w:t>
      </w:r>
    </w:p>
    <w:p>
      <w:pPr>
        <w:spacing w:after="200"/>
      </w:pPr>
      <w:r>
        <w:rPr>
          <w:b w:val="0"/>
          <w:i w:val="0"/>
        </w:rPr>
        <w:t>Thirteen items were addressed across four areas. Items 1–2 were blocking the build; items 3–5 are the requested features; items 6–8 were latent defects found in the existing design while implementing item 3; items 9–11 were runtime problems on this machine; items 12–13 are housekeeping.</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r/>
            <w:r>
              <w:rPr>
                <w:b/>
                <w:sz w:val="19"/>
              </w:rPr>
              <w:t>#</w:t>
            </w:r>
          </w:p>
        </w:tc>
        <w:tc>
          <w:tcPr>
            <w:tcW w:type="dxa" w:w="4896"/>
          </w:tcPr>
          <w:p>
            <w:r/>
            <w:r>
              <w:rPr>
                <w:b/>
                <w:sz w:val="19"/>
              </w:rPr>
              <w:t>Item</w:t>
            </w:r>
          </w:p>
        </w:tc>
        <w:tc>
          <w:tcPr>
            <w:tcW w:type="dxa" w:w="2160"/>
          </w:tcPr>
          <w:p>
            <w:r/>
            <w:r>
              <w:rPr>
                <w:b/>
                <w:sz w:val="19"/>
              </w:rPr>
              <w:t>Area</w:t>
            </w:r>
          </w:p>
        </w:tc>
        <w:tc>
          <w:tcPr>
            <w:tcW w:type="dxa" w:w="1440"/>
          </w:tcPr>
          <w:p>
            <w:r/>
            <w:r>
              <w:rPr>
                <w:b/>
                <w:sz w:val="19"/>
              </w:rPr>
              <w:t>Status</w:t>
            </w:r>
          </w:p>
        </w:tc>
      </w:tr>
      <w:tr>
        <w:tc>
          <w:tcPr>
            <w:tcW w:type="dxa" w:w="576"/>
          </w:tcPr>
          <w:p>
            <w:r/>
            <w:r>
              <w:rPr>
                <w:sz w:val="19"/>
              </w:rPr>
              <w:t>1</w:t>
            </w:r>
          </w:p>
        </w:tc>
        <w:tc>
          <w:tcPr>
            <w:tcW w:type="dxa" w:w="4896"/>
          </w:tcPr>
          <w:p>
            <w:r/>
            <w:r>
              <w:rPr>
                <w:sz w:val="19"/>
              </w:rPr>
              <w:t>MSI build failed — WIX0091 duplicate File/Component</w:t>
            </w:r>
          </w:p>
        </w:tc>
        <w:tc>
          <w:tcPr>
            <w:tcW w:type="dxa" w:w="2160"/>
          </w:tcPr>
          <w:p>
            <w:r/>
            <w:r>
              <w:rPr>
                <w:sz w:val="19"/>
              </w:rPr>
              <w:t>Installer build</w:t>
            </w:r>
          </w:p>
        </w:tc>
        <w:tc>
          <w:tcPr>
            <w:tcW w:type="dxa" w:w="1440"/>
          </w:tcPr>
          <w:p>
            <w:r/>
            <w:r>
              <w:rPr>
                <w:sz w:val="19"/>
              </w:rPr>
              <w:t>Fixed</w:t>
            </w:r>
          </w:p>
        </w:tc>
      </w:tr>
      <w:tr>
        <w:tc>
          <w:tcPr>
            <w:tcW w:type="dxa" w:w="576"/>
          </w:tcPr>
          <w:p>
            <w:r/>
            <w:r>
              <w:rPr>
                <w:sz w:val="19"/>
              </w:rPr>
              <w:t>2</w:t>
            </w:r>
          </w:p>
        </w:tc>
        <w:tc>
          <w:tcPr>
            <w:tcW w:type="dxa" w:w="4896"/>
          </w:tcPr>
          <w:p>
            <w:r/>
            <w:r>
              <w:rPr>
                <w:sz w:val="19"/>
              </w:rPr>
              <w:t>Build runbook script could not run as written</w:t>
            </w:r>
          </w:p>
        </w:tc>
        <w:tc>
          <w:tcPr>
            <w:tcW w:type="dxa" w:w="2160"/>
          </w:tcPr>
          <w:p>
            <w:r/>
            <w:r>
              <w:rPr>
                <w:sz w:val="19"/>
              </w:rPr>
              <w:t>Documentation</w:t>
            </w:r>
          </w:p>
        </w:tc>
        <w:tc>
          <w:tcPr>
            <w:tcW w:type="dxa" w:w="1440"/>
          </w:tcPr>
          <w:p>
            <w:r/>
            <w:r>
              <w:rPr>
                <w:sz w:val="19"/>
              </w:rPr>
              <w:t>Fixed</w:t>
            </w:r>
          </w:p>
        </w:tc>
      </w:tr>
      <w:tr>
        <w:tc>
          <w:tcPr>
            <w:tcW w:type="dxa" w:w="576"/>
          </w:tcPr>
          <w:p>
            <w:r/>
            <w:r>
              <w:rPr>
                <w:sz w:val="19"/>
              </w:rPr>
              <w:t>3</w:t>
            </w:r>
          </w:p>
        </w:tc>
        <w:tc>
          <w:tcPr>
            <w:tcW w:type="dxa" w:w="4896"/>
          </w:tcPr>
          <w:p>
            <w:r/>
            <w:r>
              <w:rPr>
                <w:sz w:val="19"/>
              </w:rPr>
              <w:t>"Complete delete" uninstall checkbox</w:t>
            </w:r>
          </w:p>
        </w:tc>
        <w:tc>
          <w:tcPr>
            <w:tcW w:type="dxa" w:w="2160"/>
          </w:tcPr>
          <w:p>
            <w:r/>
            <w:r>
              <w:rPr>
                <w:sz w:val="19"/>
              </w:rPr>
              <w:t>Feature (requested)</w:t>
            </w:r>
          </w:p>
        </w:tc>
        <w:tc>
          <w:tcPr>
            <w:tcW w:type="dxa" w:w="1440"/>
          </w:tcPr>
          <w:p>
            <w:r/>
            <w:r>
              <w:rPr>
                <w:sz w:val="19"/>
              </w:rPr>
              <w:t>Implemented</w:t>
            </w:r>
          </w:p>
        </w:tc>
      </w:tr>
      <w:tr>
        <w:tc>
          <w:tcPr>
            <w:tcW w:type="dxa" w:w="576"/>
          </w:tcPr>
          <w:p>
            <w:r/>
            <w:r>
              <w:rPr>
                <w:sz w:val="19"/>
              </w:rPr>
              <w:t>4</w:t>
            </w:r>
          </w:p>
        </w:tc>
        <w:tc>
          <w:tcPr>
            <w:tcW w:type="dxa" w:w="4896"/>
          </w:tcPr>
          <w:p>
            <w:r/>
            <w:r>
              <w:rPr>
                <w:sz w:val="19"/>
              </w:rPr>
              <w:t>FANUC FOCAS2 support DLLs shipped in installer</w:t>
            </w:r>
          </w:p>
        </w:tc>
        <w:tc>
          <w:tcPr>
            <w:tcW w:type="dxa" w:w="2160"/>
          </w:tcPr>
          <w:p>
            <w:r/>
            <w:r>
              <w:rPr>
                <w:sz w:val="19"/>
              </w:rPr>
              <w:t>Feature (requested)</w:t>
            </w:r>
          </w:p>
        </w:tc>
        <w:tc>
          <w:tcPr>
            <w:tcW w:type="dxa" w:w="1440"/>
          </w:tcPr>
          <w:p>
            <w:r/>
            <w:r>
              <w:rPr>
                <w:sz w:val="19"/>
              </w:rPr>
              <w:t>Verified</w:t>
            </w:r>
          </w:p>
        </w:tc>
      </w:tr>
      <w:tr>
        <w:tc>
          <w:tcPr>
            <w:tcW w:type="dxa" w:w="576"/>
          </w:tcPr>
          <w:p>
            <w:r/>
            <w:r>
              <w:rPr>
                <w:sz w:val="19"/>
              </w:rPr>
              <w:t>5</w:t>
            </w:r>
          </w:p>
        </w:tc>
        <w:tc>
          <w:tcPr>
            <w:tcW w:type="dxa" w:w="4896"/>
          </w:tcPr>
          <w:p>
            <w:r/>
            <w:r>
              <w:rPr>
                <w:sz w:val="19"/>
              </w:rPr>
              <w:t>Version number added to installer filenames</w:t>
            </w:r>
          </w:p>
        </w:tc>
        <w:tc>
          <w:tcPr>
            <w:tcW w:type="dxa" w:w="2160"/>
          </w:tcPr>
          <w:p>
            <w:r/>
            <w:r>
              <w:rPr>
                <w:sz w:val="19"/>
              </w:rPr>
              <w:t>Feature (requested)</w:t>
            </w:r>
          </w:p>
        </w:tc>
        <w:tc>
          <w:tcPr>
            <w:tcW w:type="dxa" w:w="1440"/>
          </w:tcPr>
          <w:p>
            <w:r/>
            <w:r>
              <w:rPr>
                <w:sz w:val="19"/>
              </w:rPr>
              <w:t>Implemented</w:t>
            </w:r>
          </w:p>
        </w:tc>
      </w:tr>
      <w:tr>
        <w:tc>
          <w:tcPr>
            <w:tcW w:type="dxa" w:w="576"/>
          </w:tcPr>
          <w:p>
            <w:r/>
            <w:r>
              <w:rPr>
                <w:sz w:val="19"/>
              </w:rPr>
              <w:t>6</w:t>
            </w:r>
          </w:p>
        </w:tc>
        <w:tc>
          <w:tcPr>
            <w:tcW w:type="dxa" w:w="4896"/>
          </w:tcPr>
          <w:p>
            <w:r/>
            <w:r>
              <w:rPr>
                <w:sz w:val="19"/>
              </w:rPr>
              <w:t>Cleanup gate would never have fired</w:t>
            </w:r>
          </w:p>
        </w:tc>
        <w:tc>
          <w:tcPr>
            <w:tcW w:type="dxa" w:w="2160"/>
          </w:tcPr>
          <w:p>
            <w:r/>
            <w:r>
              <w:rPr>
                <w:sz w:val="19"/>
              </w:rPr>
              <w:t>Design defect</w:t>
            </w:r>
          </w:p>
        </w:tc>
        <w:tc>
          <w:tcPr>
            <w:tcW w:type="dxa" w:w="1440"/>
          </w:tcPr>
          <w:p>
            <w:r/>
            <w:r>
              <w:rPr>
                <w:sz w:val="19"/>
              </w:rPr>
              <w:t>Fixed</w:t>
            </w:r>
          </w:p>
        </w:tc>
      </w:tr>
      <w:tr>
        <w:tc>
          <w:tcPr>
            <w:tcW w:type="dxa" w:w="576"/>
          </w:tcPr>
          <w:p>
            <w:r/>
            <w:r>
              <w:rPr>
                <w:sz w:val="19"/>
              </w:rPr>
              <w:t>7</w:t>
            </w:r>
          </w:p>
        </w:tc>
        <w:tc>
          <w:tcPr>
            <w:tcW w:type="dxa" w:w="4896"/>
          </w:tcPr>
          <w:p>
            <w:r/>
            <w:r>
              <w:rPr>
                <w:sz w:val="19"/>
              </w:rPr>
              <w:t>Folder-removal action sequenced before costing</w:t>
            </w:r>
          </w:p>
        </w:tc>
        <w:tc>
          <w:tcPr>
            <w:tcW w:type="dxa" w:w="2160"/>
          </w:tcPr>
          <w:p>
            <w:r/>
            <w:r>
              <w:rPr>
                <w:sz w:val="19"/>
              </w:rPr>
              <w:t>Design defect</w:t>
            </w:r>
          </w:p>
        </w:tc>
        <w:tc>
          <w:tcPr>
            <w:tcW w:type="dxa" w:w="1440"/>
          </w:tcPr>
          <w:p>
            <w:r/>
            <w:r>
              <w:rPr>
                <w:sz w:val="19"/>
              </w:rPr>
              <w:t>Fixed</w:t>
            </w:r>
          </w:p>
        </w:tc>
      </w:tr>
      <w:tr>
        <w:tc>
          <w:tcPr>
            <w:tcW w:type="dxa" w:w="576"/>
          </w:tcPr>
          <w:p>
            <w:r/>
            <w:r>
              <w:rPr>
                <w:sz w:val="19"/>
              </w:rPr>
              <w:t>8</w:t>
            </w:r>
          </w:p>
        </w:tc>
        <w:tc>
          <w:tcPr>
            <w:tcW w:type="dxa" w:w="4896"/>
          </w:tcPr>
          <w:p>
            <w:r/>
            <w:r>
              <w:rPr>
                <w:sz w:val="19"/>
              </w:rPr>
              <w:t>Checkbox placed where Burn never shows it</w:t>
            </w:r>
          </w:p>
        </w:tc>
        <w:tc>
          <w:tcPr>
            <w:tcW w:type="dxa" w:w="2160"/>
          </w:tcPr>
          <w:p>
            <w:r/>
            <w:r>
              <w:rPr>
                <w:sz w:val="19"/>
              </w:rPr>
              <w:t>Design defect</w:t>
            </w:r>
          </w:p>
        </w:tc>
        <w:tc>
          <w:tcPr>
            <w:tcW w:type="dxa" w:w="1440"/>
          </w:tcPr>
          <w:p>
            <w:r/>
            <w:r>
              <w:rPr>
                <w:sz w:val="19"/>
              </w:rPr>
              <w:t>Fixed</w:t>
            </w:r>
          </w:p>
        </w:tc>
      </w:tr>
      <w:tr>
        <w:tc>
          <w:tcPr>
            <w:tcW w:type="dxa" w:w="576"/>
          </w:tcPr>
          <w:p>
            <w:r/>
            <w:r>
              <w:rPr>
                <w:sz w:val="19"/>
              </w:rPr>
              <w:t>9</w:t>
            </w:r>
          </w:p>
        </w:tc>
        <w:tc>
          <w:tcPr>
            <w:tcW w:type="dxa" w:w="4896"/>
          </w:tcPr>
          <w:p>
            <w:r/>
            <w:r>
              <w:rPr>
                <w:sz w:val="19"/>
              </w:rPr>
              <w:t>Route still visible after complete uninstall</w:t>
            </w:r>
          </w:p>
        </w:tc>
        <w:tc>
          <w:tcPr>
            <w:tcW w:type="dxa" w:w="2160"/>
          </w:tcPr>
          <w:p>
            <w:r/>
            <w:r>
              <w:rPr>
                <w:sz w:val="19"/>
              </w:rPr>
              <w:t>Runtime (not a defect)</w:t>
            </w:r>
          </w:p>
        </w:tc>
        <w:tc>
          <w:tcPr>
            <w:tcW w:type="dxa" w:w="1440"/>
          </w:tcPr>
          <w:p>
            <w:r/>
            <w:r>
              <w:rPr>
                <w:sz w:val="19"/>
              </w:rPr>
              <w:t>Resolved</w:t>
            </w:r>
          </w:p>
        </w:tc>
      </w:tr>
      <w:tr>
        <w:tc>
          <w:tcPr>
            <w:tcW w:type="dxa" w:w="576"/>
          </w:tcPr>
          <w:p>
            <w:r/>
            <w:r>
              <w:rPr>
                <w:sz w:val="19"/>
              </w:rPr>
              <w:t>10</w:t>
            </w:r>
          </w:p>
        </w:tc>
        <w:tc>
          <w:tcPr>
            <w:tcW w:type="dxa" w:w="4896"/>
          </w:tcPr>
          <w:p>
            <w:r/>
            <w:r>
              <w:rPr>
                <w:sz w:val="19"/>
              </w:rPr>
              <w:t>Installed service crash-looping (21 restarts)</w:t>
            </w:r>
          </w:p>
        </w:tc>
        <w:tc>
          <w:tcPr>
            <w:tcW w:type="dxa" w:w="2160"/>
          </w:tcPr>
          <w:p>
            <w:r/>
            <w:r>
              <w:rPr>
                <w:sz w:val="19"/>
              </w:rPr>
              <w:t>Runtime</w:t>
            </w:r>
          </w:p>
        </w:tc>
        <w:tc>
          <w:tcPr>
            <w:tcW w:type="dxa" w:w="1440"/>
          </w:tcPr>
          <w:p>
            <w:r/>
            <w:r>
              <w:rPr>
                <w:sz w:val="19"/>
              </w:rPr>
              <w:t>Fixed</w:t>
            </w:r>
          </w:p>
        </w:tc>
      </w:tr>
      <w:tr>
        <w:tc>
          <w:tcPr>
            <w:tcW w:type="dxa" w:w="576"/>
          </w:tcPr>
          <w:p>
            <w:r/>
            <w:r>
              <w:rPr>
                <w:sz w:val="19"/>
              </w:rPr>
              <w:t>11</w:t>
            </w:r>
          </w:p>
        </w:tc>
        <w:tc>
          <w:tcPr>
            <w:tcW w:type="dxa" w:w="4896"/>
          </w:tcPr>
          <w:p>
            <w:r/>
            <w:r>
              <w:rPr>
                <w:sz w:val="19"/>
              </w:rPr>
              <w:t>Modbus TCP MODBUS.CONNECT_FAILED</w:t>
            </w:r>
          </w:p>
        </w:tc>
        <w:tc>
          <w:tcPr>
            <w:tcW w:type="dxa" w:w="2160"/>
          </w:tcPr>
          <w:p>
            <w:r/>
            <w:r>
              <w:rPr>
                <w:sz w:val="19"/>
              </w:rPr>
              <w:t>Configuration</w:t>
            </w:r>
          </w:p>
        </w:tc>
        <w:tc>
          <w:tcPr>
            <w:tcW w:type="dxa" w:w="1440"/>
          </w:tcPr>
          <w:p>
            <w:r/>
            <w:r>
              <w:rPr>
                <w:sz w:val="19"/>
              </w:rPr>
              <w:t>Fixed</w:t>
            </w:r>
          </w:p>
        </w:tc>
      </w:tr>
      <w:tr>
        <w:tc>
          <w:tcPr>
            <w:tcW w:type="dxa" w:w="576"/>
          </w:tcPr>
          <w:p>
            <w:r/>
            <w:r>
              <w:rPr>
                <w:sz w:val="19"/>
              </w:rPr>
              <w:t>12</w:t>
            </w:r>
          </w:p>
        </w:tc>
        <w:tc>
          <w:tcPr>
            <w:tcW w:type="dxa" w:w="4896"/>
          </w:tcPr>
          <w:p>
            <w:r/>
            <w:r>
              <w:rPr>
                <w:sz w:val="19"/>
              </w:rPr>
              <w:t>Stale/superseded build artifacts removed</w:t>
            </w:r>
          </w:p>
        </w:tc>
        <w:tc>
          <w:tcPr>
            <w:tcW w:type="dxa" w:w="2160"/>
          </w:tcPr>
          <w:p>
            <w:r/>
            <w:r>
              <w:rPr>
                <w:sz w:val="19"/>
              </w:rPr>
              <w:t>Housekeeping</w:t>
            </w:r>
          </w:p>
        </w:tc>
        <w:tc>
          <w:tcPr>
            <w:tcW w:type="dxa" w:w="1440"/>
          </w:tcPr>
          <w:p>
            <w:r/>
            <w:r>
              <w:rPr>
                <w:sz w:val="19"/>
              </w:rPr>
              <w:t>Done</w:t>
            </w:r>
          </w:p>
        </w:tc>
      </w:tr>
      <w:tr>
        <w:tc>
          <w:tcPr>
            <w:tcW w:type="dxa" w:w="576"/>
          </w:tcPr>
          <w:p>
            <w:r/>
            <w:r>
              <w:rPr>
                <w:sz w:val="19"/>
              </w:rPr>
              <w:t>13</w:t>
            </w:r>
          </w:p>
        </w:tc>
        <w:tc>
          <w:tcPr>
            <w:tcW w:type="dxa" w:w="4896"/>
          </w:tcPr>
          <w:p>
            <w:r/>
            <w:r>
              <w:rPr>
                <w:sz w:val="19"/>
              </w:rPr>
              <w:t>Installer documentation brought in sync</w:t>
            </w:r>
          </w:p>
        </w:tc>
        <w:tc>
          <w:tcPr>
            <w:tcW w:type="dxa" w:w="2160"/>
          </w:tcPr>
          <w:p>
            <w:r/>
            <w:r>
              <w:rPr>
                <w:sz w:val="19"/>
              </w:rPr>
              <w:t>Documentation</w:t>
            </w:r>
          </w:p>
        </w:tc>
        <w:tc>
          <w:tcPr>
            <w:tcW w:type="dxa" w:w="1440"/>
          </w:tcPr>
          <w:p>
            <w:r/>
            <w:r>
              <w:rPr>
                <w:sz w:val="19"/>
              </w:rPr>
              <w:t>Done</w:t>
            </w:r>
          </w:p>
        </w:tc>
      </w:tr>
    </w:tbl>
    <w:p>
      <w:pPr>
        <w:spacing w:after="80"/>
      </w:pPr>
    </w:p>
    <w:p>
      <w:pPr>
        <w:pStyle w:val="Heading1"/>
      </w:pPr>
      <w:r>
        <w:t>Blocking build failures</w:t>
      </w:r>
    </w:p>
    <w:p>
      <w:pPr>
        <w:pStyle w:val="Heading2"/>
        <w:spacing w:before="280"/>
      </w:pPr>
      <w:r>
        <w:t>1. MSI build failed with WIX0091 duplicate File/Component</w:t>
      </w:r>
    </w:p>
    <w:p>
      <w:pPr>
        <w:spacing w:after="20"/>
      </w:pPr>
      <w:r>
        <w:rPr>
          <w:b/>
        </w:rPr>
        <w:t xml:space="preserve">Status: </w:t>
      </w:r>
      <w:r>
        <w:t>Fixed</w:t>
      </w:r>
    </w:p>
    <w:p>
      <w:pPr>
        <w:spacing w:after="20"/>
      </w:pPr>
      <w:r>
        <w:rPr>
          <w:b/>
        </w:rPr>
        <w:t xml:space="preserve">Symptom: </w:t>
      </w:r>
      <w:r>
        <w:t>wix build aborted with six pairs of WIX0091 duplicate File and Component identifier errors; no MSI was produced.</w:t>
      </w:r>
    </w:p>
    <w:p>
      <w:pPr>
        <w:spacing w:after="20"/>
      </w:pPr>
      <w:r>
        <w:rPr>
          <w:b/>
        </w:rPr>
        <w:t xml:space="preserve">Root cause: </w:t>
      </w:r>
      <w:r>
        <w:t>ElpisEdgeConnect.Sources.Focas2.csproj copies the six fwlib*.dll natives into the output of every referencing project, so publish/Management already contained them. The manifest then harvested the same six files a second time from the FocasSrc bindpath. WiX derives file identifiers from the destination path, so both harvests collided.</w:t>
      </w:r>
    </w:p>
    <w:p>
      <w:pPr>
        <w:spacing w:after="20"/>
      </w:pPr>
      <w:r>
        <w:rPr>
          <w:b/>
        </w:rPr>
        <w:t xml:space="preserve">Fix: </w:t>
      </w:r>
      <w:r>
        <w:t>Added &lt;Exclude Files="!(bindpath.MgmtSrc)\fwlib*.dll" /&gt; to the Management harvest. The separate FocasSrc harvest was deliberately kept rather than deleted, so that bindpath stays REQUIRED — a build without the licensed FOCAS DLLs fails loudly instead of silently producing an installer that cannot talk to a FANUC CNC.</w:t>
      </w:r>
    </w:p>
    <w:p>
      <w:pPr>
        <w:spacing w:after="20"/>
      </w:pPr>
      <w:r>
        <w:rPr>
          <w:b/>
        </w:rPr>
        <w:t xml:space="preserve">Verified by: </w:t>
      </w:r>
      <w:r>
        <w:t>MSI File table queried directly: 390 files, all six FOCAS natives present exactly once, no duplicate filenames anywhere.</w:t>
      </w:r>
    </w:p>
    <w:p>
      <w:pPr>
        <w:spacing w:after="20"/>
      </w:pPr>
      <w:r>
        <w:rPr>
          <w:b/>
        </w:rPr>
        <w:t xml:space="preserve">Files changed: </w:t>
      </w:r>
      <w:r>
        <w:t>installer/ElpisEdgeConnect.wxs</w:t>
      </w:r>
    </w:p>
    <w:p>
      <w:pPr>
        <w:spacing w:after="40"/>
      </w:pPr>
    </w:p>
    <w:p>
      <w:pPr>
        <w:pStyle w:val="Heading2"/>
        <w:spacing w:before="280"/>
      </w:pPr>
      <w:r>
        <w:t>2. Build runbook one-shot script could not run as written</w:t>
      </w:r>
    </w:p>
    <w:p>
      <w:pPr>
        <w:spacing w:after="20"/>
      </w:pPr>
      <w:r>
        <w:rPr>
          <w:b/>
        </w:rPr>
        <w:t xml:space="preserve">Status: </w:t>
      </w:r>
      <w:r>
        <w:t>Fixed</w:t>
      </w:r>
    </w:p>
    <w:p>
      <w:pPr>
        <w:spacing w:after="20"/>
      </w:pPr>
      <w:r>
        <w:rPr>
          <w:b/>
        </w:rPr>
        <w:t xml:space="preserve">Symptom: </w:t>
      </w:r>
      <w:r>
        <w:t>The scripted build in section 8 of creating-the-installer.md would fail immediately if used.</w:t>
      </w:r>
    </w:p>
    <w:p>
      <w:pPr>
        <w:spacing w:after="20"/>
      </w:pPr>
      <w:r>
        <w:rPr>
          <w:b/>
        </w:rPr>
        <w:t xml:space="preserve">Root cause: </w:t>
      </w:r>
      <w:r>
        <w:t>Three faults: $VERSION was never assigned yet used under 'set -u'; the MSI build omitted -d "Version=..." which the manifest requires; and it omitted -ext WixToolset.UI.wixext, without which the wizard UI element fails to compile.</w:t>
      </w:r>
    </w:p>
    <w:p>
      <w:pPr>
        <w:spacing w:after="20"/>
      </w:pPr>
      <w:r>
        <w:rPr>
          <w:b/>
        </w:rPr>
        <w:t xml:space="preserve">Fix: </w:t>
      </w:r>
      <w:r>
        <w:t>Replaced with a verified PowerShell script that reads the version from Directory.Build.props and passes both extensions, so MSI version, bundle version and stamped assembly versions cannot drift apart.</w:t>
      </w:r>
    </w:p>
    <w:p>
      <w:pPr>
        <w:spacing w:after="20"/>
      </w:pPr>
      <w:r>
        <w:rPr>
          <w:b/>
        </w:rPr>
        <w:t xml:space="preserve">Verified by: </w:t>
      </w:r>
      <w:r>
        <w:t>The corrected commands are the ones actually used to produce the shipped artifacts.</w:t>
      </w:r>
    </w:p>
    <w:p>
      <w:pPr>
        <w:spacing w:after="20"/>
      </w:pPr>
      <w:r>
        <w:rPr>
          <w:b/>
        </w:rPr>
        <w:t xml:space="preserve">Files changed: </w:t>
      </w:r>
      <w:r>
        <w:t>docs/installer/creating-the-installer.md</w:t>
      </w:r>
    </w:p>
    <w:p>
      <w:pPr>
        <w:spacing w:after="40"/>
      </w:pPr>
    </w:p>
    <w:p>
      <w:pPr>
        <w:pStyle w:val="Heading1"/>
      </w:pPr>
      <w:r>
        <w:t>Requested features</w:t>
      </w:r>
    </w:p>
    <w:p>
      <w:pPr>
        <w:pStyle w:val="Heading2"/>
        <w:spacing w:before="280"/>
      </w:pPr>
      <w:r>
        <w:t>3. "Complete delete" uninstall checkbox</w:t>
      </w:r>
    </w:p>
    <w:p>
      <w:pPr>
        <w:spacing w:after="20"/>
      </w:pPr>
      <w:r>
        <w:rPr>
          <w:b/>
        </w:rPr>
        <w:t xml:space="preserve">Status: </w:t>
      </w:r>
      <w:r>
        <w:t>Implemented</w:t>
      </w:r>
    </w:p>
    <w:p>
      <w:pPr>
        <w:spacing w:after="20"/>
      </w:pPr>
      <w:r>
        <w:rPr>
          <w:b/>
        </w:rPr>
        <w:t xml:space="preserve">Symptom: </w:t>
      </w:r>
      <w:r>
        <w:t>Requirement: one checkbox at uninstall; when ticked, remove program files and gateway data, but keep the license file.</w:t>
      </w:r>
    </w:p>
    <w:p>
      <w:pPr>
        <w:spacing w:after="20"/>
      </w:pPr>
      <w:r>
        <w:rPr>
          <w:b/>
        </w:rPr>
        <w:t xml:space="preserve">Root cause: </w:t>
      </w:r>
      <w:r>
        <w:t>Previously specified in uninstall-complete-delete-design.md but marked DESIGN / not implemented.</w:t>
      </w:r>
    </w:p>
    <w:p>
      <w:pPr>
        <w:spacing w:after="20"/>
      </w:pPr>
      <w:r>
        <w:rPr>
          <w:b/>
        </w:rPr>
        <w:t xml:space="preserve">Fix: </w:t>
      </w:r>
      <w:r>
        <w:t>Checkbox added to the setup wizard's Modify page reading "Also delete all EdgeConnect data when uninstalling", with helper text stating the license is kept. Ticking it sets the Burn variable CompleteDelete, forwarded to the MSI as COMPLETEDELETE=1. The MSI then recursively removes config\, buffer\, logs\, the identity / .clock-anchor-v2 / .edgeconnect-version markers, and sweeps the %ProgramFiles%\Elpis EdgeConnect\ tree. Unticked by default.</w:t>
      </w:r>
    </w:p>
    <w:p>
      <w:pPr>
        <w:spacing w:after="20"/>
      </w:pPr>
      <w:r>
        <w:rPr>
          <w:b/>
        </w:rPr>
        <w:t xml:space="preserve">Verified by: </w:t>
      </w:r>
      <w:r>
        <w:t>Live test on this machine: after a complete-delete uninstall and reinstall, config/buffer/logs were gone, a fresh empty config was auto-provisioned, and edgelicense.json was intact.</w:t>
      </w:r>
    </w:p>
    <w:p>
      <w:pPr>
        <w:spacing w:after="20"/>
      </w:pPr>
      <w:r>
        <w:rPr>
          <w:b/>
        </w:rPr>
        <w:t xml:space="preserve">Files changed: </w:t>
      </w:r>
      <w:r>
        <w:t>installer/ElpisEdgeConnect.wxs, ElpisEdgeConnect.Bundle.wxs, theme/HyperlinkTheme.xml + .wxl</w:t>
      </w:r>
    </w:p>
    <w:p>
      <w:pPr>
        <w:spacing w:after="40"/>
      </w:pPr>
    </w:p>
    <w:p>
      <w:pPr>
        <w:spacing w:after="200"/>
      </w:pPr>
      <w:r>
        <w:rPr>
          <w:b w:val="0"/>
          <w:i/>
        </w:rPr>
        <w:t>The license file is preserved by never being named in any removal rule — exclusion by omission rather than by filtering. This is deliberate: there is no "delete everything except X" filter that a later edit could accidentally widen.</w:t>
      </w:r>
    </w:p>
    <w:p>
      <w:pPr>
        <w:pStyle w:val="Heading2"/>
        <w:spacing w:before="280"/>
      </w:pPr>
      <w:r>
        <w:t>4. FANUC FOCAS2 support DLLs included</w:t>
      </w:r>
    </w:p>
    <w:p>
      <w:pPr>
        <w:spacing w:after="20"/>
      </w:pPr>
      <w:r>
        <w:rPr>
          <w:b/>
        </w:rPr>
        <w:t xml:space="preserve">Status: </w:t>
      </w:r>
      <w:r>
        <w:t>Verified</w:t>
      </w:r>
    </w:p>
    <w:p>
      <w:pPr>
        <w:spacing w:after="20"/>
      </w:pPr>
      <w:r>
        <w:rPr>
          <w:b/>
        </w:rPr>
        <w:t xml:space="preserve">Symptom: </w:t>
      </w:r>
      <w:r>
        <w:t>Requirement: the installer must ship the FOCAS support DLLs.</w:t>
      </w:r>
    </w:p>
    <w:p>
      <w:pPr>
        <w:spacing w:after="20"/>
      </w:pPr>
      <w:r>
        <w:rPr>
          <w:b/>
        </w:rPr>
        <w:t xml:space="preserve">Root cause: </w:t>
      </w:r>
      <w:r>
        <w:t>n/a — confirmation that the payload is correct.</w:t>
      </w:r>
    </w:p>
    <w:p>
      <w:pPr>
        <w:spacing w:after="20"/>
      </w:pPr>
      <w:r>
        <w:rPr>
          <w:b/>
        </w:rPr>
        <w:t xml:space="preserve">Fix: </w:t>
      </w:r>
      <w:r>
        <w:t>All six natives ship beside the executable: Fwlib64.dll (the entry point) plus fwlib0DN64.dll, fwlib0iD64.dll, fwlib30i64.dll, fwlibe64.dll and fwlibNCG64.dll. All six are required together because Fwlib64.dll loads the per-CNC-model libraries at runtime.</w:t>
      </w:r>
    </w:p>
    <w:p>
      <w:pPr>
        <w:spacing w:after="20"/>
      </w:pPr>
      <w:r>
        <w:rPr>
          <w:b/>
        </w:rPr>
        <w:t xml:space="preserve">Verified by: </w:t>
      </w:r>
      <w:r>
        <w:t>MSI File table: each of the six present exactly once, in the application directory where the DllImportResolver looks.</w:t>
      </w:r>
    </w:p>
    <w:p>
      <w:pPr>
        <w:spacing w:after="40"/>
      </w:pPr>
    </w:p>
    <w:p>
      <w:pPr>
        <w:pStyle w:val="Heading2"/>
        <w:spacing w:before="280"/>
      </w:pPr>
      <w:r>
        <w:t>5. Version number added to installer filenames</w:t>
      </w:r>
    </w:p>
    <w:p>
      <w:pPr>
        <w:spacing w:after="20"/>
      </w:pPr>
      <w:r>
        <w:rPr>
          <w:b/>
        </w:rPr>
        <w:t xml:space="preserve">Status: </w:t>
      </w:r>
      <w:r>
        <w:t>Implemented</w:t>
      </w:r>
    </w:p>
    <w:p>
      <w:pPr>
        <w:spacing w:after="20"/>
      </w:pPr>
      <w:r>
        <w:rPr>
          <w:b/>
        </w:rPr>
        <w:t xml:space="preserve">Symptom: </w:t>
      </w:r>
      <w:r>
        <w:t>Requirement: the installer filename must carry the version.</w:t>
      </w:r>
    </w:p>
    <w:p>
      <w:pPr>
        <w:spacing w:after="20"/>
      </w:pPr>
      <w:r>
        <w:rPr>
          <w:b/>
        </w:rPr>
        <w:t xml:space="preserve">Root cause: </w:t>
      </w:r>
      <w:r>
        <w:t>Outputs were previously fixed names, so artifacts from different releases were indistinguishable once downloaded.</w:t>
      </w:r>
    </w:p>
    <w:p>
      <w:pPr>
        <w:spacing w:after="20"/>
      </w:pPr>
      <w:r>
        <w:rPr>
          <w:b/>
        </w:rPr>
        <w:t xml:space="preserve">Fix: </w:t>
      </w:r>
      <w:r>
        <w:t>Build now emits ElpisEdgeConnect-&lt;version&gt;.msi and ElpisEdgeConnect-Setup-&lt;version&gt;.exe, with the version read from Directory.Build.props. The bundle display name already carried the version and continues to.</w:t>
      </w:r>
    </w:p>
    <w:p>
      <w:pPr>
        <w:spacing w:after="20"/>
      </w:pPr>
      <w:r>
        <w:rPr>
          <w:b/>
        </w:rPr>
        <w:t xml:space="preserve">Verified by: </w:t>
      </w:r>
      <w:r>
        <w:t>Produced ElpisEdgeConnect-2.1.0.1.msi and ElpisEdgeConnect-Setup-2.1.0.1.exe; both stamped ProductVersion 2.1.0.1.</w:t>
      </w:r>
    </w:p>
    <w:p>
      <w:pPr>
        <w:spacing w:after="20"/>
      </w:pPr>
      <w:r>
        <w:rPr>
          <w:b/>
        </w:rPr>
        <w:t xml:space="preserve">Files changed: </w:t>
      </w:r>
      <w:r>
        <w:t>docs/installer/creating-the-installer.md (build commands)</w:t>
      </w:r>
    </w:p>
    <w:p>
      <w:pPr>
        <w:spacing w:after="40"/>
      </w:pPr>
    </w:p>
    <w:p>
      <w:pPr>
        <w:pStyle w:val="Heading1"/>
      </w:pPr>
      <w:r>
        <w:t>Defects found in the existing design while implementing item 3</w:t>
      </w:r>
    </w:p>
    <w:p>
      <w:pPr>
        <w:spacing w:after="200"/>
      </w:pPr>
      <w:r>
        <w:rPr>
          <w:b w:val="0"/>
          <w:i w:val="0"/>
        </w:rPr>
        <w:t>These three would each have shipped a checkbox that did nothing, or an installer that deleted the wrong thing. They were found by inspecting the built MSI rather than by trusting the build to succeed.</w:t>
      </w:r>
    </w:p>
    <w:p>
      <w:pPr>
        <w:pStyle w:val="Heading2"/>
        <w:spacing w:before="280"/>
      </w:pPr>
      <w:r>
        <w:t>6. Cleanup gate would never have fired</w:t>
      </w:r>
    </w:p>
    <w:p>
      <w:pPr>
        <w:spacing w:after="20"/>
      </w:pPr>
      <w:r>
        <w:rPr>
          <w:b/>
        </w:rPr>
        <w:t xml:space="preserve">Status: </w:t>
      </w:r>
      <w:r>
        <w:t>Fixed</w:t>
      </w:r>
    </w:p>
    <w:p>
      <w:pPr>
        <w:spacing w:after="20"/>
      </w:pPr>
      <w:r>
        <w:rPr>
          <w:b/>
        </w:rPr>
        <w:t xml:space="preserve">Symptom: </w:t>
      </w:r>
      <w:r>
        <w:t>As designed, ticking the checkbox would have had no effect at all.</w:t>
      </w:r>
    </w:p>
    <w:p>
      <w:pPr>
        <w:spacing w:after="20"/>
      </w:pPr>
      <w:r>
        <w:rPr>
          <w:b/>
        </w:rPr>
        <w:t xml:space="preserve">Root cause: </w:t>
      </w:r>
      <w:r>
        <w:t>The design conditioned the cleanup COMPONENT on COMPLETEDELETE. A Windows Installer component whose condition is false at INSTALL time is never installed — so at uninstall time there is nothing to remove and its removal rows never execute. COMPLETEDELETE is an uninstall-time choice, so it is always false during install.</w:t>
      </w:r>
    </w:p>
    <w:p>
      <w:pPr>
        <w:spacing w:after="20"/>
      </w:pPr>
      <w:r>
        <w:rPr>
          <w:b/>
        </w:rPr>
        <w:t xml:space="preserve">Fix: </w:t>
      </w:r>
      <w:r>
        <w:t>The component is now always installed, and the PATH PROPERTIES it removes are gated instead. RemoveFolderEx and RemoveFile both no-op on an empty path, so an unticked box removes nothing.</w:t>
      </w:r>
    </w:p>
    <w:p>
      <w:pPr>
        <w:spacing w:after="20"/>
      </w:pPr>
      <w:r>
        <w:rPr>
          <w:b/>
        </w:rPr>
        <w:t xml:space="preserve">Verified by: </w:t>
      </w:r>
      <w:r>
        <w:t>MSI verified: all five path-setting actions carry the condition COMPLETEDELETE = 1 AND NOT UPGRADINGPRODUCTCODE.</w:t>
      </w:r>
    </w:p>
    <w:p>
      <w:pPr>
        <w:spacing w:after="20"/>
      </w:pPr>
      <w:r>
        <w:rPr>
          <w:b/>
        </w:rPr>
        <w:t xml:space="preserve">Files changed: </w:t>
      </w:r>
      <w:r>
        <w:t>installer/ElpisEdgeConnect.wxs</w:t>
      </w:r>
    </w:p>
    <w:p>
      <w:pPr>
        <w:spacing w:after="40"/>
      </w:pPr>
    </w:p>
    <w:p>
      <w:pPr>
        <w:pStyle w:val="Heading2"/>
        <w:spacing w:before="280"/>
      </w:pPr>
      <w:r>
        <w:t>7. Folder-removal action runs before paths are resolved</w:t>
      </w:r>
    </w:p>
    <w:p>
      <w:pPr>
        <w:spacing w:after="20"/>
      </w:pPr>
      <w:r>
        <w:rPr>
          <w:b/>
        </w:rPr>
        <w:t xml:space="preserve">Status: </w:t>
      </w:r>
      <w:r>
        <w:t>Fixed</w:t>
      </w:r>
    </w:p>
    <w:p>
      <w:pPr>
        <w:spacing w:after="20"/>
      </w:pPr>
      <w:r>
        <w:rPr>
          <w:b/>
        </w:rPr>
        <w:t xml:space="preserve">Symptom: </w:t>
      </w:r>
      <w:r>
        <w:t>The recursive deletes would have silently removed nothing.</w:t>
      </w:r>
    </w:p>
    <w:p>
      <w:pPr>
        <w:spacing w:after="20"/>
      </w:pPr>
      <w:r>
        <w:rPr>
          <w:b/>
        </w:rPr>
        <w:t xml:space="preserve">Root cause: </w:t>
      </w:r>
      <w:r>
        <w:t>WiX schedules Wix4RemoveFoldersEx_X64 at sequence 799 — before CostInitialize (800) and CostFinalize (1000) — because it must populate the RemoveFile table early enough to be costed. No directory property is resolved that early, so anything computed from [INSTALLFOLDER] is still empty when the action reads it.</w:t>
      </w:r>
    </w:p>
    <w:p>
      <w:pPr>
        <w:spacing w:after="20"/>
      </w:pPr>
      <w:r>
        <w:rPr>
          <w:b/>
        </w:rPr>
        <w:t xml:space="preserve">Fix: </w:t>
      </w:r>
      <w:r>
        <w:t>The MSI now records DataRoot and InstallDir to HKLM at install time and recovers them at uninstall via RegistrySearch, which runs in AppSearch at sequence 50. The path assignments were moved to just after AppSearch (51–55), comfortably ahead of 799.</w:t>
      </w:r>
    </w:p>
    <w:p>
      <w:pPr>
        <w:spacing w:after="20"/>
      </w:pPr>
      <w:r>
        <w:rPr>
          <w:b/>
        </w:rPr>
        <w:t xml:space="preserve">Verified by: </w:t>
      </w:r>
      <w:r>
        <w:t>Execute sequence dumped from the built MSI: AppSearch 50, path assignments 51–55, Wix4RemoveFoldersEx_X64 799, RemoveFiles 3500.</w:t>
      </w:r>
    </w:p>
    <w:p>
      <w:pPr>
        <w:spacing w:after="20"/>
      </w:pPr>
      <w:r>
        <w:rPr>
          <w:b/>
        </w:rPr>
        <w:t xml:space="preserve">Files changed: </w:t>
      </w:r>
      <w:r>
        <w:t>installer/ElpisEdgeConnect.wxs</w:t>
      </w:r>
    </w:p>
    <w:p>
      <w:pPr>
        <w:spacing w:after="40"/>
      </w:pPr>
    </w:p>
    <w:p>
      <w:pPr>
        <w:spacing w:after="200"/>
      </w:pPr>
      <w:r>
        <w:rPr>
          <w:b w:val="0"/>
          <w:i/>
        </w:rPr>
        <w:t>Useful side effect: because the data root is read back rather than recomputed, a relocated root is honoured automatically if the runtime ever rewrites that registry value.</w:t>
      </w:r>
    </w:p>
    <w:p>
      <w:pPr>
        <w:pStyle w:val="Heading2"/>
        <w:spacing w:before="280"/>
      </w:pPr>
      <w:r>
        <w:t>8. Checkbox placed where Burn never displays it</w:t>
      </w:r>
    </w:p>
    <w:p>
      <w:pPr>
        <w:spacing w:after="20"/>
      </w:pPr>
      <w:r>
        <w:rPr>
          <w:b/>
        </w:rPr>
        <w:t xml:space="preserve">Status: </w:t>
      </w:r>
      <w:r>
        <w:t>Fixed</w:t>
      </w:r>
    </w:p>
    <w:p>
      <w:pPr>
        <w:spacing w:after="20"/>
      </w:pPr>
      <w:r>
        <w:rPr>
          <w:b/>
        </w:rPr>
        <w:t xml:space="preserve">Symptom: </w:t>
      </w:r>
      <w:r>
        <w:t>As designed, the checkbox would have been invisible to every customer.</w:t>
      </w:r>
    </w:p>
    <w:p>
      <w:pPr>
        <w:spacing w:after="20"/>
      </w:pPr>
      <w:r>
        <w:rPr>
          <w:b/>
        </w:rPr>
        <w:t xml:space="preserve">Root cause: </w:t>
      </w:r>
      <w:r>
        <w:t>The design put the checkbox on the MSI's VerifyRemoveDlg. The bundle chains the MSI with ARPSYSTEMCOMPONENT=1, so Add/Remove Programs lists only the bundle, and Burn always runs its chained packages with the MSI UI suppressed. Nobody who installed from setup.exe would ever see that dialog.</w:t>
      </w:r>
    </w:p>
    <w:p>
      <w:pPr>
        <w:spacing w:after="20"/>
      </w:pPr>
      <w:r>
        <w:rPr>
          <w:b/>
        </w:rPr>
        <w:t xml:space="preserve">Fix: </w:t>
      </w:r>
      <w:r>
        <w:t>The checkbox was moved into the bundle theme, which is the UI customers actually see.</w:t>
      </w:r>
    </w:p>
    <w:p>
      <w:pPr>
        <w:spacing w:after="20"/>
      </w:pPr>
      <w:r>
        <w:rPr>
          <w:b/>
        </w:rPr>
        <w:t xml:space="preserve">Verified by: </w:t>
      </w:r>
      <w:r>
        <w:t>Bundle manifest extracted from the built setup.exe: Variable CompleteDelete present, MsiProperty COMPLETEDELETE = [CompleteDelete] present, checkbox present in the theme payload.</w:t>
      </w:r>
    </w:p>
    <w:p>
      <w:pPr>
        <w:spacing w:after="20"/>
      </w:pPr>
      <w:r>
        <w:rPr>
          <w:b/>
        </w:rPr>
        <w:t xml:space="preserve">Files changed: </w:t>
      </w:r>
      <w:r>
        <w:t>installer/theme/HyperlinkTheme.xml + .wxl, ElpisEdgeConnect.Bundle.wxs</w:t>
      </w:r>
    </w:p>
    <w:p>
      <w:pPr>
        <w:spacing w:after="40"/>
      </w:pPr>
    </w:p>
    <w:p>
      <w:pPr>
        <w:pStyle w:val="Heading1"/>
      </w:pPr>
      <w:r>
        <w:t>Runtime issues on this machine</w:t>
      </w:r>
    </w:p>
    <w:p>
      <w:pPr>
        <w:pStyle w:val="Heading2"/>
        <w:spacing w:before="280"/>
      </w:pPr>
      <w:r>
        <w:t>9. Route still visible after a complete-delete uninstall</w:t>
      </w:r>
    </w:p>
    <w:p>
      <w:pPr>
        <w:spacing w:after="20"/>
      </w:pPr>
      <w:r>
        <w:rPr>
          <w:b/>
        </w:rPr>
        <w:t xml:space="preserve">Status: </w:t>
      </w:r>
      <w:r>
        <w:t>Resolved — not an installer defect</w:t>
      </w:r>
    </w:p>
    <w:p>
      <w:pPr>
        <w:spacing w:after="20"/>
      </w:pPr>
      <w:r>
        <w:rPr>
          <w:b/>
        </w:rPr>
        <w:t xml:space="preserve">Symptom: </w:t>
      </w:r>
      <w:r>
        <w:t>After uninstalling with the checkbox ticked and reinstalling, the Studio still showed route-JibanModbus1 running with live data.</w:t>
      </w:r>
    </w:p>
    <w:p>
      <w:pPr>
        <w:spacing w:after="20"/>
      </w:pPr>
      <w:r>
        <w:rPr>
          <w:b/>
        </w:rPr>
        <w:t xml:space="preserve">Root cause: </w:t>
      </w:r>
      <w:r>
        <w:t>The Studio being viewed was not the installed product. A Debug build launched from the repo via 'dotnet run --no-build' had been running since 13:01 — 48 minutes before the uninstall — and owned port 5080. Its data lives under &lt;repo&gt;\data\, which no uninstaller touches. The installed gateway's own config was genuinely empty.</w:t>
      </w:r>
    </w:p>
    <w:p>
      <w:pPr>
        <w:spacing w:after="20"/>
      </w:pPr>
      <w:r>
        <w:rPr>
          <w:b/>
        </w:rPr>
        <w:t xml:space="preserve">Fix: </w:t>
      </w:r>
      <w:r>
        <w:t>Stopped the stray development instance.</w:t>
      </w:r>
    </w:p>
    <w:p>
      <w:pPr>
        <w:spacing w:after="20"/>
      </w:pPr>
      <w:r>
        <w:rPr>
          <w:b/>
        </w:rPr>
        <w:t xml:space="preserve">Verified by: </w:t>
      </w:r>
      <w:r>
        <w:t>Installed config contained "Sources": [], "Sinks": [], "Routes": [] with a single audit entry reading "Auto-provisioned empty seed config"; buffer\ and logs\ did not exist; edgelicense.json was preserved. After stopping the dev build the Studio showed "No routes configured".</w:t>
      </w:r>
    </w:p>
    <w:p>
      <w:pPr>
        <w:spacing w:after="40"/>
      </w:pPr>
    </w:p>
    <w:p>
      <w:pPr>
        <w:pStyle w:val="Heading2"/>
        <w:spacing w:before="280"/>
      </w:pPr>
      <w:r>
        <w:t>10. Installed service crash-looping, 21 restarts</w:t>
      </w:r>
    </w:p>
    <w:p>
      <w:pPr>
        <w:spacing w:after="20"/>
      </w:pPr>
      <w:r>
        <w:rPr>
          <w:b/>
        </w:rPr>
        <w:t xml:space="preserve">Status: </w:t>
      </w:r>
      <w:r>
        <w:t>Fixed</w:t>
      </w:r>
    </w:p>
    <w:p>
      <w:pPr>
        <w:spacing w:after="20"/>
      </w:pPr>
      <w:r>
        <w:rPr>
          <w:b/>
        </w:rPr>
        <w:t xml:space="preserve">Symptom: </w:t>
      </w:r>
      <w:r>
        <w:t>The ElpisEdgeConnect service repeatedly terminated and was restarted every 30 seconds (System event 7031).</w:t>
      </w:r>
    </w:p>
    <w:p>
      <w:pPr>
        <w:spacing w:after="20"/>
      </w:pPr>
      <w:r>
        <w:rPr>
          <w:b/>
        </w:rPr>
        <w:t xml:space="preserve">Root cause: </w:t>
      </w:r>
      <w:r>
        <w:t>The same stray development instance also held port 9100, the metrics/health endpoint. The service could not bind it (HTTP.SYS event 113, status 0xC0000035 — name collision) and exited. This is the two-instances-one-machine contention the installer documentation warns about.</w:t>
      </w:r>
    </w:p>
    <w:p>
      <w:pPr>
        <w:spacing w:after="20"/>
      </w:pPr>
      <w:r>
        <w:rPr>
          <w:b/>
        </w:rPr>
        <w:t xml:space="preserve">Fix: </w:t>
      </w:r>
      <w:r>
        <w:t>Stopped the development instance, freeing ports 5080 and 9100. The service then restarted on its own recovery timer and stayed up.</w:t>
      </w:r>
    </w:p>
    <w:p>
      <w:pPr>
        <w:spacing w:after="20"/>
      </w:pPr>
      <w:r>
        <w:rPr>
          <w:b/>
        </w:rPr>
        <w:t xml:space="preserve">Verified by: </w:t>
      </w:r>
      <w:r>
        <w:t>Service PID matches the port-5080 listener; zero further 7031 events since the current process started. The 30-second auto-restart behaviour itself is the intended recovery policy.</w:t>
      </w:r>
    </w:p>
    <w:p>
      <w:pPr>
        <w:spacing w:after="40"/>
      </w:pPr>
    </w:p>
    <w:p>
      <w:pPr>
        <w:pStyle w:val="Heading2"/>
        <w:spacing w:before="280"/>
      </w:pPr>
      <w:r>
        <w:t>11. Modbus TCP source failing with MODBUS.CONNECT_FAILED</w:t>
      </w:r>
    </w:p>
    <w:p>
      <w:pPr>
        <w:spacing w:after="20"/>
      </w:pPr>
      <w:r>
        <w:rPr>
          <w:b/>
        </w:rPr>
        <w:t xml:space="preserve">Status: </w:t>
      </w:r>
      <w:r>
        <w:t>Fixed</w:t>
      </w:r>
    </w:p>
    <w:p>
      <w:pPr>
        <w:spacing w:after="20"/>
      </w:pPr>
      <w:r>
        <w:rPr>
          <w:b/>
        </w:rPr>
        <w:t xml:space="preserve">Symptom: </w:t>
      </w:r>
      <w:r>
        <w:t>The newly added Modbus source reported "Cannot reach this device", 0 values read, route "Not delivering".</w:t>
      </w:r>
    </w:p>
    <w:p>
      <w:pPr>
        <w:spacing w:after="20"/>
      </w:pPr>
      <w:r>
        <w:rPr>
          <w:b/>
        </w:rPr>
        <w:t xml:space="preserve">Root cause: </w:t>
      </w:r>
      <w:r>
        <w:t>The source was pointed at 127.0.0.1:502 (localhost), where nothing is listening. The working configuration used the real PLC at 192.168.1.106:502. The wrong host was entered when the source was re-added after the reinstall.</w:t>
      </w:r>
    </w:p>
    <w:p>
      <w:pPr>
        <w:spacing w:after="20"/>
      </w:pPr>
      <w:r>
        <w:rPr>
          <w:b/>
        </w:rPr>
        <w:t xml:space="preserve">Fix: </w:t>
      </w:r>
      <w:r>
        <w:t>Repointed the source to 192.168.1.106 through the draft to validate to apply flow via /api/v1/config — not by editing current.json, which would bypass validation and the audit chain. Hot reload restarted the Modbus source and route-Modbus with no faults in 27 ms.</w:t>
      </w:r>
    </w:p>
    <w:p>
      <w:pPr>
        <w:spacing w:after="20"/>
      </w:pPr>
      <w:r>
        <w:rPr>
          <w:b/>
        </w:rPr>
        <w:t xml:space="preserve">Verified by: </w:t>
      </w:r>
      <w:r>
        <w:t>Route now reports Running with 47 values read and 46 delivered, last value just now. Connectivity independently confirmed: ping and TCP:502 to 192.168.1.106 both succeed.</w:t>
      </w:r>
    </w:p>
    <w:p>
      <w:pPr>
        <w:spacing w:after="40"/>
      </w:pPr>
    </w:p>
    <w:p>
      <w:pPr>
        <w:pStyle w:val="Heading1"/>
      </w:pPr>
      <w:r>
        <w:t>Housekeeping</w:t>
      </w:r>
    </w:p>
    <w:p>
      <w:pPr>
        <w:pStyle w:val="Heading2"/>
        <w:spacing w:before="280"/>
      </w:pPr>
      <w:r>
        <w:t>12. Stale and superseded build artifacts removed</w:t>
      </w:r>
    </w:p>
    <w:p>
      <w:pPr>
        <w:spacing w:after="20"/>
      </w:pPr>
      <w:r>
        <w:rPr>
          <w:b/>
        </w:rPr>
        <w:t xml:space="preserve">Status: </w:t>
      </w:r>
      <w:r>
        <w:t>Done</w:t>
      </w:r>
    </w:p>
    <w:p>
      <w:pPr>
        <w:spacing w:after="20"/>
      </w:pPr>
      <w:r>
        <w:rPr>
          <w:b/>
        </w:rPr>
        <w:t xml:space="preserve">Symptom: </w:t>
      </w:r>
      <w:r>
        <w:t>The publish folder held both unversioned installers without the new checkbox and a stale archive from 7 August, next to the new versioned artifacts — a real risk of shipping the wrong file.</w:t>
      </w:r>
    </w:p>
    <w:p>
      <w:pPr>
        <w:spacing w:after="20"/>
      </w:pPr>
      <w:r>
        <w:rPr>
          <w:b/>
        </w:rPr>
        <w:t xml:space="preserve">Root cause: </w:t>
      </w:r>
      <w:r>
        <w:t>Left over from earlier builds.</w:t>
      </w:r>
    </w:p>
    <w:p>
      <w:pPr>
        <w:spacing w:after="20"/>
      </w:pPr>
      <w:r>
        <w:rPr>
          <w:b/>
        </w:rPr>
        <w:t xml:space="preserve">Fix: </w:t>
      </w:r>
      <w:r>
        <w:t>Removed ElpisEdgeConnect.msi, ElpisEdgeConnect-Setup.exe, their .wixpdb files and ElpisEdgeConnect-Setup.zip. The archive was inspected first and contained only a copy of the old setup.exe, so nothing unique was lost.</w:t>
      </w:r>
    </w:p>
    <w:p>
      <w:pPr>
        <w:spacing w:after="20"/>
      </w:pPr>
      <w:r>
        <w:rPr>
          <w:b/>
        </w:rPr>
        <w:t xml:space="preserve">Verified by: </w:t>
      </w:r>
      <w:r>
        <w:t>publish/ now contains only the 2.1.0.1 artifacts plus the Management publish tree.</w:t>
      </w:r>
    </w:p>
    <w:p>
      <w:pPr>
        <w:spacing w:after="40"/>
      </w:pPr>
    </w:p>
    <w:p>
      <w:pPr>
        <w:pStyle w:val="Heading2"/>
        <w:spacing w:before="280"/>
      </w:pPr>
      <w:r>
        <w:t>13. Installer documentation brought in sync</w:t>
      </w:r>
    </w:p>
    <w:p>
      <w:pPr>
        <w:spacing w:after="20"/>
      </w:pPr>
      <w:r>
        <w:rPr>
          <w:b/>
        </w:rPr>
        <w:t xml:space="preserve">Status: </w:t>
      </w:r>
      <w:r>
        <w:t>Done</w:t>
      </w:r>
    </w:p>
    <w:p>
      <w:pPr>
        <w:spacing w:after="20"/>
      </w:pPr>
      <w:r>
        <w:rPr>
          <w:b/>
        </w:rPr>
        <w:t xml:space="preserve">Symptom: </w:t>
      </w:r>
      <w:r>
        <w:t>The runbook asks to be updated whenever the manifest changes; the design document was still marked "not implemented" and contained the two superseded decisions.</w:t>
      </w:r>
    </w:p>
    <w:p>
      <w:pPr>
        <w:spacing w:after="20"/>
      </w:pPr>
      <w:r>
        <w:rPr>
          <w:b/>
        </w:rPr>
        <w:t xml:space="preserve">Root cause: </w:t>
      </w:r>
      <w:r>
        <w:t>n/a</w:t>
      </w:r>
    </w:p>
    <w:p>
      <w:pPr>
        <w:spacing w:after="20"/>
      </w:pPr>
      <w:r>
        <w:rPr>
          <w:b/>
        </w:rPr>
        <w:t xml:space="preserve">Fix: </w:t>
      </w:r>
      <w:r>
        <w:t>creating-the-installer.md: corrected build commands, versioned output names, the FOCAS duplicate-harvest rule, a new troubleshooting row for WIX0091, and a new section 10 describing the uninstall checkbox. uninstall-complete-delete-design.md: status changed to IMPLEMENTED, the two wrong sections marked SUPERSEDED in place with the reasoning retained, and a new section 12 describing what actually shipped.</w:t>
      </w:r>
    </w:p>
    <w:p>
      <w:pPr>
        <w:spacing w:after="20"/>
      </w:pPr>
      <w:r>
        <w:rPr>
          <w:b/>
        </w:rPr>
        <w:t xml:space="preserve">Verified by: </w:t>
      </w:r>
      <w:r>
        <w:t>Both documents now match the built artifacts.</w:t>
      </w:r>
    </w:p>
    <w:p>
      <w:pPr>
        <w:spacing w:after="20"/>
      </w:pPr>
      <w:r>
        <w:rPr>
          <w:b/>
        </w:rPr>
        <w:t xml:space="preserve">Files changed: </w:t>
      </w:r>
      <w:r>
        <w:t>docs/installer/creating-the-installer.md, docs/installer/uninstall-complete-delete-design.md</w:t>
      </w:r>
    </w:p>
    <w:p>
      <w:pPr>
        <w:spacing w:after="40"/>
      </w:pPr>
    </w:p>
    <w:p>
      <w:pPr>
        <w:pStyle w:val="Heading1"/>
      </w:pPr>
      <w:r>
        <w:t>Outstanding — not yet done</w:t>
      </w:r>
    </w:p>
    <w:p>
      <w:pPr>
        <w:spacing w:after="160"/>
      </w:pPr>
      <w:r>
        <w:rPr>
          <w:b w:val="0"/>
          <w:i w:val="0"/>
        </w:rPr>
        <w:t>Two items remain open and are stated here so they are not mistaken for completed work.</w:t>
      </w:r>
    </w:p>
    <w:p>
      <w:pPr>
        <w:spacing w:after="160"/>
      </w:pPr>
      <w:r>
        <w:rPr>
          <w:b/>
        </w:rPr>
        <w:t xml:space="preserve">1. Major-upgrade test has not been run. </w:t>
      </w:r>
      <w:r>
        <w:t>Installing a newer version over an existing install must preserve configuration, buffers and the license. The guard for this (NOT UPGRADINGPRODUCTCODE) is implemented and verified present on all five removal rules, but only a real upgrade proves the behaviour. This is the one untested path where a defect would destroy customer data rather than merely inconvenience someone, and it should be run before shipping to a customer.</w:t>
      </w:r>
    </w:p>
    <w:p>
      <w:pPr>
        <w:spacing w:after="80"/>
      </w:pPr>
      <w:r>
        <w:rPr>
          <w:b/>
        </w:rPr>
        <w:t xml:space="preserve">2. Add/Remove Programs → Uninstall bypasses the checkbox. </w:t>
      </w:r>
      <w:r>
        <w:t>That path runs the bundle's /uninstall directly, and the standard bootstrapper theme has no uninstall-confirmation page, so those uninstalls always keep the data — the safe default. To use the option, choose Modify/Change in Add/Remove Programs, or re-run the setup.exe, then tick the box and click Uninstall. Unattended equivalents:</w:t>
      </w:r>
    </w:p>
    <w:p>
      <w:pPr>
        <w:spacing w:after="120"/>
        <w:ind w:left="432"/>
      </w:pPr>
      <w:r>
        <w:rPr>
          <w:rFonts w:ascii="Consolas" w:hAnsi="Consolas"/>
          <w:color w:val="303030"/>
          <w:sz w:val="18"/>
        </w:rPr>
        <w:t>ElpisEdgeConnect-Setup-2.1.0.1.exe /uninstall CompleteDelete=1 /quiet</w:t>
        <w:br/>
        <w:t>msiexec /x ElpisEdgeConnect-2.1.0.1.msi COMPLETEDELETE=1 /qn</w:t>
      </w:r>
    </w:p>
    <w:p>
      <w:pPr>
        <w:spacing w:after="200"/>
      </w:pPr>
      <w:r>
        <w:rPr>
          <w:b w:val="0"/>
          <w:i w:val="0"/>
        </w:rPr>
        <w:t>Closing that gap fully requires adding the checkbox to the MSI's VerifyRemoveDlg and setting DisplayInternalUICondition so Burn surfaces the MSI UI on uninstall, which means vendoring the WixUI dialog set. That was judged a larger change than this work and was not taken.</w:t>
      </w:r>
    </w:p>
    <w:p>
      <w:pPr>
        <w:pStyle w:val="Heading1"/>
      </w:pPr>
      <w:r>
        <w:t>Reference: what a complete-delete uninstall removes</w:t>
      </w:r>
    </w:p>
    <w:tbl>
      <w:tblPr>
        <w:tblStyle w:val="TableGrid"/>
        <w:tblW w:type="auto" w:w="0"/>
        <w:tblLook w:firstColumn="1" w:firstRow="1" w:lastColumn="0" w:lastRow="0" w:noHBand="0" w:noVBand="1" w:val="04A0"/>
      </w:tblPr>
      <w:tblGrid>
        <w:gridCol w:w="2880"/>
        <w:gridCol w:w="2880"/>
        <w:gridCol w:w="2880"/>
      </w:tblGrid>
      <w:tr>
        <w:tc>
          <w:tcPr>
            <w:tcW w:type="dxa" w:w="3888"/>
          </w:tcPr>
          <w:p>
            <w:r/>
            <w:r>
              <w:rPr>
                <w:b/>
                <w:sz w:val="19"/>
              </w:rPr>
              <w:t>Path</w:t>
            </w:r>
          </w:p>
        </w:tc>
        <w:tc>
          <w:tcPr>
            <w:tcW w:type="dxa" w:w="2016"/>
          </w:tcPr>
          <w:p>
            <w:r/>
            <w:r>
              <w:rPr>
                <w:b/>
                <w:sz w:val="19"/>
              </w:rPr>
              <w:t>Default uninstall</w:t>
            </w:r>
          </w:p>
        </w:tc>
        <w:tc>
          <w:tcPr>
            <w:tcW w:type="dxa" w:w="3168"/>
          </w:tcPr>
          <w:p>
            <w:r/>
            <w:r>
              <w:rPr>
                <w:b/>
                <w:sz w:val="19"/>
              </w:rPr>
              <w:t>With checkbox ticked</w:t>
            </w:r>
          </w:p>
        </w:tc>
      </w:tr>
      <w:tr>
        <w:tc>
          <w:tcPr>
            <w:tcW w:type="dxa" w:w="3888"/>
          </w:tcPr>
          <w:p>
            <w:r/>
            <w:r>
              <w:rPr>
                <w:sz w:val="19"/>
              </w:rPr>
              <w:t>%ProgramFiles%\Elpis EdgeConnect\</w:t>
            </w:r>
          </w:p>
        </w:tc>
        <w:tc>
          <w:tcPr>
            <w:tcW w:type="dxa" w:w="2016"/>
          </w:tcPr>
          <w:p>
            <w:r/>
            <w:r>
              <w:rPr>
                <w:sz w:val="19"/>
              </w:rPr>
              <w:t>Removed</w:t>
            </w:r>
          </w:p>
        </w:tc>
        <w:tc>
          <w:tcPr>
            <w:tcW w:type="dxa" w:w="3168"/>
          </w:tcPr>
          <w:p>
            <w:r/>
            <w:r>
              <w:rPr>
                <w:sz w:val="19"/>
              </w:rPr>
              <w:t>Removed (plus untracked leftovers)</w:t>
            </w:r>
          </w:p>
        </w:tc>
      </w:tr>
      <w:tr>
        <w:tc>
          <w:tcPr>
            <w:tcW w:type="dxa" w:w="3888"/>
          </w:tcPr>
          <w:p>
            <w:r/>
            <w:r>
              <w:rPr>
                <w:sz w:val="19"/>
              </w:rPr>
              <w:t>Start Menu and Desktop shortcuts</w:t>
            </w:r>
          </w:p>
        </w:tc>
        <w:tc>
          <w:tcPr>
            <w:tcW w:type="dxa" w:w="2016"/>
          </w:tcPr>
          <w:p>
            <w:r/>
            <w:r>
              <w:rPr>
                <w:sz w:val="19"/>
              </w:rPr>
              <w:t>Removed</w:t>
            </w:r>
          </w:p>
        </w:tc>
        <w:tc>
          <w:tcPr>
            <w:tcW w:type="dxa" w:w="3168"/>
          </w:tcPr>
          <w:p>
            <w:r/>
            <w:r>
              <w:rPr>
                <w:sz w:val="19"/>
              </w:rPr>
              <w:t>Removed</w:t>
            </w:r>
          </w:p>
        </w:tc>
      </w:tr>
      <w:tr>
        <w:tc>
          <w:tcPr>
            <w:tcW w:type="dxa" w:w="3888"/>
          </w:tcPr>
          <w:p>
            <w:r/>
            <w:r>
              <w:rPr>
                <w:sz w:val="19"/>
              </w:rPr>
              <w:t>ElpisEdgeConnect service registration</w:t>
            </w:r>
          </w:p>
        </w:tc>
        <w:tc>
          <w:tcPr>
            <w:tcW w:type="dxa" w:w="2016"/>
          </w:tcPr>
          <w:p>
            <w:r/>
            <w:r>
              <w:rPr>
                <w:sz w:val="19"/>
              </w:rPr>
              <w:t>Removed</w:t>
            </w:r>
          </w:p>
        </w:tc>
        <w:tc>
          <w:tcPr>
            <w:tcW w:type="dxa" w:w="3168"/>
          </w:tcPr>
          <w:p>
            <w:r/>
            <w:r>
              <w:rPr>
                <w:sz w:val="19"/>
              </w:rPr>
              <w:t>Removed</w:t>
            </w:r>
          </w:p>
        </w:tc>
      </w:tr>
      <w:tr>
        <w:tc>
          <w:tcPr>
            <w:tcW w:type="dxa" w:w="3888"/>
          </w:tcPr>
          <w:p>
            <w:r/>
            <w:r>
              <w:rPr>
                <w:sz w:val="19"/>
              </w:rPr>
              <w:t>%ProgramData%\EdgeConnect\config\</w:t>
            </w:r>
          </w:p>
        </w:tc>
        <w:tc>
          <w:tcPr>
            <w:tcW w:type="dxa" w:w="2016"/>
          </w:tcPr>
          <w:p>
            <w:r/>
            <w:r>
              <w:rPr>
                <w:sz w:val="19"/>
              </w:rPr>
              <w:t>Kept</w:t>
            </w:r>
          </w:p>
        </w:tc>
        <w:tc>
          <w:tcPr>
            <w:tcW w:type="dxa" w:w="3168"/>
          </w:tcPr>
          <w:p>
            <w:r/>
            <w:r>
              <w:rPr>
                <w:sz w:val="19"/>
              </w:rPr>
              <w:t>Removed</w:t>
            </w:r>
          </w:p>
        </w:tc>
      </w:tr>
      <w:tr>
        <w:tc>
          <w:tcPr>
            <w:tcW w:type="dxa" w:w="3888"/>
          </w:tcPr>
          <w:p>
            <w:r/>
            <w:r>
              <w:rPr>
                <w:sz w:val="19"/>
              </w:rPr>
              <w:t>%ProgramData%\EdgeConnect\buffer\</w:t>
            </w:r>
          </w:p>
        </w:tc>
        <w:tc>
          <w:tcPr>
            <w:tcW w:type="dxa" w:w="2016"/>
          </w:tcPr>
          <w:p>
            <w:r/>
            <w:r>
              <w:rPr>
                <w:sz w:val="19"/>
              </w:rPr>
              <w:t>Kept</w:t>
            </w:r>
          </w:p>
        </w:tc>
        <w:tc>
          <w:tcPr>
            <w:tcW w:type="dxa" w:w="3168"/>
          </w:tcPr>
          <w:p>
            <w:r/>
            <w:r>
              <w:rPr>
                <w:sz w:val="19"/>
              </w:rPr>
              <w:t>Removed</w:t>
            </w:r>
          </w:p>
        </w:tc>
      </w:tr>
      <w:tr>
        <w:tc>
          <w:tcPr>
            <w:tcW w:type="dxa" w:w="3888"/>
          </w:tcPr>
          <w:p>
            <w:r/>
            <w:r>
              <w:rPr>
                <w:sz w:val="19"/>
              </w:rPr>
              <w:t>%ProgramData%\EdgeConnect\logs\</w:t>
            </w:r>
          </w:p>
        </w:tc>
        <w:tc>
          <w:tcPr>
            <w:tcW w:type="dxa" w:w="2016"/>
          </w:tcPr>
          <w:p>
            <w:r/>
            <w:r>
              <w:rPr>
                <w:sz w:val="19"/>
              </w:rPr>
              <w:t>Kept</w:t>
            </w:r>
          </w:p>
        </w:tc>
        <w:tc>
          <w:tcPr>
            <w:tcW w:type="dxa" w:w="3168"/>
          </w:tcPr>
          <w:p>
            <w:r/>
            <w:r>
              <w:rPr>
                <w:sz w:val="19"/>
              </w:rPr>
              <w:t>Removed</w:t>
            </w:r>
          </w:p>
        </w:tc>
      </w:tr>
      <w:tr>
        <w:tc>
          <w:tcPr>
            <w:tcW w:type="dxa" w:w="3888"/>
          </w:tcPr>
          <w:p>
            <w:r/>
            <w:r>
              <w:rPr>
                <w:sz w:val="19"/>
              </w:rPr>
              <w:t>identity, .clock-anchor-v2, .edgeconnect-version</w:t>
            </w:r>
          </w:p>
        </w:tc>
        <w:tc>
          <w:tcPr>
            <w:tcW w:type="dxa" w:w="2016"/>
          </w:tcPr>
          <w:p>
            <w:r/>
            <w:r>
              <w:rPr>
                <w:sz w:val="19"/>
              </w:rPr>
              <w:t>Kept</w:t>
            </w:r>
          </w:p>
        </w:tc>
        <w:tc>
          <w:tcPr>
            <w:tcW w:type="dxa" w:w="3168"/>
          </w:tcPr>
          <w:p>
            <w:r/>
            <w:r>
              <w:rPr>
                <w:sz w:val="19"/>
              </w:rPr>
              <w:t>Removed</w:t>
            </w:r>
          </w:p>
        </w:tc>
      </w:tr>
      <w:tr>
        <w:tc>
          <w:tcPr>
            <w:tcW w:type="dxa" w:w="3888"/>
          </w:tcPr>
          <w:p>
            <w:r/>
            <w:r>
              <w:rPr>
                <w:sz w:val="19"/>
              </w:rPr>
              <w:t>edgelicense.json</w:t>
            </w:r>
          </w:p>
        </w:tc>
        <w:tc>
          <w:tcPr>
            <w:tcW w:type="dxa" w:w="2016"/>
          </w:tcPr>
          <w:p>
            <w:r/>
            <w:r>
              <w:rPr>
                <w:sz w:val="19"/>
              </w:rPr>
              <w:t>Kept</w:t>
            </w:r>
          </w:p>
        </w:tc>
        <w:tc>
          <w:tcPr>
            <w:tcW w:type="dxa" w:w="3168"/>
          </w:tcPr>
          <w:p>
            <w:r/>
            <w:r>
              <w:rPr>
                <w:sz w:val="19"/>
              </w:rPr>
              <w:t>KEPT — never named in any removal rule</w:t>
            </w:r>
          </w:p>
        </w:tc>
      </w:tr>
      <w:tr>
        <w:tc>
          <w:tcPr>
            <w:tcW w:type="dxa" w:w="3888"/>
          </w:tcPr>
          <w:p>
            <w:r/>
            <w:r>
              <w:rPr>
                <w:sz w:val="19"/>
              </w:rPr>
              <w:t>%ProgramData%\Elpis\EdgeConnect\identity</w:t>
            </w:r>
          </w:p>
        </w:tc>
        <w:tc>
          <w:tcPr>
            <w:tcW w:type="dxa" w:w="2016"/>
          </w:tcPr>
          <w:p>
            <w:r/>
            <w:r>
              <w:rPr>
                <w:sz w:val="19"/>
              </w:rPr>
              <w:t>Kept</w:t>
            </w:r>
          </w:p>
        </w:tc>
        <w:tc>
          <w:tcPr>
            <w:tcW w:type="dxa" w:w="3168"/>
          </w:tcPr>
          <w:p>
            <w:r/>
            <w:r>
              <w:rPr>
                <w:sz w:val="19"/>
              </w:rPr>
              <w:t>Kept (machine-wide anchor)</w:t>
            </w:r>
          </w:p>
        </w:tc>
      </w:tr>
      <w:tr>
        <w:tc>
          <w:tcPr>
            <w:tcW w:type="dxa" w:w="3888"/>
          </w:tcPr>
          <w:p>
            <w:r/>
            <w:r>
              <w:rPr>
                <w:sz w:val="19"/>
              </w:rPr>
              <w:t>HKLM\SOFTWARE\Elpis\EdgeConnect</w:t>
            </w:r>
          </w:p>
        </w:tc>
        <w:tc>
          <w:tcPr>
            <w:tcW w:type="dxa" w:w="2016"/>
          </w:tcPr>
          <w:p>
            <w:r/>
            <w:r>
              <w:rPr>
                <w:sz w:val="19"/>
              </w:rPr>
              <w:t>Kept</w:t>
            </w:r>
          </w:p>
        </w:tc>
        <w:tc>
          <w:tcPr>
            <w:tcW w:type="dxa" w:w="3168"/>
          </w:tcPr>
          <w:p>
            <w:r/>
            <w:r>
              <w:rPr>
                <w:sz w:val="19"/>
              </w:rPr>
              <w:t>Kept (gateway id anchor)</w:t>
            </w:r>
          </w:p>
        </w:tc>
      </w:tr>
    </w:tbl>
    <w:p>
      <w:pPr>
        <w:spacing w:after="80"/>
      </w:pPr>
    </w:p>
    <w:p>
      <w:pPr>
        <w:spacing w:after="120"/>
      </w:pPr>
      <w:r>
        <w:rPr>
          <w:b w:val="0"/>
          <w:i/>
        </w:rPr>
        <w:t>The machine-wide identity anchors are kept deliberately. The license is node-locked to a gateway id; deleting those anchors would mint a new id and turn the preserved license into a file that can never validate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