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Pending items for commit</w:t>
      </w:r>
    </w:p>
    <w:p>
      <w:pPr>
        <w:pStyle w:val="ListBullet"/>
      </w:pP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B03060"/>
          <w:sz w:val="18"/>
        </w:rPr>
        <w:t>Sony_Development_License</w:t>
      </w:r>
      <w:r>
        <w:t xml:space="preserve"> (mirrored to </w:t>
      </w:r>
      <w:r>
        <w:rPr>
          <w:rFonts w:ascii="Consolas" w:hAnsi="Consolas"/>
          <w:color w:val="B03060"/>
          <w:sz w:val="18"/>
        </w:rPr>
        <w:t>Edge-Connect_v2.1.0.1a</w:t>
      </w:r>
      <w:r>
        <w:t xml:space="preserve"> and </w:t>
      </w:r>
      <w:r>
        <w:rPr>
          <w:rFonts w:ascii="Consolas" w:hAnsi="Consolas"/>
          <w:color w:val="B03060"/>
          <w:sz w:val="18"/>
        </w:rPr>
        <w:t>Rajendra_Development</w:t>
      </w:r>
      <w:r>
        <w:t>)</w:t>
      </w:r>
    </w:p>
    <w:p>
      <w:pPr>
        <w:pStyle w:val="ListBullet"/>
      </w:pPr>
      <w:r>
        <w:rPr>
          <w:b/>
        </w:rPr>
        <w:t>Baseline:</w:t>
      </w:r>
      <w:r>
        <w:t xml:space="preserve"> all three branches in sync at commit </w:t>
      </w:r>
      <w:r>
        <w:rPr>
          <w:rFonts w:ascii="Consolas" w:hAnsi="Consolas"/>
          <w:color w:val="B03060"/>
          <w:sz w:val="18"/>
        </w:rPr>
        <w:t>21c39f2</w:t>
      </w:r>
    </w:p>
    <w:p>
      <w:pPr>
        <w:pStyle w:val="ListBullet"/>
      </w:pPr>
      <w:r>
        <w:rPr>
          <w:b/>
        </w:rPr>
        <w:t>Date:</w:t>
      </w:r>
      <w:r>
        <w:t xml:space="preserve"> 2026-08-11</w:t>
      </w:r>
    </w:p>
    <w:p>
      <w:pPr>
        <w:pStyle w:val="ListBullet"/>
      </w:pPr>
      <w:r>
        <w:rPr>
          <w:b/>
        </w:rPr>
        <w:t>Scope:</w:t>
      </w:r>
      <w:r>
        <w:t xml:space="preserve"> 22 modified files, 8 new files — none committed</w:t>
      </w:r>
    </w:p>
    <w:p>
      <w:pPr>
        <w:pStyle w:val="ListBullet"/>
      </w:pPr>
      <w:r>
        <w:rPr>
          <w:b/>
        </w:rPr>
        <w:t>Build:</w:t>
      </w:r>
      <w:r>
        <w:t xml:space="preserve"> solution 0 warnings / 0 errors</w:t>
      </w:r>
    </w:p>
    <w:p>
      <w:pPr>
        <w:pStyle w:val="ListBullet"/>
      </w:pPr>
      <w:r>
        <w:rPr>
          <w:b/>
        </w:rPr>
        <w:t>Tests:</w:t>
      </w:r>
      <w:r>
        <w:t xml:space="preserve"> Core 1343 · Host 258 · Management 1309 · S7 213 · MELSEC 273 · EtherNet/IP 90 · Modbus 290 · Sparkplug 581 · others green. The only failures are the 15 pre-existing environmental ones (9 MQTT, 6 integration) caused by the local broker rejecting anonymous connections.</w:t>
      </w:r>
    </w:p>
    <w:p/>
    <w:p>
      <w:pPr>
        <w:pStyle w:val="Heading2"/>
      </w:pPr>
      <w:r>
        <w:t>Recommended commit order</w:t>
      </w:r>
    </w:p>
    <w:p>
      <w:r>
        <w:rPr>
          <w:b/>
        </w:rPr>
        <w:t>A first.</w:t>
      </w:r>
      <w:r>
        <w:t xml:space="preserve"> It is the only item here that changes a data-retention contract in Core. If the Modbus RTU work (still open, see §"Not in this batch") later needs reverting or bisecting, A must not be tangled up with a day of unrelated UI work in one undifferentiated pile.</w:t>
      </w:r>
    </w:p>
    <w:p/>
    <w:p>
      <w:pPr>
        <w:pStyle w:val="Heading2"/>
      </w:pPr>
      <w:r>
        <w:t>A · Orphan cursor pinned the buffer tail forever</w:t>
      </w:r>
    </w:p>
    <w:p>
      <w:r>
        <w:rPr>
          <w:b/>
        </w:rPr>
        <w:t>The most serious item in this batch.</w:t>
      </w:r>
      <w:r>
        <w:t xml:space="preserve"> Unbounded disk growth that no retention setting could reclaim.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src/ElpisEdgeConnect.Core/Buffer/IMessageBuffer.cs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src/ElpisEdgeConnect.Core/Buffer/SqliteRouteStore.cs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src/ElpisEdgeConnect.Core/Buffer/SqliteBuffer.cs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src/ElpisEdgeConnect.Core/Buffer/InMemoryBuffer.cs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src/ElpisEdgeConnect.Core/Buffer/SinkCursorTracker.cs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src/ElpisEdgeConnect.Core/Routing/RouteWorker.cs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tests/ElpisEdgeConnect.Core.Tests/Buffer/SqliteBufferOrphanCursorPruneTests.cs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</w:t>
            </w:r>
          </w:p>
        </w:tc>
      </w:tr>
    </w:tbl>
    <w:p/>
    <w:p>
      <w:r>
        <w:t xml:space="preserve">Cursors were loaded with no filter against the route's configured sinks, and </w:t>
      </w:r>
      <w:r>
        <w:rPr>
          <w:rFonts w:ascii="Consolas" w:hAnsi="Consolas"/>
          <w:color w:val="B03060"/>
          <w:sz w:val="18"/>
        </w:rPr>
        <w:t>DeregisterSinkAsync</w:t>
      </w:r>
      <w:r>
        <w:t xml:space="preserve"> had </w:t>
      </w:r>
      <w:r>
        <w:rPr>
          <w:b/>
        </w:rPr>
        <w:t>zero production callers</w:t>
      </w:r>
      <w:r>
        <w:t xml:space="preserve"> — so a cursor, once written, was never removed. One orphan pinned </w:t>
      </w:r>
      <w:r>
        <w:rPr>
          <w:rFonts w:ascii="Consolas" w:hAnsi="Consolas"/>
          <w:color w:val="B03060"/>
          <w:sz w:val="18"/>
        </w:rPr>
        <w:t>tail_sequence</w:t>
      </w:r>
      <w:r>
        <w:t xml:space="preserve"> permanently, and because it lived in the table it was resurrected on every open, which is why a restart never cleared it. A route delivering perfectly reported a phantom backlog and a red "nothing has ever been delivered".</w:t>
      </w:r>
    </w:p>
    <w:p>
      <w:r>
        <w:rPr>
          <w:b/>
        </w:rPr>
        <w:t>6 tests, each verified to fail without the fix.</w:t>
      </w:r>
      <w:r>
        <w:t xml:space="preserve"> The load-bearing one is the reopen test: it is red not only with no </w:t>
      </w:r>
      <w:r>
        <w:rPr>
          <w:rFonts w:ascii="Consolas" w:hAnsi="Consolas"/>
          <w:color w:val="B03060"/>
          <w:sz w:val="18"/>
        </w:rPr>
        <w:t>DELETE</w:t>
      </w:r>
      <w:r>
        <w:t>, but also for a cosmetic fix that only deregisters in memory.</w:t>
      </w:r>
    </w:p>
    <w:p>
      <w:r>
        <w:rPr>
          <w:b/>
        </w:rPr>
        <w:t>Known behaviour change to record in the message:</w:t>
      </w:r>
      <w:r>
        <w:t xml:space="preserve"> a sink temporarily removed from config and re-added later now loses its backlog at the first worker start after removal. That is the intended meaning of "no longer configured", but it is a genuine data-discard event — which is why the prune emits a warning naming the sink, the pinned sequence and the undelivered count.</w:t>
      </w:r>
    </w:p>
    <w:p>
      <w:r>
        <w:rPr>
          <w:b/>
        </w:rPr>
        <w:t>Known limit:</w:t>
      </w:r>
      <w:r>
        <w:t xml:space="preserve"> SQLite </w:t>
      </w:r>
      <w:r>
        <w:rPr>
          <w:rFonts w:ascii="Consolas" w:hAnsi="Consolas"/>
          <w:color w:val="B03060"/>
          <w:sz w:val="18"/>
        </w:rPr>
        <w:t>DELETE</w:t>
      </w:r>
      <w:r>
        <w:t xml:space="preserve"> frees pages for reuse but does not truncate. Growth is bounded; the file stays at its high-water mark until an explicit </w:t>
      </w:r>
      <w:r>
        <w:rPr>
          <w:rFonts w:ascii="Consolas" w:hAnsi="Consolas"/>
          <w:color w:val="B03060"/>
          <w:sz w:val="18"/>
        </w:rPr>
        <w:t>VACUUM</w:t>
      </w:r>
      <w:r>
        <w:t>.</w:t>
      </w:r>
    </w:p>
    <w:p/>
    <w:p>
      <w:pPr>
        <w:pStyle w:val="Heading2"/>
      </w:pPr>
      <w:r>
        <w:t>B · Duplicate device endpoints now warn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src/ElpisEdgeConnect.Core/Configuration/CrossRecordValidator.cs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src/ElpisEdgeConnect.Core/Errors/CoreErrors.cs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src/ElpisEdgeConnect.Core/Configuration/SourceEndpointIdentity.cs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tests/ElpisEdgeConnect.Core.Tests/Configuration/CrossRecordValidatorDuplicateEndpointTests.cs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</w:t>
            </w:r>
          </w:p>
        </w:tc>
      </w:tr>
    </w:tbl>
    <w:p/>
    <w:p>
      <w:r>
        <w:t xml:space="preserve">Two enabled sources pointed at one device endpoint passed validation silently, quietly halving a controller's connection budget. </w:t>
      </w:r>
      <w:r>
        <w:rPr>
          <w:b/>
        </w:rPr>
        <w:t>Warning, not error</w:t>
      </w:r>
      <w:r>
        <w:t xml:space="preserve"> — the pattern is legitimately used (different register ranges at different poll rates), and the existing FOCAS2 startup advisory already set that precedent.</w:t>
      </w:r>
    </w:p>
    <w:p>
      <w:r>
        <w:rPr>
          <w:b/>
        </w:rPr>
        <w:t>Needs a decision at some point:</w:t>
      </w:r>
      <w:r>
        <w:t xml:space="preserve"> a protocol-knowledge table now lives in Core, in tension with the protocol-agnostic lock. It holds no assembly references — only JSON key names as data, with precedent in </w:t>
      </w:r>
      <w:r>
        <w:rPr>
          <w:rFonts w:ascii="Consolas" w:hAnsi="Consolas"/>
          <w:color w:val="B03060"/>
          <w:sz w:val="18"/>
        </w:rPr>
        <w:t>LicenseEditionCatalog</w:t>
      </w:r>
      <w:r>
        <w:t xml:space="preserve"> — and is isolated in one file with the intended exit documented. Worth an ADR.</w:t>
      </w:r>
    </w:p>
    <w:p/>
    <w:p>
      <w:pPr>
        <w:pStyle w:val="Heading2"/>
      </w:pPr>
      <w:r>
        <w:t>C · Reconnect backoff jitter</w:t>
      </w:r>
    </w:p>
    <w:p>
      <w:r>
        <w:rPr>
          <w:rFonts w:ascii="Consolas" w:hAnsi="Consolas"/>
          <w:color w:val="B03060"/>
          <w:sz w:val="18"/>
        </w:rPr>
        <w:t>src/ElpisEdgeConnect.Sources.S7/S7ConnectionManager.cs</w:t>
      </w:r>
      <w:r>
        <w:t xml:space="preserve"> · </w:t>
      </w:r>
      <w:r>
        <w:rPr>
          <w:rFonts w:ascii="Consolas" w:hAnsi="Consolas"/>
          <w:color w:val="B03060"/>
          <w:sz w:val="18"/>
        </w:rPr>
        <w:t>.Melsec/MelsecConnectionManager.cs</w:t>
      </w:r>
      <w:r>
        <w:t xml:space="preserve"> · </w:t>
      </w:r>
      <w:r>
        <w:rPr>
          <w:rFonts w:ascii="Consolas" w:hAnsi="Consolas"/>
          <w:color w:val="B03060"/>
          <w:sz w:val="18"/>
        </w:rPr>
        <w:t>.EthernetIp/EthernetIpConnectionManager.cs</w:t>
      </w:r>
    </w:p>
    <w:p>
      <w:r>
        <w:t>Devices recovering from one event retried in lockstep and exceeded the controller's connection limit — the recovery attempt causing the next failure. Equal jitter (50–100% of the capped delay), following FOCAS2's existing implementation.</w:t>
      </w:r>
    </w:p>
    <w:p>
      <w:r>
        <w:rPr>
          <w:b/>
        </w:rPr>
        <w:t>Found in passing, not fixed:</w:t>
      </w:r>
      <w:r>
        <w:t xml:space="preserve"> </w:t>
      </w:r>
      <w:r>
        <w:rPr>
          <w:rFonts w:ascii="Consolas" w:hAnsi="Consolas"/>
          <w:color w:val="B03060"/>
          <w:sz w:val="18"/>
        </w:rPr>
        <w:t>ModbusTransactionExecutor.ComputeRetryDelay</w:t>
      </w:r>
      <w:r>
        <w:t xml:space="preserve"> has a comment claiming "bounded linear-plus-jitter delay" over a body with no randomisation at all. The comment misleads anyone who greps for "jitter".</w:t>
      </w:r>
    </w:p>
    <w:p/>
    <w:p>
      <w:pPr>
        <w:pStyle w:val="Heading2"/>
      </w:pPr>
      <w:r>
        <w:t>D · Route/endpoint mismatch now fails closed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src/ElpisEdgeConnect.Management/Components/Pages/Onboarding/OnboardingFlow.razor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src/ElpisEdgeConnect.Management/Components/Pages/Onboarding/ReviewAndConnect.razor</w:t>
            </w:r>
          </w:p>
        </w:tc>
        <w:tc>
          <w:tcPr>
            <w:tcW w:type="dxa" w:w="4320"/>
          </w:tcPr>
          <w:p>
            <w:r/>
            <w:r>
              <w:t>modified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src/ElpisEdgeConnect.Management/Wizards/OnboardingRouteWiring.cs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8"/>
              </w:rPr>
              <w:t>tests/ElpisEdgeConnect.Management.Tests/OnboardingRouteWiringTests.cs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</w:t>
            </w:r>
          </w:p>
        </w:tc>
      </w:tr>
    </w:tbl>
    <w:p/>
    <w:p>
      <w:r>
        <w:t>A route wired before an endpoint was renamed kept the stale id, and the apply refused at the last step with a message naming a parameter rather than a step. Three independent gates now make a disagreeing route impossible to POST, and two parity tests pin the rule against the merger in both directions so they cannot drift.</w:t>
      </w:r>
    </w:p>
    <w:p>
      <w:r>
        <w:t xml:space="preserve">&gt; </w:t>
      </w:r>
      <w:r>
        <w:rPr>
          <w:b/>
        </w:rPr>
        <w:t>Note before committing:</w:t>
      </w:r>
      <w:r>
        <w:t xml:space="preserve"> these two razor files also carry the earlier Save / Save &amp; Connect work. That code has not been touched since it was asked to be left alone, but committing these files brings it along. Confirm that is intended.</w:t>
      </w:r>
    </w:p>
    <w:p/>
    <w:p>
      <w:pPr>
        <w:pStyle w:val="Heading2"/>
      </w:pPr>
      <w:r>
        <w:t>E · Hot-reload regression tests</w:t>
      </w:r>
    </w:p>
    <w:p>
      <w:r>
        <w:rPr>
          <w:rFonts w:ascii="Consolas" w:hAnsi="Consolas"/>
          <w:color w:val="B03060"/>
          <w:sz w:val="18"/>
        </w:rPr>
        <w:t>tests/ElpisEdgeConnect.Host.Tests/RuntimeReloadCoordinatorTests.cs</w:t>
      </w:r>
    </w:p>
    <w:p>
      <w:r>
        <w:t xml:space="preserve">Five tests for the endpoint-republish and sink→route rebind fixes already shipped in </w:t>
      </w:r>
      <w:r>
        <w:rPr>
          <w:rFonts w:ascii="Consolas" w:hAnsi="Consolas"/>
          <w:color w:val="B03060"/>
          <w:sz w:val="18"/>
        </w:rPr>
        <w:t>0a30f8b</w:t>
      </w:r>
      <w:r>
        <w:t xml:space="preserve">. Each was reasoned about against </w:t>
      </w:r>
      <w:r>
        <w:rPr>
          <w:b/>
        </w:rPr>
        <w:t>both halves removed separately</w:t>
      </w:r>
      <w:r>
        <w:t>, and the quiet-source case is the one that discriminates — a chatty source papers over the bug, because its poll loop re-pushes state on the next non-empty batch.</w:t>
      </w:r>
    </w:p>
    <w:p/>
    <w:p>
      <w:pPr>
        <w:pStyle w:val="Heading2"/>
      </w:pPr>
      <w:r>
        <w:t>F · Filter alignment</w:t>
      </w:r>
    </w:p>
    <w:p>
      <w:r>
        <w:rPr>
          <w:rFonts w:ascii="Consolas" w:hAnsi="Consolas"/>
          <w:color w:val="B03060"/>
          <w:sz w:val="18"/>
        </w:rPr>
        <w:t>src/ElpisEdgeConnect.Management/Components/Pages/Diagnostics.razor</w:t>
      </w:r>
      <w:r>
        <w:t xml:space="preserve"> · </w:t>
      </w:r>
      <w:r>
        <w:rPr>
          <w:rFonts w:ascii="Consolas" w:hAnsi="Consolas"/>
          <w:color w:val="B03060"/>
          <w:sz w:val="18"/>
        </w:rPr>
        <w:t>Components/Pages/RouteWizards/AddRoute.razor</w:t>
      </w:r>
      <w:r>
        <w:t xml:space="preserve"> · </w:t>
      </w:r>
      <w:r>
        <w:rPr>
          <w:rFonts w:ascii="Consolas" w:hAnsi="Consolas"/>
          <w:color w:val="B03060"/>
          <w:sz w:val="18"/>
        </w:rPr>
        <w:t>wwwroot/css/site.css</w:t>
      </w:r>
    </w:p>
    <w:p>
      <w:r>
        <w:t xml:space="preserve">Diagnostics filters stretched the full width on a 12-column grid; the route wizard's two strips sat mid-row. Both now use container-driven layout. The recurring trap is recorded in the CSS: MudBlazor's own wrapper carries the </w:t>
      </w:r>
      <w:r>
        <w:rPr>
          <w:rFonts w:ascii="Consolas" w:hAnsi="Consolas"/>
          <w:color w:val="B03060"/>
          <w:sz w:val="18"/>
        </w:rPr>
        <w:t>flex-grow</w:t>
      </w:r>
      <w:r>
        <w:t xml:space="preserve">, so sizing passed through a component's </w:t>
      </w:r>
      <w:r>
        <w:rPr>
          <w:rFonts w:ascii="Consolas" w:hAnsi="Consolas"/>
          <w:color w:val="B03060"/>
          <w:sz w:val="18"/>
        </w:rPr>
        <w:t>Class</w:t>
      </w:r>
      <w:r>
        <w:t xml:space="preserve"> lands one level too deep and silently does nothing.</w:t>
      </w:r>
    </w:p>
    <w:p/>
    <w:p>
      <w:pPr>
        <w:pStyle w:val="Heading2"/>
      </w:pPr>
      <w:r>
        <w:t>G · EtherNet/IP datatype and S7 address message</w:t>
      </w:r>
    </w:p>
    <w:p>
      <w:r>
        <w:rPr>
          <w:rFonts w:ascii="Consolas" w:hAnsi="Consolas"/>
          <w:color w:val="B03060"/>
          <w:sz w:val="18"/>
        </w:rPr>
        <w:t>Wizards/EthernetIpSourceWizardModel.cs</w:t>
      </w:r>
      <w:r>
        <w:t xml:space="preserve"> · </w:t>
      </w:r>
      <w:r>
        <w:rPr>
          <w:rFonts w:ascii="Consolas" w:hAnsi="Consolas"/>
          <w:color w:val="B03060"/>
          <w:sz w:val="18"/>
        </w:rPr>
        <w:t>Components/Pages/SourceWizards/AddEthernetIpSource.razor</w:t>
      </w:r>
      <w:r>
        <w:t xml:space="preserve"> · </w:t>
      </w:r>
      <w:r>
        <w:rPr>
          <w:rFonts w:ascii="Consolas" w:hAnsi="Consolas"/>
          <w:color w:val="B03060"/>
          <w:sz w:val="18"/>
        </w:rPr>
        <w:t>Api/S7AddressValidationService.cs</w:t>
      </w:r>
      <w:r>
        <w:t xml:space="preserve"> · </w:t>
      </w:r>
      <w:r>
        <w:rPr>
          <w:rFonts w:ascii="Consolas" w:hAnsi="Consolas"/>
          <w:color w:val="B03060"/>
          <w:sz w:val="18"/>
        </w:rPr>
        <w:t>Wizards/S7SourceWizardModel.cs</w:t>
      </w:r>
    </w:p>
    <w:p>
      <w:r>
        <w:t xml:space="preserve">Datatype now follows the tag name (suggest, never coerce — matching the S7 wizard's existing convention), and an empty cell is no longer reported as a typo. The S7 address error now says what an address </w:t>
      </w:r>
      <w:r>
        <w:rPr>
          <w:i/>
        </w:rPr>
        <w:t>is</w:t>
      </w:r>
      <w:r>
        <w:t xml:space="preserve"> rather than listing five unexplained examples.</w:t>
      </w:r>
    </w:p>
    <w:p/>
    <w:p>
      <w:pPr>
        <w:pStyle w:val="Heading2"/>
      </w:pPr>
      <w:r>
        <w:t>H · Notification position</w:t>
      </w:r>
    </w:p>
    <w:p>
      <w:r>
        <w:rPr>
          <w:rFonts w:ascii="Consolas" w:hAnsi="Consolas"/>
          <w:color w:val="B03060"/>
          <w:sz w:val="18"/>
        </w:rPr>
        <w:t>src/ElpisEdgeConnect.Management/Hosting/ManagementHostingExtensions.cs</w:t>
      </w:r>
    </w:p>
    <w:p>
      <w:r>
        <w:t>Success confirmations centred, one global setting covering every save path.</w:t>
      </w:r>
    </w:p>
    <w:p/>
    <w:p>
      <w:pPr>
        <w:pStyle w:val="Heading2"/>
      </w:pPr>
      <w:r>
        <w:t>I · Documentation</w:t>
      </w:r>
    </w:p>
    <w:p>
      <w:r>
        <w:rPr>
          <w:rFonts w:ascii="Consolas" w:hAnsi="Consolas"/>
          <w:color w:val="B03060"/>
          <w:sz w:val="18"/>
        </w:rPr>
        <w:t>docs/change-report-Sony_Development_License-2026-08-10.md</w:t>
      </w:r>
      <w:r>
        <w:t xml:space="preserve"> · </w:t>
      </w:r>
      <w:r>
        <w:rPr>
          <w:rFonts w:ascii="Consolas" w:hAnsi="Consolas"/>
          <w:color w:val="B03060"/>
          <w:sz w:val="18"/>
        </w:rPr>
        <w:t>docs/installer/uninstall-complete-delete-design.md</w:t>
      </w:r>
      <w:r>
        <w:t xml:space="preserve"> · </w:t>
      </w:r>
      <w:r>
        <w:rPr>
          <w:rFonts w:ascii="Consolas" w:hAnsi="Consolas"/>
          <w:color w:val="B03060"/>
          <w:sz w:val="18"/>
        </w:rPr>
        <w:t>docs/installer/license-driven-installer-plan.md</w:t>
      </w:r>
    </w:p>
    <w:p/>
    <w:p>
      <w:pPr>
        <w:pStyle w:val="Heading2"/>
      </w:pPr>
      <w:r>
        <w:t>Caveats that apply across the batch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`site.css` spans groups</w:t>
            </w:r>
          </w:p>
        </w:tc>
        <w:tc>
          <w:tcPr>
            <w:tcW w:type="dxa" w:w="4320"/>
          </w:tcPr>
          <w:p>
            <w:r/>
            <w:r>
              <w:t>It carries the route-card, health, licence and filter rules together. It lands whole in whichever commit takes it; splitting one stylesheet across commits produces boundaries that do not build in isolation.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`RuntimeReloadCoordinatorTests` is load-sensitive</w:t>
            </w:r>
          </w:p>
        </w:tc>
        <w:tc>
          <w:tcPr>
            <w:tcW w:type="dxa" w:w="4320"/>
          </w:tcPr>
          <w:p>
            <w:r/>
            <w:r>
              <w:t xml:space="preserve">It failed three separate times today — a different test each time, always passing in isolation — and is </w:t>
            </w:r>
            <w:r>
              <w:rPr>
                <w:b/>
              </w:rPr>
              <w:t>not</w:t>
            </w:r>
            <w:r>
              <w:t xml:space="preserve"> marked </w:t>
            </w:r>
            <w:r>
              <w:rPr>
                <w:rFonts w:ascii="Consolas" w:hAnsi="Consolas"/>
                <w:color w:val="B03060"/>
                <w:sz w:val="18"/>
              </w:rPr>
              <w:t>Category=Flaky</w:t>
            </w:r>
            <w:r>
              <w:t>. It will bite CI harder than this machine. Worth tagging.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Isolation not proven per commit</w:t>
            </w:r>
          </w:p>
        </w:tc>
        <w:tc>
          <w:tcPr>
            <w:tcW w:type="dxa" w:w="4320"/>
          </w:tcPr>
          <w:p>
            <w:r/>
            <w:r>
              <w:t>The batch builds and tests green as a whole. Individual commits have not each been built in isolation.</w:t>
            </w:r>
          </w:p>
        </w:tc>
      </w:tr>
    </w:tbl>
    <w:p/>
    <w:p/>
    <w:p>
      <w:pPr>
        <w:pStyle w:val="Heading2"/>
      </w:pPr>
      <w:r>
        <w:t>Not in this batch — open, awaiting a decision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Why it is not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D-02 · Modbus RTU publishing fabricated values as `Quality: Good`</w:t>
            </w:r>
          </w:p>
        </w:tc>
        <w:tc>
          <w:tcPr>
            <w:tcW w:type="dxa" w:w="4320"/>
          </w:tcPr>
          <w:p>
            <w:r/>
            <w:r>
              <w:t>Critical data integrity. Needs a decision between adding a validation layer over the library's response and changing the library, and needs reproducing against the repo's own simulator first to separate a loopback from a cached replay. A wrong fix in a Modbus driver corrupts data silently.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D-01 · S7 Port field accepted then ignored</w:t>
            </w:r>
          </w:p>
        </w:tc>
        <w:tc>
          <w:tcPr>
            <w:tcW w:type="dxa" w:w="4320"/>
          </w:tcPr>
          <w:p>
            <w:r/>
            <w:r>
              <w:t>Two valid fixes: honour the port if the driver genuinely supports it, or make the field read-only with a note. Product decision.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D-03 / D-04 · Modbus error reporting</w:t>
            </w:r>
          </w:p>
        </w:tc>
        <w:tc>
          <w:tcPr>
            <w:tcW w:type="dxa" w:w="4320"/>
          </w:tcPr>
          <w:p>
            <w:r/>
            <w:r>
              <w:t>Belong in the same work package as D-02.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D-07 · `pipeline.pointsIn` always zero</w:t>
            </w:r>
          </w:p>
        </w:tc>
        <w:tc>
          <w:tcPr>
            <w:tcW w:type="dxa" w:w="4320"/>
          </w:tcPr>
          <w:p>
            <w:r/>
            <w:r>
              <w:t>Decision needed: wire the pipeline up, or hide the panel.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E-04 · SMTP password stored in plain text</w:t>
            </w:r>
          </w:p>
        </w:tc>
        <w:tc>
          <w:tcPr>
            <w:tcW w:type="dxa" w:w="4320"/>
          </w:tcPr>
          <w:p>
            <w:r/>
            <w:r>
              <w:t>Security issue, machine environment rather than repository code.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