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B3A5C"/>
          <w:sz w:val="52"/>
          <w:szCs w:val="52"/>
        </w:rPr>
        <w:t xml:space="preserve">KNOWLEDGE-HUB</w:t>
      </w:r>
    </w:p>
    <w:p>
      <w:pPr>
        <w:spacing w:after="300"/>
        <w:jc w:val="center"/>
      </w:pPr>
      <w:r>
        <w:rPr>
          <w:rFonts w:ascii="Arial" w:cs="Arial" w:eastAsia="Arial" w:hAnsi="Arial"/>
          <w:color w:val="2E5D8C"/>
          <w:sz w:val="30"/>
          <w:szCs w:val="30"/>
        </w:rPr>
        <w:t xml:space="preserve">Step 3: Keycloak IAM — OAuth2 / OIDC / JWT / RBAC</w:t>
      </w:r>
    </w:p>
    <w:p>
      <w:pPr>
        <w:spacing w:after="10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Complete Hands-On Guide with Full Source Code</w:t>
      </w:r>
    </w:p>
    <w:p>
      <w:pPr>
        <w:spacing w:after="100"/>
        <w:jc w:val="center"/>
      </w:pPr>
      <w:r>
        <w:rPr>
          <w:rFonts w:ascii="Arial" w:cs="Arial" w:eastAsia="Arial" w:hAnsi="Arial"/>
          <w:color w:val="777777"/>
          <w:sz w:val="22"/>
          <w:szCs w:val="22"/>
        </w:rPr>
        <w:t xml:space="preserve">Duration: 4 Days | Keycloak 26, Spring Security 6, OAuth2, OIDC, JWT</w:t>
      </w:r>
    </w:p>
    <w:p>
      <w:r>
        <w:r>
          <w:br w:type="page"/>
        </w:r>
      </w:r>
    </w:p>
    <w:p>
      <w:pPr>
        <w:pStyle w:val="Heading1"/>
      </w:pPr>
      <w:r>
        <w:t xml:space="preserve">1. Step 16 Overview — AI/LLM Service + RAG Pipeline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Knowledge-Hub-ல் 10,000 articles உள்ளன. User question: "How does Spring Security handle JWT validation?" Traditional search: keyword matching — "Spring Security JWT" articles return. But user's REAL intent: the validation PROCESS — token parsing, signature verification, claim extraction. Keyword search misses articles titled "OAuth2 Token Lifecycle" or "Authentication Pipeline Deep Dive" which contain the exact answer. RAG (Retrieval Augmented Generation) solves this: convert question to vector → find semantically similar articles → feed relevant content to LLM → generate precise answer WITH source citations.</w:t>
      </w:r>
    </w:p>
    <w:p>
      <w:pPr>
        <w:spacing w:after="200"/>
      </w:pPr>
    </w:p>
    <w:p>
      <w:pPr>
        <w:pStyle w:val="Heading2"/>
      </w:pPr>
      <w:r>
        <w:t xml:space="preserve">1.1 AI Features in Knowledge-Hub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Auto-Summarization: Article published → LLM generates 2-3 sentence summary automatically. Saves author time, improves article list page readability.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Auto-Tagging: LLM reads article content, suggests relevant tags. "Spring Boot Actuator health endpoints" → tags: [spring-boot, actuator, monitoring, health-check]. More accurate than manual tagging.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Semantic Search: "How to handle database connection failures" finds articles about connection pooling, retry patterns, circuit breaker — even without exact keyword match. Vector similarity understands MEANING, not just words.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Q&amp;A Chatbot: User asks question → RAG pipeline finds relevant articles → LLM generates answer citing specific articles. Like having a senior engineer who has READ every article in your knowledge base.</w:t>
      </w:r>
    </w:p>
    <w:p>
      <w:pPr>
        <w:spacing w:after="200"/>
      </w:pPr>
    </w:p>
    <w:p>
      <w:r>
        <w:r>
          <w:br w:type="page"/>
        </w:r>
      </w:r>
    </w:p>
    <w:p>
      <w:pPr>
        <w:pStyle w:val="Heading1"/>
      </w:pPr>
      <w:r>
        <w:t xml:space="preserve">2. RAG Architecture — ஏன்? எப்படி?</w:t>
      </w:r>
    </w:p>
    <w:p>
      <w:pPr>
        <w:spacing w:after="200"/>
      </w:pPr>
    </w:p>
    <w:p>
      <w:pPr>
        <w:pStyle w:val="Heading2"/>
      </w:pPr>
      <w:r>
        <w:t xml:space="preserve">2.1 LLM Alone vs RAG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LLM alone: "What is our company's deployment process?" LLM doesn't know — it was trained on public internet data, not your internal knowledge base. It either says "I don't know" or hallucinates a generic answer.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RAG: "What is our deployment process?" → Search knowledge base → Find article "CI/CD Pipeline Guide" → Feed article content to LLM as context → LLM generates answer BASED ON your actual documentation. Grounded in facts, not imagination.</w:t>
      </w:r>
    </w:p>
    <w:p>
      <w:pPr>
        <w:spacing w:after="200"/>
      </w:pP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// RAG Pipeline: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//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// ┌──────────┐    ┌──────────────┐    ┌──────────────┐    ┌──────────┐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// │  User    │───▶│  Embed      │───▶│  Vector      │───▶│  Retrieve│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// │ Question │    │  Question   │    │  Search      │    │  Top-K   │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// │          │    │  (→ vector) │    │  (pgvector)  │    │ Articles │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// └──────────┘    └──────────────┘    └──────────────┘    └────┬─────┘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//                                                              │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//                                                              ▼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// ┌──────────┐    ┌──────────────┐    ┌──────────────────────────────┐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// │  Answer  │◀───│  LLM        │◀───│  Prompt: "Given these        │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// │  + Source│    │  Generate   │    │  articles: [content], answer: │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// │  Refs    │    │  Answer     │    │  [user question]"            │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// └──────────┘    └──────────────┘    └──────────────────────────────┘</w:t>
      </w:r>
    </w:p>
    <w:p>
      <w:pPr>
        <w:spacing w:after="200"/>
      </w:pPr>
    </w:p>
    <w:p>
      <w:pPr>
        <w:pStyle w:val="Heading2"/>
      </w:pPr>
      <w:r>
        <w:t xml:space="preserve">2.2 Vector Embeddings — Core Concept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Text → number array (vector). "Spring Boot" → [0.82, -0.15, 0.43, ...] (1536 numbers). Similar texts have similar vectors. "Spring Framework" → [0.79, -0.12, 0.45, ...] — close to "Spring Boot". "Cooking recipes" → [-0.65, 0.91, -0.22, ...] — far from "Spring Boot".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Distance between vectors = semantic similarity. Cosine similarity: 1.0 = identical meaning, 0.0 = unrelated. "Spring Boot" vs "Spring Framework" = 0.95 (very similar). "Spring Boot" vs "Cooking" = 0.05 (unrelated).</w:t>
      </w:r>
    </w:p>
    <w:p>
      <w:pPr>
        <w:spacing w:after="200"/>
      </w:pPr>
    </w:p>
    <w:p>
      <w:pPr>
        <w:shd w:fill="E3F2FD" w:val="clear"/>
        <w:spacing w:before="100" w:after="100"/>
        <w:ind w:left="240" w:right="240"/>
      </w:pPr>
      <w:r>
        <w:rPr>
          <w:rFonts w:ascii="Arial" w:cs="Arial" w:eastAsia="Arial" w:hAnsi="Arial"/>
          <w:sz w:val="22"/>
          <w:szCs w:val="22"/>
        </w:rPr>
        <w:t xml:space="preserve">🎯 </w:t>
      </w:r>
      <w:r>
        <w:rPr>
          <w:rFonts w:ascii="Arial" w:cs="Arial" w:eastAsia="Arial" w:hAnsi="Arial"/>
          <w:color w:val="0D47A1"/>
          <w:sz w:val="22"/>
          <w:szCs w:val="22"/>
        </w:rPr>
        <w:t xml:space="preserve">Interview: 'How do vector embeddings work?' Text is converted to a high-dimensional vector (1536 dimensions for OpenAI's model). Each dimension captures a semantic feature. Similar texts produce similar vectors. We use cosine similarity to find the closest vectors. Stored in pgvector (PostgreSQL extension) for efficient nearest-neighbor search. This enables semantic search — finding articles by MEANING, not keyword match.</w:t>
      </w:r>
    </w:p>
    <w:p>
      <w:pPr>
        <w:spacing w:after="200"/>
      </w:pPr>
    </w:p>
    <w:p>
      <w:r>
        <w:r>
          <w:br w:type="page"/>
        </w:r>
      </w:r>
    </w:p>
    <w:p>
      <w:pPr>
        <w:pStyle w:val="Heading1"/>
      </w:pPr>
      <w:r>
        <w:t xml:space="preserve">3. Technology Setup</w:t>
      </w:r>
    </w:p>
    <w:p>
      <w:pPr>
        <w:spacing w:after="200"/>
      </w:pPr>
    </w:p>
    <w:p>
      <w:pPr>
        <w:pStyle w:val="Heading2"/>
      </w:pPr>
      <w:r>
        <w:t xml:space="preserve">3.1 pgvector — PostgreSQL Vector Extension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Why pgvector and not a separate vector database (Pinecone, Weaviate)? We already use PostgreSQL. pgvector adds vector operations to existing DB. No new infrastructure to manage. Article metadata + vector stored together. Transactions across regular columns and vectors. For Knowledge-Hub scale (10K-100K articles), pgvector is more than sufficient. Separate vector DB justified at millions of vectors.</w:t>
      </w:r>
    </w:p>
    <w:p>
      <w:pPr>
        <w:spacing w:after="200"/>
      </w:pPr>
    </w:p>
    <w:p>
      <w:pPr>
        <w:shd w:fill="263238" w:val="clear"/>
        <w:spacing w:before="160" w:after="80"/>
        <w:ind w:left="240" w:right="240"/>
      </w:pPr>
      <w:r>
        <w:rPr>
          <w:rFonts w:ascii="Arial" w:cs="Arial" w:eastAsia="Arial" w:hAnsi="Arial"/>
          <w:sz w:val="20"/>
          <w:szCs w:val="20"/>
        </w:rPr>
        <w:t xml:space="preserve">📄 </w:t>
      </w:r>
      <w:r>
        <w:rPr>
          <w:rFonts w:ascii="Consolas" w:cs="Consolas" w:eastAsia="Consolas" w:hAnsi="Consolas"/>
          <w:b/>
          <w:bCs/>
          <w:color w:val="80CBC4"/>
          <w:sz w:val="19"/>
          <w:szCs w:val="19"/>
        </w:rPr>
        <w:t xml:space="preserve">Docker Compose — PostgreSQL with pgvector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postgres: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image: pgvector/pgvector:pg16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# ^^^ Official pgvector image. PostgreSQL 16 + pgvector extension pre-installed.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# Regular postgres:16 does NOT include pgvector.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container_name: kh-postgres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environment: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POSTGRES_DB: knowledgehub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POSTGRES_USER: kh_user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POSTGRES_PASSWORD: kh_pass</w:t>
      </w:r>
    </w:p>
    <w:p>
      <w:pPr>
        <w:spacing w:after="200"/>
      </w:pPr>
    </w:p>
    <w:p>
      <w:pPr>
        <w:shd w:fill="263238" w:val="clear"/>
        <w:spacing w:before="160" w:after="80"/>
        <w:ind w:left="240" w:right="240"/>
      </w:pPr>
      <w:r>
        <w:rPr>
          <w:rFonts w:ascii="Arial" w:cs="Arial" w:eastAsia="Arial" w:hAnsi="Arial"/>
          <w:sz w:val="20"/>
          <w:szCs w:val="20"/>
        </w:rPr>
        <w:t xml:space="preserve">📄 </w:t>
      </w:r>
      <w:r>
        <w:rPr>
          <w:rFonts w:ascii="Consolas" w:cs="Consolas" w:eastAsia="Consolas" w:hAnsi="Consolas"/>
          <w:b/>
          <w:bCs/>
          <w:color w:val="80CBC4"/>
          <w:sz w:val="19"/>
          <w:szCs w:val="19"/>
        </w:rPr>
        <w:t xml:space="preserve">Flyway migration — Enable pgvector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-- V20__enable_pgvector.sql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CREATE EXTENSION IF NOT EXISTS vector;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-- ^^^ One command. pgvector is now available in this database.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/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-- Article embeddings table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CREATE TABLE article_embeddings (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id UUID PRIMARY KEY DEFAULT gen_random_uuid(),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article_id UUID NOT NULL REFERENCES articles(id) ON DELETE CASCADE,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chunk_index INT NOT NULL DEFAULT 0,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-- ^^^ Large articles are split into chunks. Each chunk gets its own embedding.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-- chunk_index 0 = first chunk, 1 = second, etc.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chunk_text TEXT NOT NULL,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-- ^^^ The actual text of this chunk. Sent to LLM as context.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embedding vector(1536) NOT NULL,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-- ^^^ vector(1536): 1536-dimension vector. Matches OpenAI embedding model output.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-- pgvector stores this efficiently as a binary array.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created_at TIMESTAMP DEFAULT NOW()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);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/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-- Vector similarity index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CREATE INDEX idx_article_embeddings_vector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ON article_embeddings USING ivfflat (embedding vector_cosine_ops)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WITH (lists = 100);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-- ^^^ IVFFlat index: Inverted File with Flat compression.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-- Divides vector space into 100 lists (clusters).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-- Search checks only nearby clusters, not ALL vectors.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-- Without index: linear scan of 100K vectors = slow.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-- With index: check ~10 clusters = 100x faster.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-- 'lists' tuning: sqrt(total_rows). 100K rows → lists=316.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-- vector_cosine_ops: optimize for cosine similarity (our distance metric).</w:t>
      </w:r>
    </w:p>
    <w:p>
      <w:pPr>
        <w:spacing w:after="200"/>
      </w:pPr>
    </w:p>
    <w:p>
      <w:pPr>
        <w:pStyle w:val="Heading2"/>
      </w:pPr>
      <w:r>
        <w:t xml:space="preserve">3.2 Spring AI — LLM Integration</w:t>
      </w:r>
    </w:p>
    <w:p>
      <w:pPr>
        <w:shd w:fill="263238" w:val="clear"/>
        <w:spacing w:before="160" w:after="80"/>
        <w:ind w:left="240" w:right="240"/>
      </w:pPr>
      <w:r>
        <w:rPr>
          <w:rFonts w:ascii="Arial" w:cs="Arial" w:eastAsia="Arial" w:hAnsi="Arial"/>
          <w:sz w:val="20"/>
          <w:szCs w:val="20"/>
        </w:rPr>
        <w:t xml:space="preserve">📄 </w:t>
      </w:r>
      <w:r>
        <w:rPr>
          <w:rFonts w:ascii="Consolas" w:cs="Consolas" w:eastAsia="Consolas" w:hAnsi="Consolas"/>
          <w:b/>
          <w:bCs/>
          <w:color w:val="80CBC4"/>
          <w:sz w:val="19"/>
          <w:szCs w:val="19"/>
        </w:rPr>
        <w:t xml:space="preserve">Maven dependencies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&lt;!-- Spring AI — unified API for multiple LLM providers --&gt;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&lt;dependency&gt;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&lt;groupId&gt;org.springframework.ai&lt;/groupId&gt;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&lt;artifactId&gt;spring-ai-openai-spring-boot-starter&lt;/artifactId&gt;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&lt;/dependency&gt;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&lt;!-- OR for Anthropic Claude: --&gt;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&lt;!-- spring-ai-anthropic-spring-boot-starter --&gt;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/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&lt;!-- Spring AI provides: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ChatClient — unified interface for chat completions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EmbeddingClient — unified interface for text embeddings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Works with OpenAI, Anthropic, Ollama, Azure, etc.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Switch provider by changing dependency + config. Zero code change. --&gt;</w:t>
      </w:r>
    </w:p>
    <w:p>
      <w:pPr>
        <w:spacing w:after="200"/>
      </w:pPr>
    </w:p>
    <w:p>
      <w:pPr>
        <w:shd w:fill="263238" w:val="clear"/>
        <w:spacing w:before="160" w:after="80"/>
        <w:ind w:left="240" w:right="240"/>
      </w:pPr>
      <w:r>
        <w:rPr>
          <w:rFonts w:ascii="Arial" w:cs="Arial" w:eastAsia="Arial" w:hAnsi="Arial"/>
          <w:sz w:val="20"/>
          <w:szCs w:val="20"/>
        </w:rPr>
        <w:t xml:space="preserve">📄 </w:t>
      </w:r>
      <w:r>
        <w:rPr>
          <w:rFonts w:ascii="Consolas" w:cs="Consolas" w:eastAsia="Consolas" w:hAnsi="Consolas"/>
          <w:b/>
          <w:bCs/>
          <w:color w:val="80CBC4"/>
          <w:sz w:val="19"/>
          <w:szCs w:val="19"/>
        </w:rPr>
        <w:t xml:space="preserve">application.yml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spring: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ai: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openai: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api-key: ${OPENAI_API_KEY}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chat: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model: gpt-4o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# ^^^ For production: gpt-4o (best quality-to-cost ratio).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# For development: gpt-4o-mini (cheaper, faster, good enough for testing).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temperature: 0.3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# ^^^ Temperature controls randomness.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# 0.0 = deterministic (same input → same output). Good for factual Q&amp;A.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# 0.7 = creative (varied outputs). Good for content generation.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# 0.3 = mostly deterministic with slight variation. Our choice for RAG.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embedding: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model: text-embedding-3-small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# ^^^ Embedding model: converts text to 1536-dimension vector.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# text-embedding-3-small: $0.02 per 1M tokens. Cheapest, good quality.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# text-embedding-3-large: $0.13 per 1M tokens. Higher quality.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# For Knowledge-Hub: small is sufficient.</w:t>
      </w:r>
    </w:p>
    <w:p>
      <w:pPr>
        <w:spacing w:after="200"/>
      </w:pPr>
    </w:p>
    <w:p>
      <w:r>
        <w:r>
          <w:br w:type="page"/>
        </w:r>
      </w:r>
    </w:p>
    <w:p>
      <w:pPr>
        <w:pStyle w:val="Heading1"/>
      </w:pPr>
      <w:r>
        <w:t xml:space="preserve">4. Embedding Pipeline — Article Ingestion</w:t>
      </w:r>
    </w:p>
    <w:p>
      <w:pPr>
        <w:spacing w:after="200"/>
      </w:pPr>
    </w:p>
    <w:p>
      <w:pPr>
        <w:pStyle w:val="Heading2"/>
      </w:pPr>
      <w:r>
        <w:t xml:space="preserve">4.1 Chunking Strategy — ஏன்?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Article = 5000 words. LLM context window = limited. Embedding model captures meaning BETTER for smaller texts. Solution: split article into chunks of ~500 words each with 100-word overlap.</w:t>
      </w:r>
    </w:p>
    <w:p>
      <w:pPr>
        <w:spacing w:after="200"/>
      </w:pP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// Chunking: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// Article: "Section 1: Spring Boot basics... Section 2: Auto-configuration..."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//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// Chunk 0: "Section 1: Spring Boot basics... [500 words]"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// Chunk 1: "[last 100 words of chunk 0] Section 2: Auto-configuration... [400 words]"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// Chunk 2: "[last 100 words of chunk 1] Section 3: Actuator... [400 words]"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//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// Overlap (100 words): ensures context isn't lost at chunk boundaries.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// Without overlap: sentence split mid-thought, embedding loses meaning.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// With overlap: boundary context preserved in both chunks.</w:t>
      </w:r>
    </w:p>
    <w:p>
      <w:pPr>
        <w:spacing w:after="200"/>
      </w:pPr>
    </w:p>
    <w:p>
      <w:pPr>
        <w:shd w:fill="263238" w:val="clear"/>
        <w:spacing w:before="160" w:after="80"/>
        <w:ind w:left="240" w:right="240"/>
      </w:pPr>
      <w:r>
        <w:rPr>
          <w:rFonts w:ascii="Arial" w:cs="Arial" w:eastAsia="Arial" w:hAnsi="Arial"/>
          <w:sz w:val="20"/>
          <w:szCs w:val="20"/>
        </w:rPr>
        <w:t xml:space="preserve">📄 </w:t>
      </w:r>
      <w:r>
        <w:rPr>
          <w:rFonts w:ascii="Consolas" w:cs="Consolas" w:eastAsia="Consolas" w:hAnsi="Consolas"/>
          <w:b/>
          <w:bCs/>
          <w:color w:val="80CBC4"/>
          <w:sz w:val="19"/>
          <w:szCs w:val="19"/>
        </w:rPr>
        <w:t xml:space="preserve">ArticleEmbeddingService.java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@Service @RequiredArgsConstructor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public class ArticleEmbeddingService {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/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private final EmbeddingModel embeddingModel;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private final JdbcTemplate jdbcTemplate;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/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private static final int CHUNK_SIZE = 500;      // words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private static final int CHUNK_OVERLAP = 100;    // words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/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public void embedArticle(UUID articleId, String title, String content) {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// Delete existing embeddings (re-indexing on update)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jdbcTemplate.update(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    "DELETE FROM article_embeddings WHERE article_id = ?", articleId);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/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// Chunk the content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List&lt;String&gt; chunks = chunkText(title + "\n\n" + content);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// ^^^ Include title in first chunk — it carries important semantic info.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/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// Generate embeddings for each chunk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for (int i = 0; i &lt; chunks.size(); i++) {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    float[] vector = embeddingModel.embed(chunks.get(i));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    // ^^^ API call to embedding model. Returns 1536 floats.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    // ~500 words ≈ 650 tokens ≈ $0.000013 per chunk.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    // 10,000 articles × 10 chunks = 100K embeddings = $1.30 total.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/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    String vectorStr = Arrays.toString(vector);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    jdbcTemplate.update("""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        INSERT INTO article_embeddings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            (article_id, chunk_index, chunk_text, embedding)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        VALUES (?, ?, ?, ?::vector)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        """, articleId, i, chunks.get(i), vectorStr);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}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}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/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private List&lt;String&gt; chunkText(String text) {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String[] words = text.split("\\s+");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List&lt;String&gt; chunks = new ArrayList&lt;&gt;();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for (int i = 0; i &lt; words.length; i += CHUNK_SIZE - CHUNK_OVERLAP) {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    int end = Math.min(i + CHUNK_SIZE, words.length);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    chunks.add(String.join(" ",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        Arrays.copyOfRange(words, i, end)));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    if (end == words.length) break;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}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return chunks;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}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}</w:t>
      </w:r>
    </w:p>
    <w:p>
      <w:pPr>
        <w:spacing w:after="200"/>
      </w:pPr>
    </w:p>
    <w:p>
      <w:pPr>
        <w:pStyle w:val="Heading2"/>
      </w:pPr>
      <w:r>
        <w:t xml:space="preserve">4.2 Kafka Trigger — Auto-embed on Publish</w:t>
      </w:r>
    </w:p>
    <w:p>
      <w:pPr>
        <w:shd w:fill="263238" w:val="clear"/>
        <w:spacing w:before="160" w:after="80"/>
        <w:ind w:left="240" w:right="240"/>
      </w:pPr>
      <w:r>
        <w:rPr>
          <w:rFonts w:ascii="Arial" w:cs="Arial" w:eastAsia="Arial" w:hAnsi="Arial"/>
          <w:sz w:val="20"/>
          <w:szCs w:val="20"/>
        </w:rPr>
        <w:t xml:space="preserve">📄 </w:t>
      </w:r>
      <w:r>
        <w:rPr>
          <w:rFonts w:ascii="Consolas" w:cs="Consolas" w:eastAsia="Consolas" w:hAnsi="Consolas"/>
          <w:b/>
          <w:bCs/>
          <w:color w:val="80CBC4"/>
          <w:sz w:val="19"/>
          <w:szCs w:val="19"/>
        </w:rPr>
        <w:t xml:space="preserve">EmbeddingConsumer.java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@Component @RequiredArgsConstructor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public class EmbeddingConsumer {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/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private final ArticleEmbeddingService embeddingService;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private final ArticleServiceClient articleClient;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/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@KafkaListener(topics = "article-events", groupId = "ai-service")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public void handleArticleEvent(@Payload String payload) {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ArticleEvent event = objectMapper.readValue(payload, ArticleEvent.class);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/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if (event instanceof ArticlePublishedEvent e) {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    ArticleResponse article = articleClient.getArticle(e.articleId());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    embeddingService.embedArticle(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        article.id(), article.title(), article.content());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    log.info("Embedded article: {} ({} chars)",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        article.title(), article.content().length());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}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}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// Article published → Kafka event → AI Service embeds → ready for search.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// Fully async. Author doesn't wait for embedding to complete.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}</w:t>
      </w:r>
    </w:p>
    <w:p>
      <w:pPr>
        <w:spacing w:after="200"/>
      </w:pPr>
    </w:p>
    <w:p>
      <w:r>
        <w:r>
          <w:br w:type="page"/>
        </w:r>
      </w:r>
    </w:p>
    <w:p>
      <w:pPr>
        <w:pStyle w:val="Heading1"/>
      </w:pPr>
      <w:r>
        <w:t xml:space="preserve">5. Semantic Search — Vector Similarity</w:t>
      </w:r>
    </w:p>
    <w:p>
      <w:pPr>
        <w:spacing w:after="200"/>
      </w:pPr>
    </w:p>
    <w:p>
      <w:pPr>
        <w:shd w:fill="263238" w:val="clear"/>
        <w:spacing w:before="160" w:after="80"/>
        <w:ind w:left="240" w:right="240"/>
      </w:pPr>
      <w:r>
        <w:rPr>
          <w:rFonts w:ascii="Arial" w:cs="Arial" w:eastAsia="Arial" w:hAnsi="Arial"/>
          <w:sz w:val="20"/>
          <w:szCs w:val="20"/>
        </w:rPr>
        <w:t xml:space="preserve">📄 </w:t>
      </w:r>
      <w:r>
        <w:rPr>
          <w:rFonts w:ascii="Consolas" w:cs="Consolas" w:eastAsia="Consolas" w:hAnsi="Consolas"/>
          <w:b/>
          <w:bCs/>
          <w:color w:val="80CBC4"/>
          <w:sz w:val="19"/>
          <w:szCs w:val="19"/>
        </w:rPr>
        <w:t xml:space="preserve">SemanticSearchService.java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@Service @RequiredArgsConstructor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public class SemanticSearchService {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/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private final EmbeddingModel embeddingModel;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private final JdbcTemplate jdbcTemplate;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/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public List&lt;SearchHit&gt; search(String query, int topK) {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// Step 1: Convert question to vector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float[] queryVector = embeddingModel.embed(query);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/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// Step 2: Find nearest vectors in pgvector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String vectorStr = Arrays.toString(queryVector);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return jdbcTemplate.query("""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    SELECT ae.article_id, ae.chunk_text, ae.chunk_index,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           1 - (ae.embedding &lt;=&gt; ?::vector) AS similarity,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           a.title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    FROM article_embeddings ae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    JOIN articles a ON a.id = ae.article_id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    WHERE 1 - (ae.embedding &lt;=&gt; ?::vector) &gt; 0.7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    ORDER BY ae.embedding &lt;=&gt; ?::vector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    LIMIT ?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    """,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    // ^^^ &lt;=&gt; is pgvector's cosine distance operator.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    // 1 - distance = similarity (0 to 1).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    // Filter: similarity &gt; 0.7 (only relevant results).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    // ORDER BY distance ASC = most similar first.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    (rs, rowNum) -&gt; new SearchHit(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        UUID.fromString(rs.getString("article_id")),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        rs.getString("title"),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        rs.getString("chunk_text"),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        rs.getDouble("similarity")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    ),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    vectorStr, vectorStr, vectorStr, topK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);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}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}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/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// "How does Spring handle authentication?" → embed → vector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// → pgvector finds chunks about Spring Security, OAuth2, JWT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// → Returns articles with similarity scores: 0.92, 0.88, 0.85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// → Even articles WITHOUT the word "authentication" but about the concept</w:t>
      </w:r>
    </w:p>
    <w:p>
      <w:pPr>
        <w:spacing w:after="200"/>
      </w:pPr>
    </w:p>
    <w:p>
      <w:r>
        <w:r>
          <w:br w:type="page"/>
        </w:r>
      </w:r>
    </w:p>
    <w:p>
      <w:pPr>
        <w:pStyle w:val="Heading1"/>
      </w:pPr>
      <w:r>
        <w:t xml:space="preserve">6. RAG Q&amp;A — Complete Pipeline</w:t>
      </w:r>
    </w:p>
    <w:p>
      <w:pPr>
        <w:spacing w:after="200"/>
      </w:pPr>
    </w:p>
    <w:p>
      <w:pPr>
        <w:shd w:fill="263238" w:val="clear"/>
        <w:spacing w:before="160" w:after="80"/>
        <w:ind w:left="240" w:right="240"/>
      </w:pPr>
      <w:r>
        <w:rPr>
          <w:rFonts w:ascii="Arial" w:cs="Arial" w:eastAsia="Arial" w:hAnsi="Arial"/>
          <w:sz w:val="20"/>
          <w:szCs w:val="20"/>
        </w:rPr>
        <w:t xml:space="preserve">📄 </w:t>
      </w:r>
      <w:r>
        <w:rPr>
          <w:rFonts w:ascii="Consolas" w:cs="Consolas" w:eastAsia="Consolas" w:hAnsi="Consolas"/>
          <w:b/>
          <w:bCs/>
          <w:color w:val="80CBC4"/>
          <w:sz w:val="19"/>
          <w:szCs w:val="19"/>
        </w:rPr>
        <w:t xml:space="preserve">RAGService.java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@Service @RequiredArgsConstructor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public class RAGService {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/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private final SemanticSearchService searchService;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private final ChatModel chatModel;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/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public RAGResponse askQuestion(String question) {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// Step 1: Find relevant article chunks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List&lt;SearchHit&gt; hits = searchService.search(question, 5);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// ^^^ Top 5 most relevant chunks.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// Why 5? Balance: enough context for good answer,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// not too many to exceed token limit or add noise.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/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if (hits.isEmpty()) {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    return new RAGResponse(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        "I couldn't find relevant articles for your question.",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        List.of());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}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/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// Step 2: Build context from retrieved chunks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String context = hits.stream()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    .map(h -&gt; String.format("[Article: %s]\n%s", h.title(), h.chunkText()))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    .collect(Collectors.joining("\n\n---\n\n"));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/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// Step 3: Build prompt with context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String systemPrompt = """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    You are a helpful assistant for the Knowledge-Hub platform.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    Answer the user's question based ONLY on the provided article excerpts.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    If the articles don't contain enough information, say so honestly.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    Always cite which article(s) your answer is based on.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    Keep the answer concise and technical.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    """;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// ^^^ System prompt instructions: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// "based ONLY on provided articles" → prevents hallucination.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// "cite which articles" → user can verify answer.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// "say so honestly" → no making up information.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/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String userPrompt = String.format("""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    Context (relevant article excerpts):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    %s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/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    Question: %s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/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    Answer based on the above context: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    """, context, question);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/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// Step 4: Call LLM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String answer = chatModel.call(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    new Prompt(List.of(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        new SystemMessage(systemPrompt),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        new UserMessage(userPrompt)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    ))).getResult().getOutput().getContent();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/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// Step 5: Return answer with source references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List&lt;SourceRef&gt; sources = hits.stream()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    .map(h -&gt; new SourceRef(h.articleId(), h.title(), h.similarity()))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    .distinct()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    .toList();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/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return new RAGResponse(answer, sources);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}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}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/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// User: "How does caching work in our system?"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// → Semantic search finds: Redis cache-aside article (0.91),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//   Cache invalidation patterns (0.87), Redis data structures (0.82)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// → LLM reads these 3 articles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// → Generates: "Knowledge-Hub uses a Cache-Aside pattern with Redis.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//   When an article is requested, the service checks Redis first.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//   On cache miss, it queries PostgreSQL and stores the result in Redis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//   with a 30-minute TTL. Cache invalidation happens via Kafka events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//   when articles are updated. [Based on: Redis Caching Patterns, 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//   Cache Invalidation Strategies]"</w:t>
      </w:r>
    </w:p>
    <w:p>
      <w:pPr>
        <w:spacing w:after="200"/>
      </w:pPr>
    </w:p>
    <w:p>
      <w:r>
        <w:r>
          <w:br w:type="page"/>
        </w:r>
      </w:r>
    </w:p>
    <w:p>
      <w:pPr>
        <w:pStyle w:val="Heading1"/>
      </w:pPr>
      <w:r>
        <w:t xml:space="preserve">7. Auto-Summarization + Auto-Tagging</w:t>
      </w:r>
    </w:p>
    <w:p>
      <w:pPr>
        <w:spacing w:after="200"/>
      </w:pPr>
    </w:p>
    <w:p>
      <w:pPr>
        <w:shd w:fill="263238" w:val="clear"/>
        <w:spacing w:before="160" w:after="80"/>
        <w:ind w:left="240" w:right="240"/>
      </w:pPr>
      <w:r>
        <w:rPr>
          <w:rFonts w:ascii="Arial" w:cs="Arial" w:eastAsia="Arial" w:hAnsi="Arial"/>
          <w:sz w:val="20"/>
          <w:szCs w:val="20"/>
        </w:rPr>
        <w:t xml:space="preserve">📄 </w:t>
      </w:r>
      <w:r>
        <w:rPr>
          <w:rFonts w:ascii="Consolas" w:cs="Consolas" w:eastAsia="Consolas" w:hAnsi="Consolas"/>
          <w:b/>
          <w:bCs/>
          <w:color w:val="80CBC4"/>
          <w:sz w:val="19"/>
          <w:szCs w:val="19"/>
        </w:rPr>
        <w:t xml:space="preserve">ArticleAIService.java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@Service @RequiredArgsConstructor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public class ArticleAIService {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/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private final ChatModel chatModel;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/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public String generateSummary(String title, String content) {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String prompt = String.format("""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    Summarize the following technical article in 2-3 sentences.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    Focus on: what problem it solves and key takeaways.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    Article title: %s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    Content: %s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    """, title, truncate(content, 3000));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// ^^^ truncate to 3000 chars: avoid exceeding token limit.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// First 3000 chars usually contain introduction and key points.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/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return chatModel.call(prompt);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}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/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public List&lt;String&gt; generateTags(String title, String content) {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String prompt = String.format("""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    Generate 3-7 relevant tags for this technical article.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    Return ONLY a JSON array of lowercase strings.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    Example: ["spring-boot", "caching", "redis"]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    Title: %s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    Content: %s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    """, title, truncate(content, 2000));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/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String response = chatModel.call(prompt);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return objectMapper.readValue(response,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    new TypeReference&lt;List&lt;String&gt;&gt;() {});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// ^^^ Parse JSON array from LLM response.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// Temperature=0.3 ensures consistent JSON format.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}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}</w:t>
      </w:r>
    </w:p>
    <w:p>
      <w:pPr>
        <w:spacing w:after="200"/>
      </w:pPr>
    </w:p>
    <w:p>
      <w:r>
        <w:r>
          <w:br w:type="page"/>
        </w:r>
      </w:r>
    </w:p>
    <w:p>
      <w:pPr>
        <w:pStyle w:val="Heading1"/>
      </w:pPr>
      <w:r>
        <w:t xml:space="preserve">8. Cost Optimization — ஏன் Important?</w:t>
      </w:r>
    </w:p>
    <w:p>
      <w:pPr>
        <w:spacing w:after="200"/>
      </w:pP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// LLM API costs add up quickly: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//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// Embedding (text-embedding-3-small):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//   10K articles × 10 chunks × 650 tokens = 65M tokens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//   Cost: 65M × $0.02/1M = $1.30 (one-time indexing)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//   Re-index on update: ~$0.001 per article update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//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// Chat (gpt-4o):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//   Q&amp;A query: ~2000 tokens (context) + ~500 tokens (answer) = 2500 tokens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//   Cost per query: ~$0.01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//   1000 queries/day = $10/day = $300/month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//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// Optimization strategies: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// 1. Cache frequent Q&amp;A pairs in Redis (same question → cached answer)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// 2. Use gpt-4o-mini for auto-tagging ($0.001 per article vs $0.01)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// 3. Batch embedding calls (send 20 chunks in one API call)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// 4. Limit context to top-3 chunks (not top-10)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// 5. Summary/tags generated ONCE on publish, not on every read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// 6. Rate limit AI features per user (10 Q&amp;A queries/hour)</w:t>
      </w:r>
    </w:p>
    <w:p>
      <w:pPr>
        <w:spacing w:after="200"/>
      </w:pPr>
    </w:p>
    <w:p>
      <w:r>
        <w:r>
          <w:br w:type="page"/>
        </w:r>
      </w:r>
    </w:p>
    <w:p>
      <w:pPr>
        <w:pStyle w:val="Heading1"/>
      </w:pPr>
      <w:r>
        <w:t xml:space="preserve">9. REST API Endpoints</w:t>
      </w:r>
    </w:p>
    <w:p>
      <w:pPr>
        <w:spacing w:after="200"/>
      </w:pPr>
    </w:p>
    <w:p>
      <w:pPr>
        <w:shd w:fill="263238" w:val="clear"/>
        <w:spacing w:before="160" w:after="80"/>
        <w:ind w:left="240" w:right="240"/>
      </w:pPr>
      <w:r>
        <w:rPr>
          <w:rFonts w:ascii="Arial" w:cs="Arial" w:eastAsia="Arial" w:hAnsi="Arial"/>
          <w:sz w:val="20"/>
          <w:szCs w:val="20"/>
        </w:rPr>
        <w:t xml:space="preserve">📄 </w:t>
      </w:r>
      <w:r>
        <w:rPr>
          <w:rFonts w:ascii="Consolas" w:cs="Consolas" w:eastAsia="Consolas" w:hAnsi="Consolas"/>
          <w:b/>
          <w:bCs/>
          <w:color w:val="80CBC4"/>
          <w:sz w:val="19"/>
          <w:szCs w:val="19"/>
        </w:rPr>
        <w:t xml:space="preserve">AIController.java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@RestController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@RequestMapping("/api/v1/ai")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@RequiredArgsConstructor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public class AIController {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/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private final RAGService ragService;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private final SemanticSearchService searchService;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private final ArticleAIService aiService;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/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@PostMapping("/ask")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@PreAuthorize("hasAnyRole('EDITOR', 'ADMIN', 'VIEWER')")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public ResponseEntity&lt;RAGResponse&gt; askQuestion(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    @RequestBody QuestionRequest request) {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return ResponseEntity.ok(ragService.askQuestion(request.question()));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// Returns: { "answer": "...", "sources": [{ "articleId": "...",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//   "title": "...", "similarity": 0.91 }] }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}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/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@PostMapping("/search/semantic")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public ResponseEntity&lt;List&lt;SearchHit&gt;&gt; semanticSearch(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    @RequestBody SearchRequest request) {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return ResponseEntity.ok(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    searchService.search(request.query(), request.topK()));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}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/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@PostMapping("/summarize")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@PreAuthorize("hasRole('EDITOR')")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public ResponseEntity&lt;Map&lt;String, String&gt;&gt; summarize(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    @RequestBody SummarizeRequest request) {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String summary = aiService.generateSummary(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    request.title(), request.content());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return ResponseEntity.ok(Map.of("summary", summary));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}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/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@PostMapping("/tags")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@PreAuthorize("hasRole('EDITOR')")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public ResponseEntity&lt;List&lt;String&gt;&gt; generateTags(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    @RequestBody TagRequest request) {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return ResponseEntity.ok(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    aiService.generateTags(request.title(), request.content()));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}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}</w:t>
      </w:r>
    </w:p>
    <w:p>
      <w:pPr>
        <w:spacing w:after="200"/>
      </w:pPr>
    </w:p>
    <w:p>
      <w:r>
        <w:r>
          <w:br w:type="page"/>
        </w:r>
      </w:r>
    </w:p>
    <w:p>
      <w:pPr>
        <w:pStyle w:val="Heading1"/>
      </w:pPr>
      <w:r>
        <w:t xml:space="preserve">10. Completion Checklist &amp; Interview Prep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[ ] pgvector extension enabled in PostgreSQL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[ ] Article chunking with overlap for embedding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[ ] Kafka consumer auto-embeds on ArticlePublished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[ ] Semantic search via pgvector cosine similarity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[ ] RAG pipeline: search → context → prompt → LLM → cited answer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[ ] Auto-summarization and auto-tagging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[ ] Cost optimization: caching, model selection, batching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[ ] Spring AI for provider-agnostic LLM integration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[ ] Can explain: RAG architecture, vector embeddings, chunking strategy</w:t>
      </w:r>
    </w:p>
    <w:p>
      <w:pPr>
        <w:spacing w:after="200"/>
      </w:pPr>
    </w:p>
    <w:p>
      <w:pPr>
        <w:pStyle w:val="Heading2"/>
      </w:pPr>
      <w:r>
        <w:t xml:space="preserve">10.1 Key Interview Questions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Q1: What is RAG? Retrieval Augmented Generation. User question → retrieve relevant documents via vector search → feed documents as context to LLM → LLM generates answer grounded in your data. Prevents hallucination by constraining LLM to provided context.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Q2: How do vector embeddings work? Text converted to high-dimensional vector (1536 dims). Similar meanings = similar vectors. Cosine similarity measures closeness (0 to 1). Stored in pgvector for efficient nearest-neighbor search with IVFFlat index.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Q3: Chunking strategy? Large articles split into ~500 word chunks with 100-word overlap. Overlap preserves context at boundaries. Each chunk gets its own embedding. Search returns relevant chunks, not entire articles.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Q4: pgvector vs Pinecone? pgvector: runs in existing PostgreSQL, no new infra, good for &lt;1M vectors, ACID transactions. Pinecone: managed service, purpose-built, better for billions of vectors, higher cost. For Knowledge-Hub scale, pgvector is sufficient.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Q5: LLM cost optimization? Cache frequent queries in Redis, use cheaper models for simple tasks (tagging: gpt-4o-mini), batch embedding calls, limit context to top-3 chunks, rate limit per user. Our RAG costs ~$300/month for 1000 queries/day.</w:t>
      </w:r>
    </w:p>
    <w:p>
      <w:pPr>
        <w:spacing w:after="200"/>
      </w:pPr>
    </w:p>
    <w:p>
      <w:pPr>
        <w:pStyle w:val="Heading2"/>
      </w:pPr>
      <w:r>
        <w:t xml:space="preserve">10.2 Next Step: Step 17 — Analytics Service + Sorting DSA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Technologies: </w:t>
      </w:r>
      <w:r>
        <w:rPr>
          <w:rFonts w:ascii="Arial" w:cs="Arial" w:eastAsia="Arial" w:hAnsi="Arial"/>
          <w:sz w:val="22"/>
          <w:szCs w:val="22"/>
        </w:rPr>
        <w:t xml:space="preserve">MergeSort, QuickSort, PriorityQueue (Heap), Time-series analytics, Kafka stream aggregation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Why next: </w:t>
      </w:r>
      <w:r>
        <w:rPr>
          <w:rFonts w:ascii="Arial" w:cs="Arial" w:eastAsia="Arial" w:hAnsi="Arial"/>
          <w:sz w:val="22"/>
          <w:szCs w:val="22"/>
        </w:rPr>
        <w:t xml:space="preserve">With AI features in place, we build the Analytics Service that processes event streams to generate trending articles, leaderboards, and activity reports — showcasing DSA algorithms in real production use cases.</w:t>
      </w:r>
    </w:p>
    <w:p>
      <w:pPr>
        <w:spacing w:after="200"/>
      </w:pPr>
    </w:p>
    <w:p>
      <w:pPr>
        <w:shd w:fill="E8F5E9" w:val="clear"/>
        <w:spacing w:before="100" w:after="100"/>
        <w:ind w:left="240" w:right="240"/>
      </w:pPr>
      <w:r>
        <w:rPr>
          <w:rFonts w:ascii="Arial" w:cs="Arial" w:eastAsia="Arial" w:hAnsi="Arial"/>
          <w:sz w:val="22"/>
          <w:szCs w:val="22"/>
        </w:rPr>
        <w:t xml:space="preserve">✅ </w:t>
      </w:r>
      <w:r>
        <w:rPr>
          <w:rFonts w:ascii="Arial" w:cs="Arial" w:eastAsia="Arial" w:hAnsi="Arial"/>
          <w:color w:val="1B5E20"/>
          <w:sz w:val="22"/>
          <w:szCs w:val="22"/>
        </w:rPr>
        <w:t xml:space="preserve">Step 16 complete! RAG is the #1 AI pattern in enterprise applications today. Understanding embeddings, vector search, chunking strategies, and LLM prompt engineering with real code makes you stand out in interviews. The combination of Spring AI + pgvector + Kafka event pipeline demonstrates full-stack AI integration — not just calling an API, but building a production-ready AI system.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8"/>
        <w:szCs w:val="18"/>
      </w:rPr>
      <w:t xml:space="preserve">Page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6"/>
        <w:szCs w:val="16"/>
      </w:rPr>
      <w:t xml:space="preserve">Knowledge-Hub | Step 16: AI/LLM Service + RAG Pipeline — Spring AI, pgvector, Semantic Search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B3A5C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rFonts w:ascii="Arial" w:cs="Arial" w:eastAsia="Arial" w:hAnsi="Arial"/>
      <w:b/>
      <w:bCs/>
      <w:color w:val="2E5D8C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2026-02-12T01:25:42.654Z</dcterms:created>
  <dcterms:modified xsi:type="dcterms:W3CDTF">2026-02-12T01:25:42.655Z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