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B2A4A"/>
          <w:sz w:val="56"/>
          <w:szCs w:val="56"/>
        </w:rPr>
        <w:t xml:space="preserve">ORBIVEX</w:t>
      </w:r>
    </w:p>
    <w:p>
      <w:pPr>
        <w:spacing w:after="100"/>
        <w:jc w:val="center"/>
      </w:pPr>
      <w:r>
        <w:rPr>
          <w:b/>
          <w:bCs/>
          <w:color w:val="2C5FBB"/>
          <w:sz w:val="30"/>
          <w:szCs w:val="30"/>
        </w:rPr>
        <w:t xml:space="preserve">Full Technical Audit &amp; Optimization Report</w:t>
      </w:r>
    </w:p>
    <w:p>
      <w:pPr>
        <w:spacing w:after="600"/>
        <w:jc w:val="center"/>
      </w:pPr>
      <w:r>
        <w:rPr>
          <w:i/>
          <w:iCs/>
          <w:color w:val="555555"/>
          <w:sz w:val="22"/>
          <w:szCs w:val="22"/>
        </w:rPr>
        <w:t xml:space="preserve">Architecture · Security · Database · Frontend/UX · AI Infrastructure</w:t>
      </w:r>
    </w:p>
    <w:p>
      <w:pPr>
        <w:spacing w:after="40"/>
        <w:jc w:val="center"/>
      </w:pPr>
      <w:r>
        <w:rPr>
          <w:sz w:val="20"/>
          <w:szCs w:val="20"/>
        </w:rPr>
        <w:t xml:space="preserve">Prepared for: Rajesh</w:t>
      </w:r>
    </w:p>
    <w:p>
      <w:pPr>
        <w:spacing w:after="40"/>
        <w:jc w:val="center"/>
      </w:pPr>
      <w:r>
        <w:rPr>
          <w:sz w:val="20"/>
          <w:szCs w:val="20"/>
        </w:rPr>
        <w:t xml:space="preserve">Date: July 14, 2026</w:t>
      </w:r>
    </w:p>
    <w:p>
      <w:pPr>
        <w:spacing w:after="1200"/>
        <w:jc w:val="center"/>
      </w:pPr>
      <w:r>
        <w:rPr>
          <w:sz w:val="20"/>
          <w:szCs w:val="20"/>
        </w:rPr>
        <w:t xml:space="preserve">Codebase: Orbivex EdTech Platform (Beta, v3.0 / Phase 9)</w:t>
      </w:r>
    </w:p>
    <w:p>
      <w:pPr>
        <w:pStyle w:val="Heading1"/>
        <w:spacing w:after="200" w:before="400"/>
      </w:pPr>
      <w:r>
        <w:t xml:space="preserve">Executive Summary</w:t>
      </w:r>
    </w:p>
    <w:p>
      <w:pPr>
        <w:spacing w:after="160"/>
      </w:pPr>
      <w:r>
        <w:t xml:space="preserve">Orbivex is an ambitious, well-documented EdTech platform: a genuinely broad feature set (courses, quizzes, multi-tenant access control, job board, company-prep roadmaps, and six AI-driven agents) sitting on a clean, conventionally-organized React + Express + Supabase stack. The design system and role-based dashboards are polished enough for a strong demo.</w:t>
      </w:r>
    </w:p>
    <w:p>
      <w:pPr>
        <w:spacing w:after="160"/>
      </w:pPr>
      <w:r>
        <w:t xml:space="preserve">However, this audit — covering backend/security, database, frontend/UX, and AI infrastructure — found that several core flows do not currently work as documented, and the documentation itself has drifted from the deployed reality in at least two important places (the Ollama story, and one route's data-access client). None of this is a fundamental design flaw; each issue is fixable in days to weeks, but they must be fixed in order before this platform is client- or student-facing.</w:t>
      </w:r>
    </w:p>
    <w:p>
      <w:pPr>
        <w:spacing w:after="160"/>
      </w:pPr>
      <w:r>
        <w:rPr>
          <w:b/>
          <w:bCs/>
        </w:rPr>
        <w:t xml:space="preserve">Four issues are rated CRITICAL because they break the core product or open the platform to unauthorized access:</w:t>
      </w:r>
    </w:p>
    <w:p>
      <w:pPr>
        <w:pStyle w:val="ListParagraph"/>
        <w:numPr>
          <w:ilvl w:val="0"/>
          <w:numId w:val="2"/>
        </w:numPr>
        <w:spacing w:after="80"/>
      </w:pPr>
      <w:r>
        <w:t xml:space="preserve">Lesson, quiz, and course-progress pages fail to load data due to a URL prefix bug — the primary learning loop is broken end-to-end.</w:t>
      </w:r>
    </w:p>
    <w:p>
      <w:pPr>
        <w:pStyle w:val="ListParagraph"/>
        <w:numPr>
          <w:ilvl w:val="0"/>
          <w:numId w:val="2"/>
        </w:numPr>
        <w:spacing w:after="80"/>
      </w:pPr>
      <w:r>
        <w:t xml:space="preserve">An unauthenticated endpoint allows anyone to create a platform-wide admin account.</w:t>
      </w:r>
    </w:p>
    <w:p>
      <w:pPr>
        <w:pStyle w:val="ListParagraph"/>
        <w:numPr>
          <w:ilvl w:val="0"/>
          <w:numId w:val="2"/>
        </w:numPr>
        <w:spacing w:after="80"/>
      </w:pPr>
      <w:r>
        <w:t xml:space="preserve">Course/quiz/progress routes use the wrong Supabase client, so RLS silently blocks real reads/writes and the multi-tenant course-access feature does not actually gate anything.</w:t>
      </w:r>
    </w:p>
    <w:p>
      <w:pPr>
        <w:pStyle w:val="ListParagraph"/>
        <w:numPr>
          <w:ilvl w:val="0"/>
          <w:numId w:val="2"/>
        </w:numPr>
        <w:spacing w:after="80"/>
      </w:pPr>
      <w:r>
        <w:t xml:space="preserve">The documented self-hosted Ollama AI story doesn't match the deployed system — there is no fallback if the actual AI provider is unavailable.</w:t>
      </w:r>
    </w:p>
    <w:p>
      <w:pPr>
        <w:spacing w:after="160"/>
      </w:pPr>
      <w:r>
        <w:t xml:space="preserve">The remaining sections detail every finding with exact file locations and concrete fixes, followed by a phased roadmap ordered by what must happen before a demo, before real students, and before scaling to the full 4,000-student target.</w:t>
      </w:r>
    </w:p>
    <w:p>
      <w:pPr>
        <w:pStyle w:val="Heading1"/>
        <w:spacing w:after="200" w:before="400"/>
      </w:pPr>
      <w:r>
        <w:t xml:space="preserve">1. Architecture Overview</w:t>
      </w:r>
    </w:p>
    <w:p>
      <w:pPr>
        <w:spacing w:after="160"/>
      </w:pPr>
      <w:r>
        <w:t xml:space="preserve">The platform follows a conventional and sound separation of concerns: a React 18 + Vite SPA (Zustand for state, vanilla CSS with a documented glassmorphism design system) talks to a single Express API over REST, which in turn uses Supabase Postgres for storage/auth and delegates AI-heavy work (quiz generation, grading, plagiarism, recommendations, course drafting) to dedicated agent modules. Three roles — student, teacher, admin — are enforced via JWT + role middleware, and a multi-tenant model (college → branch → section) is layered on top via a course_access table.</w:t>
      </w:r>
    </w:p>
    <w:p>
      <w:pPr>
        <w:spacing w:after="160"/>
      </w:pPr>
      <w:r>
        <w:t xml:space="preserve">This is a reasonable architecture for the stated scale. The issues below are implementation gaps and drift from the design, not problems with the design itself.</w:t>
      </w:r>
    </w:p>
    <w:p>
      <w:pPr>
        <w:pStyle w:val="Heading1"/>
        <w:spacing w:after="200" w:before="400"/>
      </w:pPr>
      <w:r>
        <w:t xml:space="preserve">2. Backend, API &amp; Security</w:t>
      </w:r>
    </w:p>
    <w:p>
      <w:pPr>
        <w:spacing w:after="160"/>
      </w:pPr>
      <w:r>
        <w:t xml:space="preserve">The backend is cleanly modularized (routes / middleware / agents / config) and response shapes are consistent across the API. Authorization, however, is enforced inconsistently: strong at the route-group level in the admin router, but missing entirely on one public endpoint and on two AI-write endpoints. No raw SQL was found anywhere — everything goes through the Supabase query builder, so classic SQL injection risk is low, and CORS/CSRF posture is sound.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2200"/>
        <w:gridCol w:w="2800"/>
      </w:tblGrid>
      <w:tr>
        <w:trPr>
          <w:tblHeader/>
        </w:trPr>
        <w:tc>
          <w:tcPr>
            <w:tcW w:type="dxa" w:w="1300"/>
            <w:shd w:fill="1B2A4A" w:val="clear"/>
            <w:tcMar>
              <w:top w:type="dxa" w:w="80"/>
              <w:left w:type="dxa" w:w="100"/>
              <w:bottom w:type="dxa" w:w="80"/>
              <w:right w:type="dxa" w:w="100"/>
            </w:tcMar>
          </w:tcPr>
          <w:p>
            <w:r>
              <w:rPr>
                <w:b/>
                <w:bCs/>
                <w:color w:val="FFFFFF"/>
                <w:sz w:val="19"/>
                <w:szCs w:val="19"/>
              </w:rPr>
              <w:t xml:space="preserve">Severity</w:t>
            </w:r>
          </w:p>
        </w:tc>
        <w:tc>
          <w:tcPr>
            <w:tcW w:type="dxa" w:w="3050"/>
            <w:shd w:fill="1B2A4A" w:val="clear"/>
            <w:tcMar>
              <w:top w:type="dxa" w:w="80"/>
              <w:left w:type="dxa" w:w="100"/>
              <w:bottom w:type="dxa" w:w="80"/>
              <w:right w:type="dxa" w:w="100"/>
            </w:tcMar>
          </w:tcPr>
          <w:p>
            <w:r>
              <w:rPr>
                <w:b/>
                <w:bCs/>
                <w:color w:val="FFFFFF"/>
                <w:sz w:val="19"/>
                <w:szCs w:val="19"/>
              </w:rPr>
              <w:t xml:space="preserve">Issue</w:t>
            </w:r>
          </w:p>
        </w:tc>
        <w:tc>
          <w:tcPr>
            <w:tcW w:type="dxa" w:w="2200"/>
            <w:shd w:fill="1B2A4A" w:val="clear"/>
            <w:tcMar>
              <w:top w:type="dxa" w:w="80"/>
              <w:left w:type="dxa" w:w="100"/>
              <w:bottom w:type="dxa" w:w="80"/>
              <w:right w:type="dxa" w:w="100"/>
            </w:tcMar>
          </w:tcPr>
          <w:p>
            <w:r>
              <w:rPr>
                <w:b/>
                <w:bCs/>
                <w:color w:val="FFFFFF"/>
                <w:sz w:val="19"/>
                <w:szCs w:val="19"/>
              </w:rPr>
              <w:t xml:space="preserve">Location</w:t>
            </w:r>
          </w:p>
        </w:tc>
        <w:tc>
          <w:tcPr>
            <w:tcW w:type="dxa" w:w="2800"/>
            <w:shd w:fill="1B2A4A" w:val="clear"/>
            <w:tcMar>
              <w:top w:type="dxa" w:w="80"/>
              <w:left w:type="dxa" w:w="100"/>
              <w:bottom w:type="dxa" w:w="80"/>
              <w:right w:type="dxa" w:w="100"/>
            </w:tcMar>
          </w:tcPr>
          <w:p>
            <w:r>
              <w:rPr>
                <w:b/>
                <w:bCs/>
                <w:color w:val="FFFFFF"/>
                <w:sz w:val="19"/>
                <w:szCs w:val="19"/>
              </w:rPr>
              <w:t xml:space="preserve">Recommended Fix</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Public, unauthenticated endpoint lets anyone create a platform-wide admin account (no invite/approval gate, no college scoping).</w:t>
            </w:r>
          </w:p>
        </w:tc>
        <w:tc>
          <w:tcPr>
            <w:tcW w:type="dxa" w:w="2200"/>
            <w:tcMar>
              <w:top w:type="dxa" w:w="80"/>
              <w:left w:type="dxa" w:w="100"/>
              <w:bottom w:type="dxa" w:w="80"/>
              <w:right w:type="dxa" w:w="100"/>
            </w:tcMar>
          </w:tcPr>
          <w:p>
            <w:r>
              <w:rPr>
                <w:i/>
                <w:iCs/>
                <w:color w:val="555555"/>
                <w:sz w:val="19"/>
                <w:szCs w:val="19"/>
              </w:rPr>
              <w:t xml:space="preserve">backend/routes/auth.js:217-283</w:t>
            </w:r>
          </w:p>
        </w:tc>
        <w:tc>
          <w:tcPr>
            <w:tcW w:type="dxa" w:w="2800"/>
            <w:tcMar>
              <w:top w:type="dxa" w:w="80"/>
              <w:left w:type="dxa" w:w="100"/>
              <w:bottom w:type="dxa" w:w="80"/>
              <w:right w:type="dxa" w:w="100"/>
            </w:tcMar>
          </w:tcPr>
          <w:p>
            <w:r>
              <w:rPr>
                <w:sz w:val="19"/>
                <w:szCs w:val="19"/>
              </w:rPr>
              <w:t xml:space="preserve">Require a signed invite token before role:'admin' is set, or introduce college-scoped admin and filter every admin query by it.</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AI quiz/course generation write endpoints only check login, not role — any student can write quizzes to arbitrary lessons or spin up courses, burning paid AI quota.</w:t>
            </w:r>
          </w:p>
        </w:tc>
        <w:tc>
          <w:tcPr>
            <w:tcW w:type="dxa" w:w="2200"/>
            <w:tcMar>
              <w:top w:type="dxa" w:w="80"/>
              <w:left w:type="dxa" w:w="100"/>
              <w:bottom w:type="dxa" w:w="80"/>
              <w:right w:type="dxa" w:w="100"/>
            </w:tcMar>
          </w:tcPr>
          <w:p>
            <w:r>
              <w:rPr>
                <w:i/>
                <w:iCs/>
                <w:color w:val="555555"/>
                <w:sz w:val="19"/>
                <w:szCs w:val="19"/>
              </w:rPr>
              <w:t xml:space="preserve">backend/routes/ai.js:17, 130</w:t>
            </w:r>
          </w:p>
        </w:tc>
        <w:tc>
          <w:tcPr>
            <w:tcW w:type="dxa" w:w="2800"/>
            <w:tcMar>
              <w:top w:type="dxa" w:w="80"/>
              <w:left w:type="dxa" w:w="100"/>
              <w:bottom w:type="dxa" w:w="80"/>
              <w:right w:type="dxa" w:w="100"/>
            </w:tcMar>
          </w:tcPr>
          <w:p>
            <w:r>
              <w:rPr>
                <w:sz w:val="19"/>
                <w:szCs w:val="19"/>
              </w:rPr>
              <w:t xml:space="preserve">Add roleMiddleware('teacher','admin') plus lesson/course ownership checks.</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Admin AI-generation routes are covered by the loose 600/min general API limiter instead of the 10-30/min AI limiter.</w:t>
            </w:r>
          </w:p>
        </w:tc>
        <w:tc>
          <w:tcPr>
            <w:tcW w:type="dxa" w:w="2200"/>
            <w:tcMar>
              <w:top w:type="dxa" w:w="80"/>
              <w:left w:type="dxa" w:w="100"/>
              <w:bottom w:type="dxa" w:w="80"/>
              <w:right w:type="dxa" w:w="100"/>
            </w:tcMar>
          </w:tcPr>
          <w:p>
            <w:r>
              <w:rPr>
                <w:i/>
                <w:iCs/>
                <w:color w:val="555555"/>
                <w:sz w:val="19"/>
                <w:szCs w:val="19"/>
              </w:rPr>
              <w:t xml:space="preserve">backend/server.js:53-55; backend/routes/admin.js:1036,1090,1387</w:t>
            </w:r>
          </w:p>
        </w:tc>
        <w:tc>
          <w:tcPr>
            <w:tcW w:type="dxa" w:w="2800"/>
            <w:tcMar>
              <w:top w:type="dxa" w:w="80"/>
              <w:left w:type="dxa" w:w="100"/>
              <w:bottom w:type="dxa" w:w="80"/>
              <w:right w:type="dxa" w:w="100"/>
            </w:tcMar>
          </w:tcPr>
          <w:p>
            <w:r>
              <w:rPr>
                <w:sz w:val="19"/>
                <w:szCs w:val="19"/>
              </w:rPr>
              <w:t xml:space="preserve">Mount a dedicated AI rate limiter on those specific admin sub-routes.</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Predictable hardcoded default passwords for bulk-provisioned student/teacher accounts, no forced reset on first login.</w:t>
            </w:r>
          </w:p>
        </w:tc>
        <w:tc>
          <w:tcPr>
            <w:tcW w:type="dxa" w:w="2200"/>
            <w:tcMar>
              <w:top w:type="dxa" w:w="80"/>
              <w:left w:type="dxa" w:w="100"/>
              <w:bottom w:type="dxa" w:w="80"/>
              <w:right w:type="dxa" w:w="100"/>
            </w:tcMar>
          </w:tcPr>
          <w:p>
            <w:r>
              <w:rPr>
                <w:i/>
                <w:iCs/>
                <w:color w:val="555555"/>
                <w:sz w:val="19"/>
                <w:szCs w:val="19"/>
              </w:rPr>
              <w:t xml:space="preserve">backend/routes/admin.js:597, 787</w:t>
            </w:r>
          </w:p>
        </w:tc>
        <w:tc>
          <w:tcPr>
            <w:tcW w:type="dxa" w:w="2800"/>
            <w:tcMar>
              <w:top w:type="dxa" w:w="80"/>
              <w:left w:type="dxa" w:w="100"/>
              <w:bottom w:type="dxa" w:w="80"/>
              <w:right w:type="dxa" w:w="100"/>
            </w:tcMar>
          </w:tcPr>
          <w:p>
            <w:r>
              <w:rPr>
                <w:sz w:val="19"/>
                <w:szCs w:val="19"/>
              </w:rPr>
              <w:t xml:space="preserve">Generate random per-account passwords and force a reset on first login.</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Bulk import (students, question bank) has no row cap and processes sequentially inside one HTTP request with no timeout.</w:t>
            </w:r>
          </w:p>
        </w:tc>
        <w:tc>
          <w:tcPr>
            <w:tcW w:type="dxa" w:w="2200"/>
            <w:tcMar>
              <w:top w:type="dxa" w:w="80"/>
              <w:left w:type="dxa" w:w="100"/>
              <w:bottom w:type="dxa" w:w="80"/>
              <w:right w:type="dxa" w:w="100"/>
            </w:tcMar>
          </w:tcPr>
          <w:p>
            <w:r>
              <w:rPr>
                <w:i/>
                <w:iCs/>
                <w:color w:val="555555"/>
                <w:sz w:val="19"/>
                <w:szCs w:val="19"/>
              </w:rPr>
              <w:t xml:space="preserve">backend/routes/admin.js:616, 1009</w:t>
            </w:r>
          </w:p>
        </w:tc>
        <w:tc>
          <w:tcPr>
            <w:tcW w:type="dxa" w:w="2800"/>
            <w:tcMar>
              <w:top w:type="dxa" w:w="80"/>
              <w:left w:type="dxa" w:w="100"/>
              <w:bottom w:type="dxa" w:w="80"/>
              <w:right w:type="dxa" w:w="100"/>
            </w:tcMar>
          </w:tcPr>
          <w:p>
            <w:r>
              <w:rPr>
                <w:sz w:val="19"/>
                <w:szCs w:val="19"/>
              </w:rPr>
              <w:t xml:space="preserve">Cap batch size (e.g. 500/request); move large imports to an async job.</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No process-level crash safety net for unhandled promise rejections.</w:t>
            </w:r>
          </w:p>
        </w:tc>
        <w:tc>
          <w:tcPr>
            <w:tcW w:type="dxa" w:w="2200"/>
            <w:tcMar>
              <w:top w:type="dxa" w:w="80"/>
              <w:left w:type="dxa" w:w="100"/>
              <w:bottom w:type="dxa" w:w="80"/>
              <w:right w:type="dxa" w:w="100"/>
            </w:tcMar>
          </w:tcPr>
          <w:p>
            <w:r>
              <w:rPr>
                <w:i/>
                <w:iCs/>
                <w:color w:val="555555"/>
                <w:sz w:val="19"/>
                <w:szCs w:val="19"/>
              </w:rPr>
              <w:t xml:space="preserve">backend/server.js</w:t>
            </w:r>
          </w:p>
        </w:tc>
        <w:tc>
          <w:tcPr>
            <w:tcW w:type="dxa" w:w="2800"/>
            <w:tcMar>
              <w:top w:type="dxa" w:w="80"/>
              <w:left w:type="dxa" w:w="100"/>
              <w:bottom w:type="dxa" w:w="80"/>
              <w:right w:type="dxa" w:w="100"/>
            </w:tcMar>
          </w:tcPr>
          <w:p>
            <w:r>
              <w:rPr>
                <w:sz w:val="19"/>
                <w:szCs w:val="19"/>
              </w:rPr>
              <w:t xml:space="preserve">Add process.on('unhandledRejection'|'uncaughtException') handlers with logging + graceful shutdown.</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Documented Ollama config module is dead code; every agent actually imports a separate NVIDIA-only config, contradicting CLAUDE.md.</w:t>
            </w:r>
          </w:p>
        </w:tc>
        <w:tc>
          <w:tcPr>
            <w:tcW w:type="dxa" w:w="2200"/>
            <w:tcMar>
              <w:top w:type="dxa" w:w="80"/>
              <w:left w:type="dxa" w:w="100"/>
              <w:bottom w:type="dxa" w:w="80"/>
              <w:right w:type="dxa" w:w="100"/>
            </w:tcMar>
          </w:tcPr>
          <w:p>
            <w:r>
              <w:rPr>
                <w:i/>
                <w:iCs/>
                <w:color w:val="555555"/>
                <w:sz w:val="19"/>
                <w:szCs w:val="19"/>
              </w:rPr>
              <w:t xml:space="preserve">backend/config/ollama.js vs backend/config/ai.js</w:t>
            </w:r>
          </w:p>
        </w:tc>
        <w:tc>
          <w:tcPr>
            <w:tcW w:type="dxa" w:w="2800"/>
            <w:tcMar>
              <w:top w:type="dxa" w:w="80"/>
              <w:left w:type="dxa" w:w="100"/>
              <w:bottom w:type="dxa" w:w="80"/>
              <w:right w:type="dxa" w:w="100"/>
            </w:tcMar>
          </w:tcPr>
          <w:p>
            <w:r>
              <w:rPr>
                <w:sz w:val="19"/>
                <w:szCs w:val="19"/>
              </w:rPr>
              <w:t xml:space="preserve">Remove the unused module or wire it in; correct the documentation to match runtime reality.</w:t>
            </w:r>
          </w:p>
        </w:tc>
      </w:tr>
      <w:tr>
        <w:tc>
          <w:tcPr>
            <w:tcW w:type="dxa" w:w="1300"/>
            <w:shd w:fill="7F8C8D" w:val="clear"/>
            <w:tcMar>
              <w:top w:type="dxa" w:w="80"/>
              <w:left w:type="dxa" w:w="100"/>
              <w:bottom w:type="dxa" w:w="80"/>
              <w:right w:type="dxa" w:w="100"/>
            </w:tcMar>
          </w:tcPr>
          <w:p>
            <w:pPr>
              <w:jc w:val="center"/>
            </w:pPr>
            <w:r>
              <w:rPr>
                <w:b/>
                <w:bCs/>
                <w:color w:val="FFFFFF"/>
                <w:sz w:val="18"/>
                <w:szCs w:val="18"/>
              </w:rPr>
              <w:t xml:space="preserve">LOW</w:t>
            </w:r>
          </w:p>
        </w:tc>
        <w:tc>
          <w:tcPr>
            <w:tcW w:type="dxa" w:w="3050"/>
            <w:tcMar>
              <w:top w:type="dxa" w:w="80"/>
              <w:left w:type="dxa" w:w="100"/>
              <w:bottom w:type="dxa" w:w="80"/>
              <w:right w:type="dxa" w:w="100"/>
            </w:tcMar>
          </w:tcPr>
          <w:p>
            <w:r>
              <w:rPr>
                <w:sz w:val="19"/>
                <w:szCs w:val="19"/>
              </w:rPr>
              <w:t xml:space="preserve">Course update/delete relies only on ownership match, not an explicit role gate (functionally safe today, fragile long-term).</w:t>
            </w:r>
          </w:p>
        </w:tc>
        <w:tc>
          <w:tcPr>
            <w:tcW w:type="dxa" w:w="2200"/>
            <w:tcMar>
              <w:top w:type="dxa" w:w="80"/>
              <w:left w:type="dxa" w:w="100"/>
              <w:bottom w:type="dxa" w:w="80"/>
              <w:right w:type="dxa" w:w="100"/>
            </w:tcMar>
          </w:tcPr>
          <w:p>
            <w:r>
              <w:rPr>
                <w:i/>
                <w:iCs/>
                <w:color w:val="555555"/>
                <w:sz w:val="19"/>
                <w:szCs w:val="19"/>
              </w:rPr>
              <w:t xml:space="preserve">backend/routes/courses.js:119, 146</w:t>
            </w:r>
          </w:p>
        </w:tc>
        <w:tc>
          <w:tcPr>
            <w:tcW w:type="dxa" w:w="2800"/>
            <w:tcMar>
              <w:top w:type="dxa" w:w="80"/>
              <w:left w:type="dxa" w:w="100"/>
              <w:bottom w:type="dxa" w:w="80"/>
              <w:right w:type="dxa" w:w="100"/>
            </w:tcMar>
          </w:tcPr>
          <w:p>
            <w:r>
              <w:rPr>
                <w:sz w:val="19"/>
                <w:szCs w:val="19"/>
              </w:rPr>
              <w:t xml:space="preserve">Add roleMiddleware('teacher','admin') defensively alongside the ownership check.</w:t>
            </w:r>
          </w:p>
        </w:tc>
      </w:tr>
      <w:tr>
        <w:tc>
          <w:tcPr>
            <w:tcW w:type="dxa" w:w="1300"/>
            <w:shd w:fill="7F8C8D" w:val="clear"/>
            <w:tcMar>
              <w:top w:type="dxa" w:w="80"/>
              <w:left w:type="dxa" w:w="100"/>
              <w:bottom w:type="dxa" w:w="80"/>
              <w:right w:type="dxa" w:w="100"/>
            </w:tcMar>
          </w:tcPr>
          <w:p>
            <w:pPr>
              <w:jc w:val="center"/>
            </w:pPr>
            <w:r>
              <w:rPr>
                <w:b/>
                <w:bCs/>
                <w:color w:val="FFFFFF"/>
                <w:sz w:val="18"/>
                <w:szCs w:val="18"/>
              </w:rPr>
              <w:t xml:space="preserve">LOW</w:t>
            </w:r>
          </w:p>
        </w:tc>
        <w:tc>
          <w:tcPr>
            <w:tcW w:type="dxa" w:w="3050"/>
            <w:tcMar>
              <w:top w:type="dxa" w:w="80"/>
              <w:left w:type="dxa" w:w="100"/>
              <w:bottom w:type="dxa" w:w="80"/>
              <w:right w:type="dxa" w:w="100"/>
            </w:tcMar>
          </w:tcPr>
          <w:p>
            <w:r>
              <w:rPr>
                <w:sz w:val="19"/>
                <w:szCs w:val="19"/>
              </w:rPr>
              <w:t xml:space="preserve">admin.js repeats the same try/catch/error boilerplate roughly 60 times across a 1,474-line file.</w:t>
            </w:r>
          </w:p>
        </w:tc>
        <w:tc>
          <w:tcPr>
            <w:tcW w:type="dxa" w:w="2200"/>
            <w:tcMar>
              <w:top w:type="dxa" w:w="80"/>
              <w:left w:type="dxa" w:w="100"/>
              <w:bottom w:type="dxa" w:w="80"/>
              <w:right w:type="dxa" w:w="100"/>
            </w:tcMar>
          </w:tcPr>
          <w:p>
            <w:r>
              <w:rPr>
                <w:i/>
                <w:iCs/>
                <w:color w:val="555555"/>
                <w:sz w:val="19"/>
                <w:szCs w:val="19"/>
              </w:rPr>
              <w:t xml:space="preserve">backend/routes/admin.js</w:t>
            </w:r>
          </w:p>
        </w:tc>
        <w:tc>
          <w:tcPr>
            <w:tcW w:type="dxa" w:w="2800"/>
            <w:tcMar>
              <w:top w:type="dxa" w:w="80"/>
              <w:left w:type="dxa" w:w="100"/>
              <w:bottom w:type="dxa" w:w="80"/>
              <w:right w:type="dxa" w:w="100"/>
            </w:tcMar>
          </w:tcPr>
          <w:p>
            <w:r>
              <w:rPr>
                <w:sz w:val="19"/>
                <w:szCs w:val="19"/>
              </w:rPr>
              <w:t xml:space="preserve">Extract a thin asyncHandler wrapper to remove duplication and the risk of a forgotten catch.</w:t>
            </w:r>
          </w:p>
        </w:tc>
      </w:tr>
    </w:tbl>
    <w:p>
      <w:pPr>
        <w:pStyle w:val="Heading1"/>
        <w:spacing w:after="200" w:before="400"/>
      </w:pPr>
      <w:r>
        <w:t xml:space="preserve">3. Database &amp; Data Integrity</w:t>
      </w:r>
    </w:p>
    <w:p>
      <w:pPr>
        <w:spacing w:after="160"/>
      </w:pPr>
      <w:r>
        <w:t xml:space="preserve">Schema fundamentals are solid: UUID primary keys, appropriate cascade behavior on ownership edges, and unique constraints on enrollment/progress pairs. The most serious issue is not a schema flaw but a data-access bug — several routes use the wrong Supabase client and end up silently blocked by Row Level Security, which likely means progress tracking, quiz submission, and course-access gating don't function as documented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2200"/>
        <w:gridCol w:w="2800"/>
      </w:tblGrid>
      <w:tr>
        <w:trPr>
          <w:tblHeader/>
        </w:trPr>
        <w:tc>
          <w:tcPr>
            <w:tcW w:type="dxa" w:w="1300"/>
            <w:shd w:fill="1B2A4A" w:val="clear"/>
            <w:tcMar>
              <w:top w:type="dxa" w:w="80"/>
              <w:left w:type="dxa" w:w="100"/>
              <w:bottom w:type="dxa" w:w="80"/>
              <w:right w:type="dxa" w:w="100"/>
            </w:tcMar>
          </w:tcPr>
          <w:p>
            <w:r>
              <w:rPr>
                <w:b/>
                <w:bCs/>
                <w:color w:val="FFFFFF"/>
                <w:sz w:val="19"/>
                <w:szCs w:val="19"/>
              </w:rPr>
              <w:t xml:space="preserve">Severity</w:t>
            </w:r>
          </w:p>
        </w:tc>
        <w:tc>
          <w:tcPr>
            <w:tcW w:type="dxa" w:w="3050"/>
            <w:shd w:fill="1B2A4A" w:val="clear"/>
            <w:tcMar>
              <w:top w:type="dxa" w:w="80"/>
              <w:left w:type="dxa" w:w="100"/>
              <w:bottom w:type="dxa" w:w="80"/>
              <w:right w:type="dxa" w:w="100"/>
            </w:tcMar>
          </w:tcPr>
          <w:p>
            <w:r>
              <w:rPr>
                <w:b/>
                <w:bCs/>
                <w:color w:val="FFFFFF"/>
                <w:sz w:val="19"/>
                <w:szCs w:val="19"/>
              </w:rPr>
              <w:t xml:space="preserve">Issue</w:t>
            </w:r>
          </w:p>
        </w:tc>
        <w:tc>
          <w:tcPr>
            <w:tcW w:type="dxa" w:w="2200"/>
            <w:shd w:fill="1B2A4A" w:val="clear"/>
            <w:tcMar>
              <w:top w:type="dxa" w:w="80"/>
              <w:left w:type="dxa" w:w="100"/>
              <w:bottom w:type="dxa" w:w="80"/>
              <w:right w:type="dxa" w:w="100"/>
            </w:tcMar>
          </w:tcPr>
          <w:p>
            <w:r>
              <w:rPr>
                <w:b/>
                <w:bCs/>
                <w:color w:val="FFFFFF"/>
                <w:sz w:val="19"/>
                <w:szCs w:val="19"/>
              </w:rPr>
              <w:t xml:space="preserve">Location</w:t>
            </w:r>
          </w:p>
        </w:tc>
        <w:tc>
          <w:tcPr>
            <w:tcW w:type="dxa" w:w="2800"/>
            <w:shd w:fill="1B2A4A" w:val="clear"/>
            <w:tcMar>
              <w:top w:type="dxa" w:w="80"/>
              <w:left w:type="dxa" w:w="100"/>
              <w:bottom w:type="dxa" w:w="80"/>
              <w:right w:type="dxa" w:w="100"/>
            </w:tcMar>
          </w:tcPr>
          <w:p>
            <w:r>
              <w:rPr>
                <w:b/>
                <w:bCs/>
                <w:color w:val="FFFFFF"/>
                <w:sz w:val="19"/>
                <w:szCs w:val="19"/>
              </w:rPr>
              <w:t xml:space="preserve">Recommended Fix</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User-scoped routes use the anon-key Supabase client with no session attached, so auth.uid() is NULL — RLS silently rejects writes and returns empty on reads. Course-access gating (the whole multi-tenant scoping feature) is effectively inert as a result.</w:t>
            </w:r>
          </w:p>
        </w:tc>
        <w:tc>
          <w:tcPr>
            <w:tcW w:type="dxa" w:w="2200"/>
            <w:tcMar>
              <w:top w:type="dxa" w:w="80"/>
              <w:left w:type="dxa" w:w="100"/>
              <w:bottom w:type="dxa" w:w="80"/>
              <w:right w:type="dxa" w:w="100"/>
            </w:tcMar>
          </w:tcPr>
          <w:p>
            <w:r>
              <w:rPr>
                <w:i/>
                <w:iCs/>
                <w:color w:val="555555"/>
                <w:sz w:val="19"/>
                <w:szCs w:val="19"/>
              </w:rPr>
              <w:t xml:space="preserve">backend/routes/courses.js, quizzes.js, progress.js, lessons.js</w:t>
            </w:r>
          </w:p>
        </w:tc>
        <w:tc>
          <w:tcPr>
            <w:tcW w:type="dxa" w:w="2800"/>
            <w:tcMar>
              <w:top w:type="dxa" w:w="80"/>
              <w:left w:type="dxa" w:w="100"/>
              <w:bottom w:type="dxa" w:w="80"/>
              <w:right w:type="dxa" w:w="100"/>
            </w:tcMar>
          </w:tcPr>
          <w:p>
            <w:r>
              <w:rPr>
                <w:sz w:val="19"/>
                <w:szCs w:val="19"/>
              </w:rPr>
              <w:t xml:space="preserve">Switch these four route files to the service-role client (supabaseAdmin), matching admin.js and other routes.</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Missing indexes on heavily-filtered foreign key columns across quiz, test, and question-bank tables.</w:t>
            </w:r>
          </w:p>
        </w:tc>
        <w:tc>
          <w:tcPr>
            <w:tcW w:type="dxa" w:w="2200"/>
            <w:tcMar>
              <w:top w:type="dxa" w:w="80"/>
              <w:left w:type="dxa" w:w="100"/>
              <w:bottom w:type="dxa" w:w="80"/>
              <w:right w:type="dxa" w:w="100"/>
            </w:tcMar>
          </w:tcPr>
          <w:p>
            <w:r>
              <w:rPr>
                <w:i/>
                <w:iCs/>
                <w:color w:val="555555"/>
                <w:sz w:val="19"/>
                <w:szCs w:val="19"/>
              </w:rPr>
              <w:t xml:space="preserve">lessons.course_id, quizzes.lesson_id, quiz_responses, question_bank, test_papers, test_paper_questions, test_submissions, educators, applications, notifications</w:t>
            </w:r>
          </w:p>
        </w:tc>
        <w:tc>
          <w:tcPr>
            <w:tcW w:type="dxa" w:w="2800"/>
            <w:tcMar>
              <w:top w:type="dxa" w:w="80"/>
              <w:left w:type="dxa" w:w="100"/>
              <w:bottom w:type="dxa" w:w="80"/>
              <w:right w:type="dxa" w:w="100"/>
            </w:tcMar>
          </w:tcPr>
          <w:p>
            <w:r>
              <w:rPr>
                <w:sz w:val="19"/>
                <w:szCs w:val="19"/>
              </w:rPr>
              <w:t xml:space="preserve">Add targeted btree indexes on each FK/filter column before data volume grows.</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No unique constraint on (test_paper_id, question_id) — a question can be added twice to the same paper, inflating total marks.</w:t>
            </w:r>
          </w:p>
        </w:tc>
        <w:tc>
          <w:tcPr>
            <w:tcW w:type="dxa" w:w="2200"/>
            <w:tcMar>
              <w:top w:type="dxa" w:w="80"/>
              <w:left w:type="dxa" w:w="100"/>
              <w:bottom w:type="dxa" w:w="80"/>
              <w:right w:type="dxa" w:w="100"/>
            </w:tcMar>
          </w:tcPr>
          <w:p>
            <w:r>
              <w:rPr>
                <w:i/>
                <w:iCs/>
                <w:color w:val="555555"/>
                <w:sz w:val="19"/>
                <w:szCs w:val="19"/>
              </w:rPr>
              <w:t xml:space="preserve">test_paper_questions table</w:t>
            </w:r>
          </w:p>
        </w:tc>
        <w:tc>
          <w:tcPr>
            <w:tcW w:type="dxa" w:w="2800"/>
            <w:tcMar>
              <w:top w:type="dxa" w:w="80"/>
              <w:left w:type="dxa" w:w="100"/>
              <w:bottom w:type="dxa" w:w="80"/>
              <w:right w:type="dxa" w:w="100"/>
            </w:tcMar>
          </w:tcPr>
          <w:p>
            <w:r>
              <w:rPr>
                <w:sz w:val="19"/>
                <w:szCs w:val="19"/>
              </w:rPr>
              <w:t xml:space="preserve">Add UNIQUE(test_paper_id, question_id).</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No CHECK constraint enforcing obtained_marks &lt;= total_marks; only enforced in application code today.</w:t>
            </w:r>
          </w:p>
        </w:tc>
        <w:tc>
          <w:tcPr>
            <w:tcW w:type="dxa" w:w="2200"/>
            <w:tcMar>
              <w:top w:type="dxa" w:w="80"/>
              <w:left w:type="dxa" w:w="100"/>
              <w:bottom w:type="dxa" w:w="80"/>
              <w:right w:type="dxa" w:w="100"/>
            </w:tcMar>
          </w:tcPr>
          <w:p>
            <w:r>
              <w:rPr>
                <w:i/>
                <w:iCs/>
                <w:color w:val="555555"/>
                <w:sz w:val="19"/>
                <w:szCs w:val="19"/>
              </w:rPr>
              <w:t xml:space="preserve">test_submissions, company_round_attempts</w:t>
            </w:r>
          </w:p>
        </w:tc>
        <w:tc>
          <w:tcPr>
            <w:tcW w:type="dxa" w:w="2800"/>
            <w:tcMar>
              <w:top w:type="dxa" w:w="80"/>
              <w:left w:type="dxa" w:w="100"/>
              <w:bottom w:type="dxa" w:w="80"/>
              <w:right w:type="dxa" w:w="100"/>
            </w:tcMar>
          </w:tcPr>
          <w:p>
            <w:r>
              <w:rPr>
                <w:sz w:val="19"/>
                <w:szCs w:val="19"/>
              </w:rPr>
              <w:t xml:space="preserve">Add a CHECK constraint as a data-integrity backstop.</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Stored percentage on company_round_attempts is computed once and never recalculated if marks are corrected later — can drift from source data.</w:t>
            </w:r>
          </w:p>
        </w:tc>
        <w:tc>
          <w:tcPr>
            <w:tcW w:type="dxa" w:w="2200"/>
            <w:tcMar>
              <w:top w:type="dxa" w:w="80"/>
              <w:left w:type="dxa" w:w="100"/>
              <w:bottom w:type="dxa" w:w="80"/>
              <w:right w:type="dxa" w:w="100"/>
            </w:tcMar>
          </w:tcPr>
          <w:p>
            <w:r>
              <w:rPr>
                <w:i/>
                <w:iCs/>
                <w:color w:val="555555"/>
                <w:sz w:val="19"/>
                <w:szCs w:val="19"/>
              </w:rPr>
              <w:t xml:space="preserve">backend/routes/companyPrep.js:233-246</w:t>
            </w:r>
          </w:p>
        </w:tc>
        <w:tc>
          <w:tcPr>
            <w:tcW w:type="dxa" w:w="2800"/>
            <w:tcMar>
              <w:top w:type="dxa" w:w="80"/>
              <w:left w:type="dxa" w:w="100"/>
              <w:bottom w:type="dxa" w:w="80"/>
              <w:right w:type="dxa" w:w="100"/>
            </w:tcMar>
          </w:tcPr>
          <w:p>
            <w:r>
              <w:rPr>
                <w:sz w:val="19"/>
                <w:szCs w:val="19"/>
              </w:rPr>
              <w:t xml:space="preserve">Compute on read, or use a generated column.</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Company Prep tables use USING(true)/WITH CHECK(true) RLS policies — any authenticated user could read or write another student's rows if the anon/authenticated key is ever used client-side.</w:t>
            </w:r>
          </w:p>
        </w:tc>
        <w:tc>
          <w:tcPr>
            <w:tcW w:type="dxa" w:w="2200"/>
            <w:tcMar>
              <w:top w:type="dxa" w:w="80"/>
              <w:left w:type="dxa" w:w="100"/>
              <w:bottom w:type="dxa" w:w="80"/>
              <w:right w:type="dxa" w:w="100"/>
            </w:tcMar>
          </w:tcPr>
          <w:p>
            <w:r>
              <w:rPr>
                <w:i/>
                <w:iCs/>
                <w:color w:val="555555"/>
                <w:sz w:val="19"/>
                <w:szCs w:val="19"/>
              </w:rPr>
              <w:t xml:space="preserve">company_round_progress, practice_sessions, practice_responses, company_round_attempts, topic_notes</w:t>
            </w:r>
          </w:p>
        </w:tc>
        <w:tc>
          <w:tcPr>
            <w:tcW w:type="dxa" w:w="2800"/>
            <w:tcMar>
              <w:top w:type="dxa" w:w="80"/>
              <w:left w:type="dxa" w:w="100"/>
              <w:bottom w:type="dxa" w:w="80"/>
              <w:right w:type="dxa" w:w="100"/>
            </w:tcMar>
          </w:tcPr>
          <w:p>
            <w:r>
              <w:rPr>
                <w:sz w:val="19"/>
                <w:szCs w:val="19"/>
              </w:rPr>
              <w:t xml:space="preserve">Scope policies to auth.uid() = student_id.</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Bulk student import does a branch/section lookup per row instead of prefetching once per college — unnecessary DB round-trips at scale.</w:t>
            </w:r>
          </w:p>
        </w:tc>
        <w:tc>
          <w:tcPr>
            <w:tcW w:type="dxa" w:w="2200"/>
            <w:tcMar>
              <w:top w:type="dxa" w:w="80"/>
              <w:left w:type="dxa" w:w="100"/>
              <w:bottom w:type="dxa" w:w="80"/>
              <w:right w:type="dxa" w:w="100"/>
            </w:tcMar>
          </w:tcPr>
          <w:p>
            <w:r>
              <w:rPr>
                <w:i/>
                <w:iCs/>
                <w:color w:val="555555"/>
                <w:sz w:val="19"/>
                <w:szCs w:val="19"/>
              </w:rPr>
              <w:t xml:space="preserve">backend/routes/admin.js:616-666</w:t>
            </w:r>
          </w:p>
        </w:tc>
        <w:tc>
          <w:tcPr>
            <w:tcW w:type="dxa" w:w="2800"/>
            <w:tcMar>
              <w:top w:type="dxa" w:w="80"/>
              <w:left w:type="dxa" w:w="100"/>
              <w:bottom w:type="dxa" w:w="80"/>
              <w:right w:type="dxa" w:w="100"/>
            </w:tcMar>
          </w:tcPr>
          <w:p>
            <w:r>
              <w:rPr>
                <w:sz w:val="19"/>
                <w:szCs w:val="19"/>
              </w:rPr>
              <w:t xml:space="preserve">Prefetch branch/section maps once per college before the import loop.</w:t>
            </w:r>
          </w:p>
        </w:tc>
      </w:tr>
      <w:tr>
        <w:tc>
          <w:tcPr>
            <w:tcW w:type="dxa" w:w="1300"/>
            <w:shd w:fill="7F8C8D" w:val="clear"/>
            <w:tcMar>
              <w:top w:type="dxa" w:w="80"/>
              <w:left w:type="dxa" w:w="100"/>
              <w:bottom w:type="dxa" w:w="80"/>
              <w:right w:type="dxa" w:w="100"/>
            </w:tcMar>
          </w:tcPr>
          <w:p>
            <w:pPr>
              <w:jc w:val="center"/>
            </w:pPr>
            <w:r>
              <w:rPr>
                <w:b/>
                <w:bCs/>
                <w:color w:val="FFFFFF"/>
                <w:sz w:val="18"/>
                <w:szCs w:val="18"/>
              </w:rPr>
              <w:t xml:space="preserve">LOW</w:t>
            </w:r>
          </w:p>
        </w:tc>
        <w:tc>
          <w:tcPr>
            <w:tcW w:type="dxa" w:w="3050"/>
            <w:tcMar>
              <w:top w:type="dxa" w:w="80"/>
              <w:left w:type="dxa" w:w="100"/>
              <w:bottom w:type="dxa" w:w="80"/>
              <w:right w:type="dxa" w:w="100"/>
            </w:tcMar>
          </w:tcPr>
          <w:p>
            <w:r>
              <w:rPr>
                <w:sz w:val="19"/>
                <w:szCs w:val="19"/>
              </w:rPr>
              <w:t xml:space="preserve">RLS is enabled with zero defined policies on several admin-only tables — currently masked by service-role-only access, but a latent gap.</w:t>
            </w:r>
          </w:p>
        </w:tc>
        <w:tc>
          <w:tcPr>
            <w:tcW w:type="dxa" w:w="2200"/>
            <w:tcMar>
              <w:top w:type="dxa" w:w="80"/>
              <w:left w:type="dxa" w:w="100"/>
              <w:bottom w:type="dxa" w:w="80"/>
              <w:right w:type="dxa" w:w="100"/>
            </w:tcMar>
          </w:tcPr>
          <w:p>
            <w:r>
              <w:rPr>
                <w:i/>
                <w:iCs/>
                <w:color w:val="555555"/>
                <w:sz w:val="19"/>
                <w:szCs w:val="19"/>
              </w:rPr>
              <w:t xml:space="preserve">educator_courses, educator_agent_config, test_paper_questions, bulk_imports</w:t>
            </w:r>
          </w:p>
        </w:tc>
        <w:tc>
          <w:tcPr>
            <w:tcW w:type="dxa" w:w="2800"/>
            <w:tcMar>
              <w:top w:type="dxa" w:w="80"/>
              <w:left w:type="dxa" w:w="100"/>
              <w:bottom w:type="dxa" w:w="80"/>
              <w:right w:type="dxa" w:w="100"/>
            </w:tcMar>
          </w:tcPr>
          <w:p>
            <w:r>
              <w:rPr>
                <w:sz w:val="19"/>
                <w:szCs w:val="19"/>
              </w:rPr>
              <w:t xml:space="preserve">Add explicit admin-only policies for defense-in-depth.</w:t>
            </w:r>
          </w:p>
        </w:tc>
      </w:tr>
    </w:tbl>
    <w:p>
      <w:pPr>
        <w:pStyle w:val="Heading1"/>
        <w:spacing w:after="200" w:before="400"/>
      </w:pPr>
      <w:r>
        <w:t xml:space="preserve">4. Frontend &amp; User Experience</w:t>
      </w:r>
    </w:p>
    <w:p>
      <w:pPr>
        <w:spacing w:after="160"/>
      </w:pPr>
      <w:r>
        <w:t xml:space="preserve">The visual and animation layer is genuinely strong — Framer Motion transitions, skeleton loaders, and empty states are consistently applied through shared UI components, and four bugs the project's own changelog claimed to have fixed (Settings save, real progress percentages, the jobs-apply URL, and jobs search/filters) were verified as actually fixed. But the core learning loop — browse a course, watch a lesson, take a quiz — is currently broken by a URL bug, and the flagship AI Studio feature has no working route.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2200"/>
        <w:gridCol w:w="2800"/>
      </w:tblGrid>
      <w:tr>
        <w:trPr>
          <w:tblHeader/>
        </w:trPr>
        <w:tc>
          <w:tcPr>
            <w:tcW w:type="dxa" w:w="1300"/>
            <w:shd w:fill="1B2A4A" w:val="clear"/>
            <w:tcMar>
              <w:top w:type="dxa" w:w="80"/>
              <w:left w:type="dxa" w:w="100"/>
              <w:bottom w:type="dxa" w:w="80"/>
              <w:right w:type="dxa" w:w="100"/>
            </w:tcMar>
          </w:tcPr>
          <w:p>
            <w:r>
              <w:rPr>
                <w:b/>
                <w:bCs/>
                <w:color w:val="FFFFFF"/>
                <w:sz w:val="19"/>
                <w:szCs w:val="19"/>
              </w:rPr>
              <w:t xml:space="preserve">Severity</w:t>
            </w:r>
          </w:p>
        </w:tc>
        <w:tc>
          <w:tcPr>
            <w:tcW w:type="dxa" w:w="3050"/>
            <w:shd w:fill="1B2A4A" w:val="clear"/>
            <w:tcMar>
              <w:top w:type="dxa" w:w="80"/>
              <w:left w:type="dxa" w:w="100"/>
              <w:bottom w:type="dxa" w:w="80"/>
              <w:right w:type="dxa" w:w="100"/>
            </w:tcMar>
          </w:tcPr>
          <w:p>
            <w:r>
              <w:rPr>
                <w:b/>
                <w:bCs/>
                <w:color w:val="FFFFFF"/>
                <w:sz w:val="19"/>
                <w:szCs w:val="19"/>
              </w:rPr>
              <w:t xml:space="preserve">Issue</w:t>
            </w:r>
          </w:p>
        </w:tc>
        <w:tc>
          <w:tcPr>
            <w:tcW w:type="dxa" w:w="2200"/>
            <w:shd w:fill="1B2A4A" w:val="clear"/>
            <w:tcMar>
              <w:top w:type="dxa" w:w="80"/>
              <w:left w:type="dxa" w:w="100"/>
              <w:bottom w:type="dxa" w:w="80"/>
              <w:right w:type="dxa" w:w="100"/>
            </w:tcMar>
          </w:tcPr>
          <w:p>
            <w:r>
              <w:rPr>
                <w:b/>
                <w:bCs/>
                <w:color w:val="FFFFFF"/>
                <w:sz w:val="19"/>
                <w:szCs w:val="19"/>
              </w:rPr>
              <w:t xml:space="preserve">Location</w:t>
            </w:r>
          </w:p>
        </w:tc>
        <w:tc>
          <w:tcPr>
            <w:tcW w:type="dxa" w:w="2800"/>
            <w:shd w:fill="1B2A4A" w:val="clear"/>
            <w:tcMar>
              <w:top w:type="dxa" w:w="80"/>
              <w:left w:type="dxa" w:w="100"/>
              <w:bottom w:type="dxa" w:w="80"/>
              <w:right w:type="dxa" w:w="100"/>
            </w:tcMar>
          </w:tcPr>
          <w:p>
            <w:r>
              <w:rPr>
                <w:b/>
                <w:bCs/>
                <w:color w:val="FFFFFF"/>
                <w:sz w:val="19"/>
                <w:szCs w:val="19"/>
              </w:rPr>
              <w:t xml:space="preserve">Recommended Fix</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Core learning loop is broken: lesson content, quiz loading, and course-detail progress calls are double-prefixed (/api/api/...) and 404, several failing silently behind empty catch blocks.</w:t>
            </w:r>
          </w:p>
        </w:tc>
        <w:tc>
          <w:tcPr>
            <w:tcW w:type="dxa" w:w="2200"/>
            <w:tcMar>
              <w:top w:type="dxa" w:w="80"/>
              <w:left w:type="dxa" w:w="100"/>
              <w:bottom w:type="dxa" w:w="80"/>
              <w:right w:type="dxa" w:w="100"/>
            </w:tcMar>
          </w:tcPr>
          <w:p>
            <w:r>
              <w:rPr>
                <w:i/>
                <w:iCs/>
                <w:color w:val="555555"/>
                <w:sz w:val="19"/>
                <w:szCs w:val="19"/>
              </w:rPr>
              <w:t xml:space="preserve">LessonPage.jsx:32; QuizPage.jsx:26; courseStore.js:24,33; CourseDetailPage.jsx:34</w:t>
            </w:r>
          </w:p>
        </w:tc>
        <w:tc>
          <w:tcPr>
            <w:tcW w:type="dxa" w:w="2800"/>
            <w:tcMar>
              <w:top w:type="dxa" w:w="80"/>
              <w:left w:type="dxa" w:w="100"/>
              <w:bottom w:type="dxa" w:w="80"/>
              <w:right w:type="dxa" w:w="100"/>
            </w:tcMar>
          </w:tcPr>
          <w:p>
            <w:r>
              <w:rPr>
                <w:sz w:val="19"/>
                <w:szCs w:val="19"/>
              </w:rPr>
              <w:t xml:space="preserve">Strip the duplicate leading /api from these five call sites; api.js already sets baseURL: '/api'.</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AI Studio page exists but has no registered route — every dashboard links to a dead end.</w:t>
            </w:r>
          </w:p>
        </w:tc>
        <w:tc>
          <w:tcPr>
            <w:tcW w:type="dxa" w:w="2200"/>
            <w:tcMar>
              <w:top w:type="dxa" w:w="80"/>
              <w:left w:type="dxa" w:w="100"/>
              <w:bottom w:type="dxa" w:w="80"/>
              <w:right w:type="dxa" w:w="100"/>
            </w:tcMar>
          </w:tcPr>
          <w:p>
            <w:r>
              <w:rPr>
                <w:i/>
                <w:iCs/>
                <w:color w:val="555555"/>
                <w:sz w:val="19"/>
                <w:szCs w:val="19"/>
              </w:rPr>
              <w:t xml:space="preserve">App.jsx (missing import/route); linked from DashboardPage.jsx:272,336,378</w:t>
            </w:r>
          </w:p>
        </w:tc>
        <w:tc>
          <w:tcPr>
            <w:tcW w:type="dxa" w:w="2800"/>
            <w:tcMar>
              <w:top w:type="dxa" w:w="80"/>
              <w:left w:type="dxa" w:w="100"/>
              <w:bottom w:type="dxa" w:w="80"/>
              <w:right w:type="dxa" w:w="100"/>
            </w:tcMar>
          </w:tcPr>
          <w:p>
            <w:r>
              <w:rPr>
                <w:sz w:val="19"/>
                <w:szCs w:val="19"/>
              </w:rPr>
              <w:t xml:space="preserve">Import AIStudioPage and register its route in App.jsx.</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No global network/500-error handling — only 401 is intercepted; several pages swallow errors silently, leaving blank or stuck loading states.</w:t>
            </w:r>
          </w:p>
        </w:tc>
        <w:tc>
          <w:tcPr>
            <w:tcW w:type="dxa" w:w="2200"/>
            <w:tcMar>
              <w:top w:type="dxa" w:w="80"/>
              <w:left w:type="dxa" w:w="100"/>
              <w:bottom w:type="dxa" w:w="80"/>
              <w:right w:type="dxa" w:w="100"/>
            </w:tcMar>
          </w:tcPr>
          <w:p>
            <w:r>
              <w:rPr>
                <w:i/>
                <w:iCs/>
                <w:color w:val="555555"/>
                <w:sz w:val="19"/>
                <w:szCs w:val="19"/>
              </w:rPr>
              <w:t xml:space="preserve">lib/api.js:20-30; LessonPage.jsx:34; CourseDetailPage.jsx:37</w:t>
            </w:r>
          </w:p>
        </w:tc>
        <w:tc>
          <w:tcPr>
            <w:tcW w:type="dxa" w:w="2800"/>
            <w:tcMar>
              <w:top w:type="dxa" w:w="80"/>
              <w:left w:type="dxa" w:w="100"/>
              <w:bottom w:type="dxa" w:w="80"/>
              <w:right w:type="dxa" w:w="100"/>
            </w:tcMar>
          </w:tcPr>
          <w:p>
            <w:r>
              <w:rPr>
                <w:sz w:val="19"/>
                <w:szCs w:val="19"/>
              </w:rPr>
              <w:t xml:space="preserve">Add a generic error interceptor + toast, and replace empty catch blocks with user-visible error states.</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No code-splitting — all ~40 pages (including the full admin/TPO/placement surface) ship in one bundle every student downloads.</w:t>
            </w:r>
          </w:p>
        </w:tc>
        <w:tc>
          <w:tcPr>
            <w:tcW w:type="dxa" w:w="2200"/>
            <w:tcMar>
              <w:top w:type="dxa" w:w="80"/>
              <w:left w:type="dxa" w:w="100"/>
              <w:bottom w:type="dxa" w:w="80"/>
              <w:right w:type="dxa" w:w="100"/>
            </w:tcMar>
          </w:tcPr>
          <w:p>
            <w:r>
              <w:rPr>
                <w:i/>
                <w:iCs/>
                <w:color w:val="555555"/>
                <w:sz w:val="19"/>
                <w:szCs w:val="19"/>
              </w:rPr>
              <w:t xml:space="preserve">App.jsx</w:t>
            </w:r>
          </w:p>
        </w:tc>
        <w:tc>
          <w:tcPr>
            <w:tcW w:type="dxa" w:w="2800"/>
            <w:tcMar>
              <w:top w:type="dxa" w:w="80"/>
              <w:left w:type="dxa" w:w="100"/>
              <w:bottom w:type="dxa" w:w="80"/>
              <w:right w:type="dxa" w:w="100"/>
            </w:tcMar>
          </w:tcPr>
          <w:p>
            <w:r>
              <w:rPr>
                <w:sz w:val="19"/>
                <w:szCs w:val="19"/>
              </w:rPr>
              <w:t xml:space="preserve">Wrap admin/TPO/placement routes in React.lazy + Suspense.</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Icon-only buttons across the admin panel largely lack aria-labels, and form inputs render bare labels with no htmlFor/id pairing.</w:t>
            </w:r>
          </w:p>
        </w:tc>
        <w:tc>
          <w:tcPr>
            <w:tcW w:type="dxa" w:w="2200"/>
            <w:tcMar>
              <w:top w:type="dxa" w:w="80"/>
              <w:left w:type="dxa" w:w="100"/>
              <w:bottom w:type="dxa" w:w="80"/>
              <w:right w:type="dxa" w:w="100"/>
            </w:tcMar>
          </w:tcPr>
          <w:p>
            <w:r>
              <w:rPr>
                <w:i/>
                <w:iCs/>
                <w:color w:val="555555"/>
                <w:sz w:val="19"/>
                <w:szCs w:val="19"/>
              </w:rPr>
              <w:t xml:space="preserve">components/admin/*; components/ui/Input.jsx:6</w:t>
            </w:r>
          </w:p>
        </w:tc>
        <w:tc>
          <w:tcPr>
            <w:tcW w:type="dxa" w:w="2800"/>
            <w:tcMar>
              <w:top w:type="dxa" w:w="80"/>
              <w:left w:type="dxa" w:w="100"/>
              <w:bottom w:type="dxa" w:w="80"/>
              <w:right w:type="dxa" w:w="100"/>
            </w:tcMar>
          </w:tcPr>
          <w:p>
            <w:r>
              <w:rPr>
                <w:sz w:val="19"/>
                <w:szCs w:val="19"/>
              </w:rPr>
              <w:t xml:space="preserve">Add aria-labels to icon buttons; associate every label with its input via htmlFor/id.</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No silent token refresh on 401 — a stored refresh token exists but is unused; users are force-logged-out with a hard redirect, losing unsaved form state.</w:t>
            </w:r>
          </w:p>
        </w:tc>
        <w:tc>
          <w:tcPr>
            <w:tcW w:type="dxa" w:w="2200"/>
            <w:tcMar>
              <w:top w:type="dxa" w:w="80"/>
              <w:left w:type="dxa" w:w="100"/>
              <w:bottom w:type="dxa" w:w="80"/>
              <w:right w:type="dxa" w:w="100"/>
            </w:tcMar>
          </w:tcPr>
          <w:p>
            <w:r>
              <w:rPr>
                <w:i/>
                <w:iCs/>
                <w:color w:val="555555"/>
                <w:sz w:val="19"/>
                <w:szCs w:val="19"/>
              </w:rPr>
              <w:t xml:space="preserve">authStore.js:64; lib/api.js</w:t>
            </w:r>
          </w:p>
        </w:tc>
        <w:tc>
          <w:tcPr>
            <w:tcW w:type="dxa" w:w="2800"/>
            <w:tcMar>
              <w:top w:type="dxa" w:w="80"/>
              <w:left w:type="dxa" w:w="100"/>
              <w:bottom w:type="dxa" w:w="80"/>
              <w:right w:type="dxa" w:w="100"/>
            </w:tcMar>
          </w:tcPr>
          <w:p>
            <w:r>
              <w:rPr>
                <w:sz w:val="19"/>
                <w:szCs w:val="19"/>
              </w:rPr>
              <w:t xml:space="preserve">Attempt a silent refresh before falling back to logout.</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Loading/error/empty-state handling is copy-pasted per page rather than shared.</w:t>
            </w:r>
          </w:p>
        </w:tc>
        <w:tc>
          <w:tcPr>
            <w:tcW w:type="dxa" w:w="2200"/>
            <w:tcMar>
              <w:top w:type="dxa" w:w="80"/>
              <w:left w:type="dxa" w:w="100"/>
              <w:bottom w:type="dxa" w:w="80"/>
              <w:right w:type="dxa" w:w="100"/>
            </w:tcMar>
          </w:tcPr>
          <w:p>
            <w:r>
              <w:rPr>
                <w:i/>
                <w:iCs/>
                <w:color w:val="555555"/>
                <w:sz w:val="19"/>
                <w:szCs w:val="19"/>
              </w:rPr>
              <w:t xml:space="preserve">ProgressPage.jsx, JobsPage.jsx, CourseDetailPage.jsx, LessonPage.jsx, QuizPage.jsx</w:t>
            </w:r>
          </w:p>
        </w:tc>
        <w:tc>
          <w:tcPr>
            <w:tcW w:type="dxa" w:w="2800"/>
            <w:tcMar>
              <w:top w:type="dxa" w:w="80"/>
              <w:left w:type="dxa" w:w="100"/>
              <w:bottom w:type="dxa" w:w="80"/>
              <w:right w:type="dxa" w:w="100"/>
            </w:tcMar>
          </w:tcPr>
          <w:p>
            <w:r>
              <w:rPr>
                <w:sz w:val="19"/>
                <w:szCs w:val="19"/>
              </w:rPr>
              <w:t xml:space="preserve">Extract a shared useAsync/data-fetch hook or wrapper component.</w:t>
            </w:r>
          </w:p>
        </w:tc>
      </w:tr>
    </w:tbl>
    <w:p>
      <w:pPr>
        <w:pStyle w:val="Heading1"/>
        <w:spacing w:after="200" w:before="400"/>
      </w:pPr>
      <w:r>
        <w:t xml:space="preserve">5. AI Infrastructure &amp; Scalability</w:t>
      </w:r>
    </w:p>
    <w:p>
      <w:pPr>
        <w:spacing w:after="160"/>
      </w:pPr>
      <w:r>
        <w:t xml:space="preserve">The single biggest finding here is architectural drift: CLAUDE.md documents a self-hosted Ollama setup chosen specifically to avoid third-party AI costs and dependencies, but the code and Docker Compose configuration actually route every AI feature through an external NVIDIA API with no Ollama container defined and no working fallback. Combined with fully synchronous (non-queued) handling of AI generations that can run 90-180 seconds, and a provisioned-but-unused Redis instance, the AI layer is the least production-ready part of the platform relative to its documentation.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3050"/>
        <w:gridCol w:w="2200"/>
        <w:gridCol w:w="2800"/>
      </w:tblGrid>
      <w:tr>
        <w:trPr>
          <w:tblHeader/>
        </w:trPr>
        <w:tc>
          <w:tcPr>
            <w:tcW w:type="dxa" w:w="1300"/>
            <w:shd w:fill="1B2A4A" w:val="clear"/>
            <w:tcMar>
              <w:top w:type="dxa" w:w="80"/>
              <w:left w:type="dxa" w:w="100"/>
              <w:bottom w:type="dxa" w:w="80"/>
              <w:right w:type="dxa" w:w="100"/>
            </w:tcMar>
          </w:tcPr>
          <w:p>
            <w:r>
              <w:rPr>
                <w:b/>
                <w:bCs/>
                <w:color w:val="FFFFFF"/>
                <w:sz w:val="19"/>
                <w:szCs w:val="19"/>
              </w:rPr>
              <w:t xml:space="preserve">Severity</w:t>
            </w:r>
          </w:p>
        </w:tc>
        <w:tc>
          <w:tcPr>
            <w:tcW w:type="dxa" w:w="3050"/>
            <w:shd w:fill="1B2A4A" w:val="clear"/>
            <w:tcMar>
              <w:top w:type="dxa" w:w="80"/>
              <w:left w:type="dxa" w:w="100"/>
              <w:bottom w:type="dxa" w:w="80"/>
              <w:right w:type="dxa" w:w="100"/>
            </w:tcMar>
          </w:tcPr>
          <w:p>
            <w:r>
              <w:rPr>
                <w:b/>
                <w:bCs/>
                <w:color w:val="FFFFFF"/>
                <w:sz w:val="19"/>
                <w:szCs w:val="19"/>
              </w:rPr>
              <w:t xml:space="preserve">Issue</w:t>
            </w:r>
          </w:p>
        </w:tc>
        <w:tc>
          <w:tcPr>
            <w:tcW w:type="dxa" w:w="2200"/>
            <w:shd w:fill="1B2A4A" w:val="clear"/>
            <w:tcMar>
              <w:top w:type="dxa" w:w="80"/>
              <w:left w:type="dxa" w:w="100"/>
              <w:bottom w:type="dxa" w:w="80"/>
              <w:right w:type="dxa" w:w="100"/>
            </w:tcMar>
          </w:tcPr>
          <w:p>
            <w:r>
              <w:rPr>
                <w:b/>
                <w:bCs/>
                <w:color w:val="FFFFFF"/>
                <w:sz w:val="19"/>
                <w:szCs w:val="19"/>
              </w:rPr>
              <w:t xml:space="preserve">Location</w:t>
            </w:r>
          </w:p>
        </w:tc>
        <w:tc>
          <w:tcPr>
            <w:tcW w:type="dxa" w:w="2800"/>
            <w:shd w:fill="1B2A4A" w:val="clear"/>
            <w:tcMar>
              <w:top w:type="dxa" w:w="80"/>
              <w:left w:type="dxa" w:w="100"/>
              <w:bottom w:type="dxa" w:w="80"/>
              <w:right w:type="dxa" w:w="100"/>
            </w:tcMar>
          </w:tcPr>
          <w:p>
            <w:r>
              <w:rPr>
                <w:b/>
                <w:bCs/>
                <w:color w:val="FFFFFF"/>
                <w:sz w:val="19"/>
                <w:szCs w:val="19"/>
              </w:rPr>
              <w:t xml:space="preserve">Recommended Fix</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No working fallback if the external AI provider is down or unkeyed — all six AI features fail simultaneously, contradicting the documented self-hosted/no-third-party-cost design.</w:t>
            </w:r>
          </w:p>
        </w:tc>
        <w:tc>
          <w:tcPr>
            <w:tcW w:type="dxa" w:w="2200"/>
            <w:tcMar>
              <w:top w:type="dxa" w:w="80"/>
              <w:left w:type="dxa" w:w="100"/>
              <w:bottom w:type="dxa" w:w="80"/>
              <w:right w:type="dxa" w:w="100"/>
            </w:tcMar>
          </w:tcPr>
          <w:p>
            <w:r>
              <w:rPr>
                <w:i/>
                <w:iCs/>
                <w:color w:val="555555"/>
                <w:sz w:val="19"/>
                <w:szCs w:val="19"/>
              </w:rPr>
              <w:t xml:space="preserve">backend/config/ai.js:86-88</w:t>
            </w:r>
          </w:p>
        </w:tc>
        <w:tc>
          <w:tcPr>
            <w:tcW w:type="dxa" w:w="2800"/>
            <w:tcMar>
              <w:top w:type="dxa" w:w="80"/>
              <w:left w:type="dxa" w:w="100"/>
              <w:bottom w:type="dxa" w:w="80"/>
              <w:right w:type="dxa" w:w="100"/>
            </w:tcMar>
          </w:tcPr>
          <w:p>
            <w:r>
              <w:rPr>
                <w:sz w:val="19"/>
                <w:szCs w:val="19"/>
              </w:rPr>
              <w:t xml:space="preserve">Wire a genuine local-model (Ollama) fallback, or update the design to accept and document the single-provider dependency.</w:t>
            </w:r>
          </w:p>
        </w:tc>
      </w:tr>
      <w:tr>
        <w:tc>
          <w:tcPr>
            <w:tcW w:type="dxa" w:w="1300"/>
            <w:shd w:fill="C0392B" w:val="clear"/>
            <w:tcMar>
              <w:top w:type="dxa" w:w="80"/>
              <w:left w:type="dxa" w:w="100"/>
              <w:bottom w:type="dxa" w:w="80"/>
              <w:right w:type="dxa" w:w="100"/>
            </w:tcMar>
          </w:tcPr>
          <w:p>
            <w:pPr>
              <w:jc w:val="center"/>
            </w:pPr>
            <w:r>
              <w:rPr>
                <w:b/>
                <w:bCs/>
                <w:color w:val="FFFFFF"/>
                <w:sz w:val="18"/>
                <w:szCs w:val="18"/>
              </w:rPr>
              <w:t xml:space="preserve">CRITICAL</w:t>
            </w:r>
          </w:p>
        </w:tc>
        <w:tc>
          <w:tcPr>
            <w:tcW w:type="dxa" w:w="3050"/>
            <w:tcMar>
              <w:top w:type="dxa" w:w="80"/>
              <w:left w:type="dxa" w:w="100"/>
              <w:bottom w:type="dxa" w:w="80"/>
              <w:right w:type="dxa" w:w="100"/>
            </w:tcMar>
          </w:tcPr>
          <w:p>
            <w:r>
              <w:rPr>
                <w:sz w:val="19"/>
                <w:szCs w:val="19"/>
              </w:rPr>
              <w:t xml:space="preserve">docker-compose.yml has no ollama service at all, yet OLLAMA_URL still points at an unresolvable hostname — the documented architecture and the deployed one have diverged.</w:t>
            </w:r>
          </w:p>
        </w:tc>
        <w:tc>
          <w:tcPr>
            <w:tcW w:type="dxa" w:w="2200"/>
            <w:tcMar>
              <w:top w:type="dxa" w:w="80"/>
              <w:left w:type="dxa" w:w="100"/>
              <w:bottom w:type="dxa" w:w="80"/>
              <w:right w:type="dxa" w:w="100"/>
            </w:tcMar>
          </w:tcPr>
          <w:p>
            <w:r>
              <w:rPr>
                <w:i/>
                <w:iCs/>
                <w:color w:val="555555"/>
                <w:sz w:val="19"/>
                <w:szCs w:val="19"/>
              </w:rPr>
              <w:t xml:space="preserve">docker-compose.yml</w:t>
            </w:r>
          </w:p>
        </w:tc>
        <w:tc>
          <w:tcPr>
            <w:tcW w:type="dxa" w:w="2800"/>
            <w:tcMar>
              <w:top w:type="dxa" w:w="80"/>
              <w:left w:type="dxa" w:w="100"/>
              <w:bottom w:type="dxa" w:w="80"/>
              <w:right w:type="dxa" w:w="100"/>
            </w:tcMar>
          </w:tcPr>
          <w:p>
            <w:r>
              <w:rPr>
                <w:sz w:val="19"/>
                <w:szCs w:val="19"/>
              </w:rPr>
              <w:t xml:space="preserve">Reconcile docs vs. compose: restore the Ollama service and model volume, or remove the dead config and update CLAUDE.md.</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Grading and plagiarism agents interpolate raw student submission text into prompts with no delimiter framing or injection guard — a student could embed instructions that manipulate their own grade.</w:t>
            </w:r>
          </w:p>
        </w:tc>
        <w:tc>
          <w:tcPr>
            <w:tcW w:type="dxa" w:w="2200"/>
            <w:tcMar>
              <w:top w:type="dxa" w:w="80"/>
              <w:left w:type="dxa" w:w="100"/>
              <w:bottom w:type="dxa" w:w="80"/>
              <w:right w:type="dxa" w:w="100"/>
            </w:tcMar>
          </w:tcPr>
          <w:p>
            <w:r>
              <w:rPr>
                <w:i/>
                <w:iCs/>
                <w:color w:val="555555"/>
                <w:sz w:val="19"/>
                <w:szCs w:val="19"/>
              </w:rPr>
              <w:t xml:space="preserve">gradingAgent.js:14-17; plagiarismAgent.js:14-15</w:t>
            </w:r>
          </w:p>
        </w:tc>
        <w:tc>
          <w:tcPr>
            <w:tcW w:type="dxa" w:w="2800"/>
            <w:tcMar>
              <w:top w:type="dxa" w:w="80"/>
              <w:left w:type="dxa" w:w="100"/>
              <w:bottom w:type="dxa" w:w="80"/>
              <w:right w:type="dxa" w:w="100"/>
            </w:tcMar>
          </w:tcPr>
          <w:p>
            <w:r>
              <w:rPr>
                <w:sz w:val="19"/>
                <w:szCs w:val="19"/>
              </w:rPr>
              <w:t xml:space="preserve">Wrap submissions in explicit delimiters marked as inert data; add a post-hoc sanity check on returned scores before persisting.</w:t>
            </w:r>
          </w:p>
        </w:tc>
      </w:tr>
      <w:tr>
        <w:tc>
          <w:tcPr>
            <w:tcW w:type="dxa" w:w="1300"/>
            <w:shd w:fill="E67E22" w:val="clear"/>
            <w:tcMar>
              <w:top w:type="dxa" w:w="80"/>
              <w:left w:type="dxa" w:w="100"/>
              <w:bottom w:type="dxa" w:w="80"/>
              <w:right w:type="dxa" w:w="100"/>
            </w:tcMar>
          </w:tcPr>
          <w:p>
            <w:pPr>
              <w:jc w:val="center"/>
            </w:pPr>
            <w:r>
              <w:rPr>
                <w:b/>
                <w:bCs/>
                <w:color w:val="FFFFFF"/>
                <w:sz w:val="18"/>
                <w:szCs w:val="18"/>
              </w:rPr>
              <w:t xml:space="preserve">HIGH</w:t>
            </w:r>
          </w:p>
        </w:tc>
        <w:tc>
          <w:tcPr>
            <w:tcW w:type="dxa" w:w="3050"/>
            <w:tcMar>
              <w:top w:type="dxa" w:w="80"/>
              <w:left w:type="dxa" w:w="100"/>
              <w:bottom w:type="dxa" w:w="80"/>
              <w:right w:type="dxa" w:w="100"/>
            </w:tcMar>
          </w:tcPr>
          <w:p>
            <w:r>
              <w:rPr>
                <w:sz w:val="19"/>
                <w:szCs w:val="19"/>
              </w:rPr>
              <w:t xml:space="preserve">Long-running AI generation (course/question generation, up to 90-180s) is fully synchronous with no queue — the admin progress bar is cosmetic, and typical reverse-proxy timeouts (60s) will 504 requests the backend is still processing.</w:t>
            </w:r>
          </w:p>
        </w:tc>
        <w:tc>
          <w:tcPr>
            <w:tcW w:type="dxa" w:w="2200"/>
            <w:tcMar>
              <w:top w:type="dxa" w:w="80"/>
              <w:left w:type="dxa" w:w="100"/>
              <w:bottom w:type="dxa" w:w="80"/>
              <w:right w:type="dxa" w:w="100"/>
            </w:tcMar>
          </w:tcPr>
          <w:p>
            <w:r>
              <w:rPr>
                <w:i/>
                <w:iCs/>
                <w:color w:val="555555"/>
                <w:sz w:val="19"/>
                <w:szCs w:val="19"/>
              </w:rPr>
              <w:t xml:space="preserve">routes/ai.js; routes/admin.js; courseGeneratorAgent.js:104; quizAgent.js:70</w:t>
            </w:r>
          </w:p>
        </w:tc>
        <w:tc>
          <w:tcPr>
            <w:tcW w:type="dxa" w:w="2800"/>
            <w:tcMar>
              <w:top w:type="dxa" w:w="80"/>
              <w:left w:type="dxa" w:w="100"/>
              <w:bottom w:type="dxa" w:w="80"/>
              <w:right w:type="dxa" w:w="100"/>
            </w:tcMar>
          </w:tcPr>
          <w:p>
            <w:r>
              <w:rPr>
                <w:sz w:val="19"/>
                <w:szCs w:val="19"/>
              </w:rPr>
              <w:t xml:space="preserve">Move long generations to a background worker (e.g. BullMQ on the already-provisioned Redis) with a pollable job-status endpoint.</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Redis is deployed with a persistent volume and injected into the API, but no client is ever instantiated — rate limiting and AI response caching are both in-memory and won't survive a restart or scale across replicas.</w:t>
            </w:r>
          </w:p>
        </w:tc>
        <w:tc>
          <w:tcPr>
            <w:tcW w:type="dxa" w:w="2200"/>
            <w:tcMar>
              <w:top w:type="dxa" w:w="80"/>
              <w:left w:type="dxa" w:w="100"/>
              <w:bottom w:type="dxa" w:w="80"/>
              <w:right w:type="dxa" w:w="100"/>
            </w:tcMar>
          </w:tcPr>
          <w:p>
            <w:r>
              <w:rPr>
                <w:i/>
                <w:iCs/>
                <w:color w:val="555555"/>
                <w:sz w:val="19"/>
                <w:szCs w:val="19"/>
              </w:rPr>
              <w:t xml:space="preserve">docker-compose.yml:40-49; config/ai.js:43</w:t>
            </w:r>
          </w:p>
        </w:tc>
        <w:tc>
          <w:tcPr>
            <w:tcW w:type="dxa" w:w="2800"/>
            <w:tcMar>
              <w:top w:type="dxa" w:w="80"/>
              <w:left w:type="dxa" w:w="100"/>
              <w:bottom w:type="dxa" w:w="80"/>
              <w:right w:type="dxa" w:w="100"/>
            </w:tcMar>
          </w:tcPr>
          <w:p>
            <w:r>
              <w:rPr>
                <w:sz w:val="19"/>
                <w:szCs w:val="19"/>
              </w:rPr>
              <w:t xml:space="preserve">Wire Redis as the rate-limit store and AI cache backend, or remove the unused service.</w:t>
            </w:r>
          </w:p>
        </w:tc>
      </w:tr>
      <w:tr>
        <w:tc>
          <w:tcPr>
            <w:tcW w:type="dxa" w:w="1300"/>
            <w:shd w:fill="B7950B" w:val="clear"/>
            <w:tcMar>
              <w:top w:type="dxa" w:w="80"/>
              <w:left w:type="dxa" w:w="100"/>
              <w:bottom w:type="dxa" w:w="80"/>
              <w:right w:type="dxa" w:w="100"/>
            </w:tcMar>
          </w:tcPr>
          <w:p>
            <w:pPr>
              <w:jc w:val="center"/>
            </w:pPr>
            <w:r>
              <w:rPr>
                <w:b/>
                <w:bCs/>
                <w:color w:val="FFFFFF"/>
                <w:sz w:val="18"/>
                <w:szCs w:val="18"/>
              </w:rPr>
              <w:t xml:space="preserve">MEDIUM</w:t>
            </w:r>
          </w:p>
        </w:tc>
        <w:tc>
          <w:tcPr>
            <w:tcW w:type="dxa" w:w="3050"/>
            <w:tcMar>
              <w:top w:type="dxa" w:w="80"/>
              <w:left w:type="dxa" w:w="100"/>
              <w:bottom w:type="dxa" w:w="80"/>
              <w:right w:type="dxa" w:w="100"/>
            </w:tcMar>
          </w:tcPr>
          <w:p>
            <w:r>
              <w:rPr>
                <w:sz w:val="19"/>
                <w:szCs w:val="19"/>
              </w:rPr>
              <w:t xml:space="preserve">No healthcheck or resource limits on the api/redis containers — a wedged (non-crashed) process won't be caught by restart policy alone.</w:t>
            </w:r>
          </w:p>
        </w:tc>
        <w:tc>
          <w:tcPr>
            <w:tcW w:type="dxa" w:w="2200"/>
            <w:tcMar>
              <w:top w:type="dxa" w:w="80"/>
              <w:left w:type="dxa" w:w="100"/>
              <w:bottom w:type="dxa" w:w="80"/>
              <w:right w:type="dxa" w:w="100"/>
            </w:tcMar>
          </w:tcPr>
          <w:p>
            <w:r>
              <w:rPr>
                <w:i/>
                <w:iCs/>
                <w:color w:val="555555"/>
                <w:sz w:val="19"/>
                <w:szCs w:val="19"/>
              </w:rPr>
              <w:t xml:space="preserve">docker-compose.yml</w:t>
            </w:r>
          </w:p>
        </w:tc>
        <w:tc>
          <w:tcPr>
            <w:tcW w:type="dxa" w:w="2800"/>
            <w:tcMar>
              <w:top w:type="dxa" w:w="80"/>
              <w:left w:type="dxa" w:w="100"/>
              <w:bottom w:type="dxa" w:w="80"/>
              <w:right w:type="dxa" w:w="100"/>
            </w:tcMar>
          </w:tcPr>
          <w:p>
            <w:r>
              <w:rPr>
                <w:sz w:val="19"/>
                <w:szCs w:val="19"/>
              </w:rPr>
              <w:t xml:space="preserve">Add a healthcheck against /api/health plus mem_limit/cpus.</w:t>
            </w:r>
          </w:p>
        </w:tc>
      </w:tr>
      <w:tr>
        <w:tc>
          <w:tcPr>
            <w:tcW w:type="dxa" w:w="1300"/>
            <w:shd w:fill="7F8C8D" w:val="clear"/>
            <w:tcMar>
              <w:top w:type="dxa" w:w="80"/>
              <w:left w:type="dxa" w:w="100"/>
              <w:bottom w:type="dxa" w:w="80"/>
              <w:right w:type="dxa" w:w="100"/>
            </w:tcMar>
          </w:tcPr>
          <w:p>
            <w:pPr>
              <w:jc w:val="center"/>
            </w:pPr>
            <w:r>
              <w:rPr>
                <w:b/>
                <w:bCs/>
                <w:color w:val="FFFFFF"/>
                <w:sz w:val="18"/>
                <w:szCs w:val="18"/>
              </w:rPr>
              <w:t xml:space="preserve">LOW</w:t>
            </w:r>
          </w:p>
        </w:tc>
        <w:tc>
          <w:tcPr>
            <w:tcW w:type="dxa" w:w="3050"/>
            <w:tcMar>
              <w:top w:type="dxa" w:w="80"/>
              <w:left w:type="dxa" w:w="100"/>
              <w:bottom w:type="dxa" w:w="80"/>
              <w:right w:type="dxa" w:w="100"/>
            </w:tcMar>
          </w:tcPr>
          <w:p>
            <w:r>
              <w:rPr>
                <w:sz w:val="19"/>
                <w:szCs w:val="19"/>
              </w:rPr>
              <w:t xml:space="preserve">Rate limiter code and documentation disagree on the AI request cap (30/min in code vs. 10/min documented).</w:t>
            </w:r>
          </w:p>
        </w:tc>
        <w:tc>
          <w:tcPr>
            <w:tcW w:type="dxa" w:w="2200"/>
            <w:tcMar>
              <w:top w:type="dxa" w:w="80"/>
              <w:left w:type="dxa" w:w="100"/>
              <w:bottom w:type="dxa" w:w="80"/>
              <w:right w:type="dxa" w:w="100"/>
            </w:tcMar>
          </w:tcPr>
          <w:p>
            <w:r>
              <w:rPr>
                <w:i/>
                <w:iCs/>
                <w:color w:val="555555"/>
                <w:sz w:val="19"/>
                <w:szCs w:val="19"/>
              </w:rPr>
              <w:t xml:space="preserve">middleware/rateLimiter.js:7</w:t>
            </w:r>
          </w:p>
        </w:tc>
        <w:tc>
          <w:tcPr>
            <w:tcW w:type="dxa" w:w="2800"/>
            <w:tcMar>
              <w:top w:type="dxa" w:w="80"/>
              <w:left w:type="dxa" w:w="100"/>
              <w:bottom w:type="dxa" w:w="80"/>
              <w:right w:type="dxa" w:w="100"/>
            </w:tcMar>
          </w:tcPr>
          <w:p>
            <w:r>
              <w:rPr>
                <w:sz w:val="19"/>
                <w:szCs w:val="19"/>
              </w:rPr>
              <w:t xml:space="preserve">Align the constant and the docs to avoid mis-sizing provider quota.</w:t>
            </w:r>
          </w:p>
        </w:tc>
      </w:tr>
    </w:tbl>
    <w:p>
      <w:pPr>
        <w:pStyle w:val="Heading1"/>
        <w:spacing w:after="200" w:before="400"/>
      </w:pPr>
      <w:r>
        <w:t xml:space="preserve">6. Business &amp; Client Readiness Assessment</w:t>
      </w:r>
    </w:p>
    <w:p>
      <w:pPr>
        <w:spacing w:after="160"/>
      </w:pPr>
      <w:r>
        <w:t xml:space="preserve">Evaluated purely on feature breadth, Orbivex already covers what a college would expect from a modern LMS plus a career-prep layer most competitors don't offer: AI-assisted course and quiz authoring, automated grading and plagiarism checks, company-specific interview roadmaps with paced study notes, and a real multi-tenant admin surface for managing colleges, branches, and sections at once. That breadth is a genuine differentiator and the reason this is worth finishing properly.</w:t>
      </w:r>
    </w:p>
    <w:p>
      <w:pPr>
        <w:spacing w:after="160"/>
      </w:pPr>
      <w:r>
        <w:t xml:space="preserve">The gap between "impressive demo" and "something a college can put in front of 4,000 students" is currently concentrated in exactly the CRITICAL and HIGH items above: a student who clicks into a real lesson today hits a broken page, an admin who provisions accounts is issuing guessable default passwords, and any single AI provider outage takes down every AI feature at once with no warning to the user. None of these require redesigning the product — they require finishing the wiring between the documented design and the deployed code.</w:t>
      </w:r>
    </w:p>
    <w:p>
      <w:pPr>
        <w:spacing w:after="160"/>
      </w:pPr>
      <w:r>
        <w:t xml:space="preserve">Recommended framing for a client conversation: present the roadmap in Section 7 as a fixed pre-launch checklist rather than open-ended technical debt. Phase 0 alone (a few days of focused work) would take the platform from "broken core loop" to "working demo"; Phases 1-2 are what earns the "beta-ready for 4,000 students" claim currently in the project's own status line.</w:t>
      </w:r>
    </w:p>
    <w:p>
      <w:pPr>
        <w:pStyle w:val="Heading1"/>
        <w:spacing w:after="200" w:before="400"/>
      </w:pPr>
      <w:r>
        <w:t xml:space="preserve">7. Prioritized Roadmap</w:t>
      </w:r>
    </w:p>
    <w:p>
      <w:pPr>
        <w:pStyle w:val="Heading2"/>
        <w:spacing w:after="150" w:before="300"/>
      </w:pPr>
      <w:r>
        <w:t xml:space="preserve">Phase 0 — Before any client demo (days)</w:t>
      </w:r>
    </w:p>
    <w:p>
      <w:pPr>
        <w:pStyle w:val="ListParagraph"/>
        <w:numPr>
          <w:ilvl w:val="0"/>
          <w:numId w:val="2"/>
        </w:numPr>
        <w:spacing w:after="80"/>
      </w:pPr>
      <w:r>
        <w:t xml:space="preserve">Fix the /api/api/ double-prefix bug breaking lessons, quizzes, and course progress — this is the core product.</w:t>
      </w:r>
    </w:p>
    <w:p>
      <w:pPr>
        <w:pStyle w:val="ListParagraph"/>
        <w:numPr>
          <w:ilvl w:val="0"/>
          <w:numId w:val="2"/>
        </w:numPr>
        <w:spacing w:after="80"/>
      </w:pPr>
      <w:r>
        <w:t xml:space="preserve">Register the missing AI Studio route.</w:t>
      </w:r>
    </w:p>
    <w:p>
      <w:pPr>
        <w:pStyle w:val="ListParagraph"/>
        <w:numPr>
          <w:ilvl w:val="0"/>
          <w:numId w:val="2"/>
        </w:numPr>
        <w:spacing w:after="80"/>
      </w:pPr>
      <w:r>
        <w:t xml:space="preserve">Switch courses/quizzes/progress/lessons routes to the service-role Supabase client so RLS-gated writes/reads and course-access scoping actually work.</w:t>
      </w:r>
    </w:p>
    <w:p>
      <w:pPr>
        <w:pStyle w:val="ListParagraph"/>
        <w:numPr>
          <w:ilvl w:val="0"/>
          <w:numId w:val="2"/>
        </w:numPr>
        <w:spacing w:after="80"/>
      </w:pPr>
      <w:r>
        <w:t xml:space="preserve">Close the open admin-account-creation endpoint.</w:t>
      </w:r>
    </w:p>
    <w:p>
      <w:pPr>
        <w:pStyle w:val="Heading2"/>
        <w:spacing w:after="150" w:before="300"/>
      </w:pPr>
      <w:r>
        <w:t xml:space="preserve">Phase 1 — Before onboarding real students (1-2 weeks)</w:t>
      </w:r>
    </w:p>
    <w:p>
      <w:pPr>
        <w:pStyle w:val="ListParagraph"/>
        <w:numPr>
          <w:ilvl w:val="0"/>
          <w:numId w:val="2"/>
        </w:numPr>
        <w:spacing w:after="80"/>
      </w:pPr>
      <w:r>
        <w:t xml:space="preserve">Add roleMiddleware to the two unguarded AI write endpoints and tighten the AI rate limiter on admin routes.</w:t>
      </w:r>
    </w:p>
    <w:p>
      <w:pPr>
        <w:pStyle w:val="ListParagraph"/>
        <w:numPr>
          <w:ilvl w:val="0"/>
          <w:numId w:val="2"/>
        </w:numPr>
        <w:spacing w:after="80"/>
      </w:pPr>
      <w:r>
        <w:t xml:space="preserve">Replace hardcoded default passwords with random per-account passwords + forced first-login reset.</w:t>
      </w:r>
    </w:p>
    <w:p>
      <w:pPr>
        <w:pStyle w:val="ListParagraph"/>
        <w:numPr>
          <w:ilvl w:val="0"/>
          <w:numId w:val="2"/>
        </w:numPr>
        <w:spacing w:after="80"/>
      </w:pPr>
      <w:r>
        <w:t xml:space="preserve">Add missing FK indexes and the test_paper_questions unique constraint.</w:t>
      </w:r>
    </w:p>
    <w:p>
      <w:pPr>
        <w:pStyle w:val="ListParagraph"/>
        <w:numPr>
          <w:ilvl w:val="0"/>
          <w:numId w:val="2"/>
        </w:numPr>
        <w:spacing w:after="80"/>
      </w:pPr>
      <w:r>
        <w:t xml:space="preserve">Add prompt-injection guards and score sanity checks to grading/plagiarism agents.</w:t>
      </w:r>
    </w:p>
    <w:p>
      <w:pPr>
        <w:pStyle w:val="ListParagraph"/>
        <w:numPr>
          <w:ilvl w:val="0"/>
          <w:numId w:val="2"/>
        </w:numPr>
        <w:spacing w:after="80"/>
      </w:pPr>
      <w:r>
        <w:t xml:space="preserve">Decide and reconcile the AI provider story (Ollama vs. NVIDIA) in both code and docs; add a real fallback or explicitly document the single-provider risk.</w:t>
      </w:r>
    </w:p>
    <w:p>
      <w:pPr>
        <w:pStyle w:val="Heading2"/>
        <w:spacing w:after="150" w:before="300"/>
      </w:pPr>
      <w:r>
        <w:t xml:space="preserve">Phase 2 — Before scaling to 4,000+ students (3-6 weeks)</w:t>
      </w:r>
    </w:p>
    <w:p>
      <w:pPr>
        <w:pStyle w:val="ListParagraph"/>
        <w:numPr>
          <w:ilvl w:val="0"/>
          <w:numId w:val="2"/>
        </w:numPr>
        <w:spacing w:after="80"/>
      </w:pPr>
      <w:r>
        <w:t xml:space="preserve">Move long AI generations to a background job queue using the already-provisioned Redis.</w:t>
      </w:r>
    </w:p>
    <w:p>
      <w:pPr>
        <w:pStyle w:val="ListParagraph"/>
        <w:numPr>
          <w:ilvl w:val="0"/>
          <w:numId w:val="2"/>
        </w:numPr>
        <w:spacing w:after="80"/>
      </w:pPr>
      <w:r>
        <w:t xml:space="preserve">Wire Redis into rate limiting and AI caching so both work correctly across restarts/replicas.</w:t>
      </w:r>
    </w:p>
    <w:p>
      <w:pPr>
        <w:pStyle w:val="ListParagraph"/>
        <w:numPr>
          <w:ilvl w:val="0"/>
          <w:numId w:val="2"/>
        </w:numPr>
        <w:spacing w:after="80"/>
      </w:pPr>
      <w:r>
        <w:t xml:space="preserve">Add code-splitting for admin/TPO/placement routes; add global error handling and shared loading/error state patterns.</w:t>
      </w:r>
    </w:p>
    <w:p>
      <w:pPr>
        <w:pStyle w:val="ListParagraph"/>
        <w:numPr>
          <w:ilvl w:val="0"/>
          <w:numId w:val="2"/>
        </w:numPr>
        <w:spacing w:after="80"/>
      </w:pPr>
      <w:r>
        <w:t xml:space="preserve">Tighten RLS policies on Company Prep tables and add explicit admin-only policies on currently-unprotected tables.</w:t>
      </w:r>
    </w:p>
    <w:p>
      <w:pPr>
        <w:pStyle w:val="ListParagraph"/>
        <w:numPr>
          <w:ilvl w:val="0"/>
          <w:numId w:val="2"/>
        </w:numPr>
        <w:spacing w:after="80"/>
      </w:pPr>
      <w:r>
        <w:t xml:space="preserve">Add healthchecks/resource limits to Docker Compose services.</w:t>
      </w:r>
    </w:p>
    <w:p>
      <w:pPr>
        <w:pStyle w:val="Heading1"/>
        <w:spacing w:after="200" w:before="400"/>
      </w:pPr>
      <w:r>
        <w:t xml:space="preserve">8. Methodology</w:t>
      </w:r>
    </w:p>
    <w:p>
      <w:pPr>
        <w:spacing w:after="160"/>
      </w:pPr>
      <w:r>
        <w:t xml:space="preserve">This audit was performed by direct inspection of the Orbivex codebase at D:\projects\Orbivex-Edtech-platform-main — reading source files, the SQL schema and migrations, Docker Compose configuration, and route/middleware/agent code across backend and frontend. Findings were cross-checked against the project's own CLAUDE.md documentation to identify drift between documented and actual behavior. No penetration testing, load testing, or runtime execution of the application was performed; all findings are static-analysis based and should be validated against a running instance before being treated as fully confirmed.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2026-07-14T10:16:32.797Z</dcterms:created>
  <dcterms:modified xsi:type="dcterms:W3CDTF">2026-07-14T10:16:32.797Z</dcterms:modified>
</cp:coreProperties>
</file>

<file path=docProps/custom.xml><?xml version="1.0" encoding="utf-8"?>
<Properties xmlns="http://schemas.openxmlformats.org/officeDocument/2006/custom-properties" xmlns:vt="http://schemas.openxmlformats.org/officeDocument/2006/docPropsVTypes"/>
</file>