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GSP — Demand Forecast Snapshot</w:t>
        <w:br/>
        <w:t>Master Process Documentation</w:t>
      </w:r>
    </w:p>
    <w:p/>
    <w:p>
      <w:pPr>
        <w:jc w:val="center"/>
      </w:pPr>
      <w:r>
        <w:rPr>
          <w:i/>
        </w:rPr>
        <w:t>Snapshot Logic · Table Lifecycle · Batch Schedule · Exception Handling</w:t>
      </w:r>
    </w:p>
    <w:p/>
    <w:p>
      <w:pPr>
        <w:pStyle w:val="Heading1"/>
      </w:pPr>
      <w:r>
        <w:t>Contents</w:t>
      </w:r>
    </w:p>
    <w:p>
      <w:pPr>
        <w:pStyle w:val="ListNumber"/>
      </w:pPr>
      <w:r>
        <w:t>[Overview](#s1)</w:t>
      </w:r>
    </w:p>
    <w:p>
      <w:pPr>
        <w:pStyle w:val="ListNumber"/>
      </w:pPr>
      <w:r>
        <w:t>[Upstream Data Flow — MPNDW to GSP](#s2)</w:t>
      </w:r>
    </w:p>
    <w:p>
      <w:pPr>
        <w:pStyle w:val="ListNumber"/>
      </w:pPr>
      <w:r>
        <w:t>[Snapshot Decision Logic](#s3)</w:t>
      </w:r>
    </w:p>
    <w:p>
      <w:pPr>
        <w:pStyle w:val="ListBullet"/>
      </w:pPr>
      <w:r>
        <w:t>[3.1 Entry Point — Is a Day Marked?](#s3-1)</w:t>
      </w:r>
    </w:p>
    <w:p>
      <w:pPr>
        <w:pStyle w:val="ListBullet"/>
      </w:pPr>
      <w:r>
        <w:t>[3.2 Tuesday Check](#s3-2)</w:t>
      </w:r>
    </w:p>
    <w:p>
      <w:pPr>
        <w:pStyle w:val="ListBullet"/>
      </w:pPr>
      <w:r>
        <w:t>[3.3 Wednesday Fallback Check](#s3-3)</w:t>
      </w:r>
    </w:p>
    <w:p>
      <w:pPr>
        <w:pStyle w:val="ListBullet"/>
      </w:pPr>
      <w:r>
        <w:t>[3.4 Snapshot Outcome Summary](#s3-4)</w:t>
      </w:r>
    </w:p>
    <w:p>
      <w:pPr>
        <w:pStyle w:val="ListNumber"/>
      </w:pPr>
      <w:r>
        <w:t>[Batch Schedule — To-Be Process](#s4)</w:t>
      </w:r>
    </w:p>
    <w:p>
      <w:pPr>
        <w:pStyle w:val="ListNumber"/>
      </w:pPr>
      <w:r>
        <w:t>[Using the Forecast Snapshot](#s5)</w:t>
      </w:r>
    </w:p>
    <w:p>
      <w:pPr>
        <w:pStyle w:val="ListBullet"/>
      </w:pPr>
      <w:r>
        <w:t>[5.1 Friday — Weekly Batch](#s5-1)</w:t>
      </w:r>
    </w:p>
    <w:p>
      <w:pPr>
        <w:pStyle w:val="ListBullet"/>
      </w:pPr>
      <w:r>
        <w:t>[5.2 Other Processing Days](#s5-2)</w:t>
      </w:r>
    </w:p>
    <w:p>
      <w:pPr>
        <w:pStyle w:val="ListNumber"/>
      </w:pPr>
      <w:r>
        <w:t>[Table Lifecycle](#s6)</w:t>
      </w:r>
    </w:p>
    <w:p>
      <w:pPr>
        <w:pStyle w:val="ListNumber"/>
      </w:pPr>
      <w:r>
        <w:t>[Date-Based Example — Week of 25 Aug 2026](#s7)</w:t>
      </w:r>
    </w:p>
    <w:p>
      <w:pPr>
        <w:pStyle w:val="ListBullet"/>
      </w:pPr>
      <w:r>
        <w:t>[7.1 Current Week](#s7-1)</w:t>
      </w:r>
    </w:p>
    <w:p>
      <w:pPr>
        <w:pStyle w:val="ListBullet"/>
      </w:pPr>
      <w:r>
        <w:t>[7.2 Next Week](#s7-2)</w:t>
      </w:r>
    </w:p>
    <w:p>
      <w:pPr>
        <w:pStyle w:val="ListBullet"/>
      </w:pPr>
      <w:r>
        <w:t>[7.3 Snapshot Transitions Week to Week](#s7-3)</w:t>
      </w:r>
    </w:p>
    <w:p>
      <w:pPr>
        <w:pStyle w:val="ListNumber"/>
      </w:pPr>
      <w:r>
        <w:t>[Exception Handling Scenarios](#s8)</w:t>
      </w:r>
    </w:p>
    <w:p>
      <w:pPr>
        <w:pStyle w:val="ListBullet"/>
      </w:pPr>
      <w:r>
        <w:t>[8.1 Case 1 — Forecast Wrong Data](#s8-1)</w:t>
      </w:r>
    </w:p>
    <w:p>
      <w:pPr>
        <w:pStyle w:val="ListBullet"/>
      </w:pPr>
      <w:r>
        <w:t>[8.2 Case 2 — Weekly Batch Failure](#s8-2)</w:t>
      </w:r>
    </w:p>
    <w:p>
      <w:pPr>
        <w:pStyle w:val="ListNumber"/>
      </w:pPr>
      <w:r>
        <w:t>[Key Tables Reference](#s9)</w:t>
      </w:r>
    </w:p>
    <w:p>
      <w:pPr>
        <w:pStyle w:val="ListNumber"/>
      </w:pPr>
      <w:r>
        <w:t>[Additional Incoming Fields — Upstream Tables](#s10)</w:t>
      </w:r>
    </w:p>
    <w:p>
      <w:pPr>
        <w:pStyle w:val="ListBullet"/>
      </w:pPr>
      <w:r>
        <w:t>[10.1 In_Fact_StockTransferAgreementLine_P2](#s10-1)</w:t>
      </w:r>
    </w:p>
    <w:p>
      <w:pPr>
        <w:pStyle w:val="ListBullet"/>
      </w:pPr>
      <w:r>
        <w:t>[10.2 In_Fact_DemandForecastHeader](#s10-2)</w:t>
      </w:r>
    </w:p>
    <w:p/>
    <w:p>
      <w:pPr>
        <w:pStyle w:val="Heading1"/>
      </w:pPr>
      <w:r>
        <w:t>Related User Stories</w:t>
      </w:r>
    </w:p>
    <w:p>
      <w:r>
        <w:t>The processes described in this document were developed and delivered as part of the following user stories. This KT document serves as the reference guide for the support team responsible for ongoing operations and incident handling across these deliverables.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6E4F0"/>
          </w:tcPr>
          <w:p>
            <w:r>
              <w:rPr>
                <w:b/>
              </w:rPr>
              <w:t>User Story ID</w:t>
            </w:r>
          </w:p>
        </w:tc>
        <w:tc>
          <w:tcPr>
            <w:tcW w:type="dxa" w:w="2880"/>
            <w:shd w:val="clear" w:color="auto" w:fill="D6E4F0"/>
          </w:tcPr>
          <w:p>
            <w:r>
              <w:rPr>
                <w:b/>
              </w:rPr>
              <w:t>Title</w:t>
            </w:r>
          </w:p>
        </w:tc>
        <w:tc>
          <w:tcPr>
            <w:tcW w:type="dxa" w:w="2880"/>
            <w:shd w:val="clear" w:color="auto" w:fill="D6E4F0"/>
          </w:tcPr>
          <w:p>
            <w:r>
              <w:rPr>
                <w:b/>
              </w:rPr>
              <w:t>Sprint</w:t>
            </w:r>
          </w:p>
        </w:tc>
      </w:tr>
      <w:tr>
        <w:tc>
          <w:tcPr>
            <w:tcW w:type="dxa" w:w="2880"/>
          </w:tcPr>
          <w:p>
            <w:r>
              <w:t>75843</w:t>
            </w:r>
          </w:p>
        </w:tc>
        <w:tc>
          <w:tcPr>
            <w:tcW w:type="dxa" w:w="2880"/>
          </w:tcPr>
          <w:p>
            <w:r>
              <w:t>Dev — Populate Demand Forecast Detail Report in mPower for 57-Week Horizon (SSIS)</w:t>
            </w:r>
          </w:p>
        </w:tc>
        <w:tc>
          <w:tcPr>
            <w:tcW w:type="dxa" w:w="2880"/>
          </w:tcPr>
          <w:p>
            <w:r>
              <w:t>S1W3</w:t>
            </w:r>
          </w:p>
        </w:tc>
      </w:tr>
      <w:tr>
        <w:tc>
          <w:tcPr>
            <w:tcW w:type="dxa" w:w="2880"/>
          </w:tcPr>
          <w:p>
            <w:r>
              <w:t>75844</w:t>
            </w:r>
          </w:p>
        </w:tc>
        <w:tc>
          <w:tcPr>
            <w:tcW w:type="dxa" w:w="2880"/>
          </w:tcPr>
          <w:p>
            <w:r>
              <w:t>Dev — Handle System Adjusted Forecast Values in Netting and Accums Calculations (SSIS)</w:t>
            </w:r>
          </w:p>
        </w:tc>
        <w:tc>
          <w:tcPr>
            <w:tcW w:type="dxa" w:w="2880"/>
          </w:tcPr>
          <w:p>
            <w:r>
              <w:t>S1W3</w:t>
            </w:r>
          </w:p>
        </w:tc>
      </w:tr>
      <w:tr>
        <w:tc>
          <w:tcPr>
            <w:tcW w:type="dxa" w:w="2880"/>
          </w:tcPr>
          <w:p>
            <w:r>
              <w:t>76397</w:t>
            </w:r>
          </w:p>
        </w:tc>
        <w:tc>
          <w:tcPr>
            <w:tcW w:type="dxa" w:w="2880"/>
          </w:tcPr>
          <w:p>
            <w:r>
              <w:t>Dev — Handling PULL Customers Forecast During the Daily Batch (mPower)</w:t>
            </w:r>
          </w:p>
        </w:tc>
        <w:tc>
          <w:tcPr>
            <w:tcW w:type="dxa" w:w="2880"/>
          </w:tcPr>
          <w:p>
            <w:r>
              <w:t>S2W2/W3</w:t>
            </w:r>
          </w:p>
        </w:tc>
      </w:tr>
      <w:tr>
        <w:tc>
          <w:tcPr>
            <w:tcW w:type="dxa" w:w="2880"/>
          </w:tcPr>
          <w:p>
            <w:r>
              <w:t>77029</w:t>
            </w:r>
          </w:p>
        </w:tc>
        <w:tc>
          <w:tcPr>
            <w:tcW w:type="dxa" w:w="2880"/>
          </w:tcPr>
          <w:p>
            <w:r>
              <w:t>Dev — Demand Forecast Outbound Enhancements</w:t>
            </w:r>
          </w:p>
        </w:tc>
        <w:tc>
          <w:tcPr>
            <w:tcW w:type="dxa" w:w="2880"/>
          </w:tcPr>
          <w:p>
            <w:r>
              <w:t>S3</w:t>
            </w:r>
          </w:p>
        </w:tc>
      </w:tr>
      <w:tr>
        <w:tc>
          <w:tcPr>
            <w:tcW w:type="dxa" w:w="2880"/>
          </w:tcPr>
          <w:p>
            <w:r>
              <w:t>75518</w:t>
            </w:r>
          </w:p>
        </w:tc>
        <w:tc>
          <w:tcPr>
            <w:tcW w:type="dxa" w:w="2880"/>
          </w:tcPr>
          <w:p>
            <w:r>
              <w:t>Dev — (Supplier Auto Collab) Exception Reports — Design and Build Weekly and Daily Exception Reports</w:t>
            </w:r>
          </w:p>
        </w:tc>
        <w:tc>
          <w:tcPr>
            <w:tcW w:type="dxa" w:w="2880"/>
          </w:tcPr>
          <w:p>
            <w:r>
              <w:t>—</w:t>
            </w:r>
          </w:p>
        </w:tc>
      </w:tr>
      <w:tr>
        <w:tc>
          <w:tcPr>
            <w:tcW w:type="dxa" w:w="2880"/>
          </w:tcPr>
          <w:p>
            <w:r>
              <w:t>76396</w:t>
            </w:r>
          </w:p>
        </w:tc>
        <w:tc>
          <w:tcPr>
            <w:tcW w:type="dxa" w:w="2880"/>
          </w:tcPr>
          <w:p>
            <w:r>
              <w:t>Dev — Batch Planning &amp; Scheduling (SSIS)</w:t>
            </w:r>
          </w:p>
        </w:tc>
        <w:tc>
          <w:tcPr>
            <w:tcW w:type="dxa" w:w="2880"/>
          </w:tcPr>
          <w:p>
            <w:r>
              <w:t>S2W1</w:t>
            </w:r>
          </w:p>
        </w:tc>
      </w:tr>
    </w:tbl>
    <w:p/>
    <w:p>
      <w:pPr>
        <w:pStyle w:val="Quote"/>
      </w:pPr>
      <w:r/>
      <w:r>
        <w:rPr>
          <w:b/>
        </w:rPr>
        <w:t>Note:</w:t>
      </w:r>
      <w:r>
        <w:t xml:space="preserve"> User Story 75844 is dependent on stories </w:t>
      </w:r>
      <w:r>
        <w:rPr>
          <w:b/>
        </w:rPr>
        <w:t>75859</w:t>
      </w:r>
      <w:r>
        <w:t xml:space="preserve"> and </w:t>
      </w:r>
      <w:r>
        <w:rPr>
          <w:b/>
        </w:rPr>
        <w:t>75640</w:t>
      </w:r>
      <w:r>
        <w:t>.</w:t>
      </w:r>
    </w:p>
    <w:p/>
    <w:p>
      <w:pPr>
        <w:pStyle w:val="Heading1"/>
      </w:pPr>
      <w:r>
        <w:t>1. Overview</w:t>
      </w:r>
    </w:p>
    <w:p>
      <w:r>
        <w:t>This document describes the end-to-end logic that governs when and how Demand Forecast Header and Detail Snapshots are taken from the incoming data, persisted in staging tables, and subsequently promoted into the active tables used by downstream reporting and processing tasks.</w:t>
      </w:r>
    </w:p>
    <w:p>
      <w:r>
        <w:t>Four primary areas are covered:</w:t>
      </w:r>
    </w:p>
    <w:p>
      <w:pPr>
        <w:pStyle w:val="ListBullet"/>
      </w:pPr>
      <w:r/>
      <w:r>
        <w:rPr>
          <w:b/>
        </w:rPr>
        <w:t>Upstream Data Flow</w:t>
      </w:r>
      <w:r>
        <w:t xml:space="preserve"> — how the PULL Customer Forecast moves from MPNDW into GSP each week.</w:t>
      </w:r>
    </w:p>
    <w:p>
      <w:pPr>
        <w:pStyle w:val="ListBullet"/>
      </w:pPr>
      <w:r/>
      <w:r>
        <w:rPr>
          <w:b/>
        </w:rPr>
        <w:t>Snapshot Decision Logic</w:t>
      </w:r>
      <w:r>
        <w:t xml:space="preserve"> — the rules that determine whether a snapshot should be taken on any given day, accounting for day-of-week, LC holidays, and manually marked dates in the Tenant UI.</w:t>
      </w:r>
    </w:p>
    <w:p>
      <w:pPr>
        <w:pStyle w:val="ListBullet"/>
      </w:pPr>
      <w:r/>
      <w:r>
        <w:rPr>
          <w:b/>
        </w:rPr>
        <w:t>Forecast Snapshot Usage</w:t>
      </w:r>
      <w:r>
        <w:t xml:space="preserve"> — the step-by-step data movement on Friday (weekly batch) and on other processing days (Saturday, Tuesday, Wednesday, Thursday).</w:t>
      </w:r>
    </w:p>
    <w:p>
      <w:pPr>
        <w:pStyle w:val="ListBullet"/>
      </w:pPr>
      <w:r/>
      <w:r>
        <w:rPr>
          <w:b/>
        </w:rPr>
        <w:t>Exception Handling</w:t>
      </w:r>
      <w:r>
        <w:t xml:space="preserve"> — how Forecast Wrong Data and Weekly Batch Failure scenarios are managed.</w:t>
      </w:r>
    </w:p>
    <w:p>
      <w:r/>
      <w:r>
        <w:rPr>
          <w:b/>
        </w:rPr>
        <w:t>Staging Tables:</w:t>
      </w:r>
      <w:r/>
    </w:p>
    <w:p>
      <w:pPr>
        <w:pStyle w:val="ListBullet"/>
      </w:pPr>
      <w:r/>
      <w:r>
        <w:rPr>
          <w:rFonts w:ascii="Courier New" w:hAnsi="Courier New"/>
          <w:sz w:val="18"/>
        </w:rPr>
        <w:t>In_Fact_DemandForecastHeader_Staged_PULL</w:t>
      </w:r>
      <w:r/>
    </w:p>
    <w:p>
      <w:pPr>
        <w:pStyle w:val="ListBullet"/>
      </w:pPr>
      <w:r/>
      <w:r>
        <w:rPr>
          <w:rFonts w:ascii="Courier New" w:hAnsi="Courier New"/>
          <w:sz w:val="18"/>
        </w:rPr>
        <w:t>In_Fact_DemandForecastDetail_Staged_PULL</w:t>
      </w:r>
      <w:r/>
    </w:p>
    <w:p/>
    <w:p>
      <w:pPr>
        <w:pStyle w:val="Heading1"/>
      </w:pPr>
      <w:r>
        <w:t>2. Upstream Data Flow — MPNDW to GSP</w:t>
      </w:r>
    </w:p>
    <w:p>
      <w:r>
        <w:t xml:space="preserve">The weekly forecast cycle is anchored on </w:t>
      </w:r>
      <w:r>
        <w:rPr>
          <w:b/>
        </w:rPr>
        <w:t>Tuesday</w:t>
      </w:r>
      <w:r>
        <w:t>. The PULL Customer Forecast originates in MPNDW on Monday evening and flows into GSP on Tuesday morning inbound files, at which point the Forecast Snapshot for the week is created.</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6E4F0"/>
          </w:tcPr>
          <w:p>
            <w:r>
              <w:rPr>
                <w:b/>
              </w:rPr>
              <w:t>When (IST)</w:t>
            </w:r>
          </w:p>
        </w:tc>
        <w:tc>
          <w:tcPr>
            <w:tcW w:type="dxa" w:w="2880"/>
            <w:shd w:val="clear" w:color="auto" w:fill="D6E4F0"/>
          </w:tcPr>
          <w:p>
            <w:r>
              <w:rPr>
                <w:b/>
              </w:rPr>
              <w:t>System</w:t>
            </w:r>
          </w:p>
        </w:tc>
        <w:tc>
          <w:tcPr>
            <w:tcW w:type="dxa" w:w="2880"/>
            <w:shd w:val="clear" w:color="auto" w:fill="D6E4F0"/>
          </w:tcPr>
          <w:p>
            <w:r>
              <w:rPr>
                <w:b/>
              </w:rPr>
              <w:t>Action</w:t>
            </w:r>
          </w:p>
        </w:tc>
      </w:tr>
      <w:tr>
        <w:tc>
          <w:tcPr>
            <w:tcW w:type="dxa" w:w="2880"/>
          </w:tcPr>
          <w:p>
            <w:r>
              <w:t>Monday Evening</w:t>
            </w:r>
          </w:p>
        </w:tc>
        <w:tc>
          <w:tcPr>
            <w:tcW w:type="dxa" w:w="2880"/>
          </w:tcPr>
          <w:p>
            <w:r>
              <w:t>MPNDW</w:t>
            </w:r>
          </w:p>
        </w:tc>
        <w:tc>
          <w:tcPr>
            <w:tcW w:type="dxa" w:w="2880"/>
          </w:tcPr>
          <w:p>
            <w:r>
              <w:t>PULL Customer Forecast received in MPNDW from upstream planning system.</w:t>
            </w:r>
          </w:p>
        </w:tc>
      </w:tr>
      <w:tr>
        <w:tc>
          <w:tcPr>
            <w:tcW w:type="dxa" w:w="2880"/>
          </w:tcPr>
          <w:p>
            <w:r>
              <w:t>Tuesday Morning</w:t>
            </w:r>
          </w:p>
        </w:tc>
        <w:tc>
          <w:tcPr>
            <w:tcW w:type="dxa" w:w="2880"/>
          </w:tcPr>
          <w:p>
            <w:r>
              <w:t>MPNDW → GSP</w:t>
            </w:r>
          </w:p>
        </w:tc>
        <w:tc>
          <w:tcPr>
            <w:tcW w:type="dxa" w:w="2880"/>
          </w:tcPr>
          <w:p>
            <w:r>
              <w:t>GSP receives the PULL Customer Forecast sent by MPNDW overnight.</w:t>
            </w:r>
          </w:p>
        </w:tc>
      </w:tr>
      <w:tr>
        <w:tc>
          <w:tcPr>
            <w:tcW w:type="dxa" w:w="2880"/>
          </w:tcPr>
          <w:p>
            <w:r>
              <w:t>Tuesday (IST)</w:t>
            </w:r>
          </w:p>
        </w:tc>
        <w:tc>
          <w:tcPr>
            <w:tcW w:type="dxa" w:w="2880"/>
          </w:tcPr>
          <w:p>
            <w:r>
              <w:t>GSP</w:t>
            </w:r>
          </w:p>
        </w:tc>
        <w:tc>
          <w:tcPr>
            <w:tcW w:type="dxa" w:w="2880"/>
          </w:tcPr>
          <w:p>
            <w:r>
              <w:t>Create Forecast Snapshot — this becomes the reference forecast for the entire current week's batch processing cycle.</w:t>
            </w:r>
          </w:p>
        </w:tc>
      </w:tr>
    </w:tbl>
    <w:p/>
    <w:p>
      <w:r/>
      <w:r>
        <w:rPr>
          <w:b/>
        </w:rPr>
        <w:t>Snapshot Scope:</w:t>
      </w:r>
      <w:r>
        <w:t xml:space="preserve"> The Tuesday snapshot is used for this week's Friday and Saturday batches, and for next week's Tuesday, Wednesday, and Thursday batches — spanning a full Fri–Thu processing cycle.</w:t>
      </w:r>
    </w:p>
    <w:p/>
    <w:p>
      <w:pPr>
        <w:pStyle w:val="Heading1"/>
      </w:pPr>
      <w:r>
        <w:t>3. Snapshot Decision Logic</w:t>
      </w:r>
    </w:p>
    <w:p>
      <w:r>
        <w:t>Each run begins by downloading the Forecast Snapshot UI from the tenant. The system then evaluates a sequence of conditions to decide whether a snapshot should be taken and, if so, which date label to assign to it.</w:t>
      </w:r>
    </w:p>
    <w:p>
      <w:pPr>
        <w:pStyle w:val="Heading2"/>
      </w:pPr>
      <w:r>
        <w:t>3.1 Entry Point — Is a Day Marked?</w:t>
      </w:r>
    </w:p>
    <w:p>
      <w:r>
        <w:t>The first branch checks whether any day of the week has been explicitly marked in the forecast snapshot UI.</w:t>
      </w:r>
    </w:p>
    <w:p>
      <w:pPr>
        <w:pStyle w:val="ListBullet"/>
      </w:pPr>
      <w:r/>
      <w:r>
        <w:rPr>
          <w:b/>
        </w:rPr>
        <w:t>YES — A Day is marked:</w:t>
      </w:r>
      <w:r>
        <w:t xml:space="preserve"> The system proceeds directly to take a snapshot. No further day-of-week checks are required.</w:t>
      </w:r>
    </w:p>
    <w:p>
      <w:pPr>
        <w:pStyle w:val="ListBullet"/>
      </w:pPr>
      <w:r/>
      <w:r>
        <w:rPr>
          <w:b/>
        </w:rPr>
        <w:t>NO — No day is marked:</w:t>
      </w:r>
      <w:r>
        <w:t xml:space="preserve"> The system falls through to the day-of-week evaluation logic in sections 3.2 and 3.3.</w:t>
      </w:r>
    </w:p>
    <w:p>
      <w:pPr>
        <w:pStyle w:val="Heading2"/>
      </w:pPr>
      <w:r>
        <w:t>3.2 Tuesday Check</w:t>
      </w:r>
    </w:p>
    <w:p>
      <w:r>
        <w:t xml:space="preserve">When no day is marked, the system first asks whether today is </w:t>
      </w:r>
      <w:r>
        <w:rPr>
          <w:b/>
        </w:rPr>
        <w:t>Tuesday</w:t>
      </w:r>
      <w:r>
        <w:t>. Tuesday is the primary weekly snapshot day.</w:t>
      </w:r>
    </w:p>
    <w:p>
      <w:r/>
      <w:r>
        <w:rPr>
          <w:b/>
        </w:rPr>
        <w:t>YES — Today is Tuesday:</w:t>
      </w:r>
      <w:r/>
    </w:p>
    <w:p>
      <w:r>
        <w:t>The system checks whether yesterday (Monday) was a public holiday at any Logistics Centre (LC).</w:t>
      </w:r>
    </w:p>
    <w:p>
      <w:pPr>
        <w:pStyle w:val="ListBullet"/>
      </w:pPr>
      <w:r/>
      <w:r>
        <w:rPr>
          <w:b/>
        </w:rPr>
        <w:t>YES — Yesterday was a holiday:</w:t>
      </w:r>
      <w:r>
        <w:t xml:space="preserve"> The system does </w:t>
      </w:r>
      <w:r>
        <w:rPr>
          <w:b/>
        </w:rPr>
        <w:t>NOT</w:t>
      </w:r>
      <w:r>
        <w:t xml:space="preserve"> take a snapshot. This prevents a misaligned snapshot caused by the holiday disruption.</w:t>
      </w:r>
    </w:p>
    <w:p>
      <w:pPr>
        <w:pStyle w:val="ListBullet"/>
      </w:pPr>
      <w:r/>
      <w:r>
        <w:rPr>
          <w:b/>
        </w:rPr>
        <w:t>NO — Yesterday was not a holiday:</w:t>
      </w:r>
      <w:r>
        <w:t xml:space="preserve"> The system takes the Tuesday snapshot and writes it to the staging tables.</w:t>
      </w:r>
    </w:p>
    <w:p>
      <w:pPr>
        <w:pStyle w:val="Quote"/>
      </w:pPr>
      <w:r/>
      <w:r>
        <w:rPr>
          <w:b/>
        </w:rPr>
        <w:t>Why skip on a post-holiday Tuesday?</w:t>
      </w:r>
      <w:r/>
    </w:p>
    <w:p>
      <w:pPr>
        <w:pStyle w:val="Quote"/>
      </w:pPr>
      <w:r>
        <w:t>If Monday was a holiday, the data pipeline that feeds the forecast may not have run fully, or the customer forecast may not have been fully received in the upstream systems, making the Tuesday snapshot unreliable. The Wednesday fallback (section 3.3) is used instead.</w:t>
      </w:r>
    </w:p>
    <w:p>
      <w:pPr>
        <w:pStyle w:val="Heading2"/>
      </w:pPr>
      <w:r>
        <w:t>3.3 Wednesday Fallback Check</w:t>
      </w:r>
    </w:p>
    <w:p>
      <w:r>
        <w:t xml:space="preserve">If today is not Tuesday, the system checks whether today is </w:t>
      </w:r>
      <w:r>
        <w:rPr>
          <w:b/>
        </w:rPr>
        <w:t>Wednesday</w:t>
      </w:r>
      <w:r>
        <w:t>. Wednesday acts as a fallback snapshot day specifically to recover missed Tuesday snapshots.</w:t>
      </w:r>
    </w:p>
    <w:p>
      <w:r/>
      <w:r>
        <w:rPr>
          <w:b/>
        </w:rPr>
        <w:t>YES — Today is Wednesday:</w:t>
      </w:r>
      <w:r/>
    </w:p>
    <w:p>
      <w:r>
        <w:t xml:space="preserve">The system evaluates a compound condition — Was Monday a holiday </w:t>
      </w:r>
      <w:r>
        <w:rPr>
          <w:b/>
        </w:rPr>
        <w:t>AND</w:t>
      </w:r>
      <w:r>
        <w:t xml:space="preserve"> was the Tuesday snapshot </w:t>
      </w:r>
      <w:r>
        <w:rPr>
          <w:b/>
        </w:rPr>
        <w:t>NOT</w:t>
      </w:r>
      <w:r>
        <w:t xml:space="preserve"> taken?</w:t>
      </w:r>
    </w:p>
    <w:p>
      <w:pPr>
        <w:pStyle w:val="ListBullet"/>
      </w:pPr>
      <w:r/>
      <w:r>
        <w:rPr>
          <w:b/>
        </w:rPr>
        <w:t>YES — Both conditions are true:</w:t>
      </w:r>
      <w:r>
        <w:t xml:space="preserve"> The system takes a Wednesday snapshot, compensating for the missed Tuesday run.</w:t>
      </w:r>
    </w:p>
    <w:p>
      <w:pPr>
        <w:pStyle w:val="ListBullet"/>
      </w:pPr>
      <w:r/>
      <w:r>
        <w:rPr>
          <w:b/>
        </w:rPr>
        <w:t>NO — Either condition is false</w:t>
      </w:r>
      <w:r>
        <w:t xml:space="preserve"> (Tuesday ran normally, or Monday was not a holiday): No snapshot is taken on Wednesday.</w:t>
      </w:r>
    </w:p>
    <w:p>
      <w:r/>
      <w:r>
        <w:rPr>
          <w:b/>
        </w:rPr>
        <w:t>NO — Today is neither Tuesday nor Wednesday:</w:t>
      </w:r>
      <w:r>
        <w:t xml:space="preserve"> No snapshot is taken. The process ends.</w:t>
      </w:r>
    </w:p>
    <w:p>
      <w:pPr>
        <w:pStyle w:val="Heading2"/>
      </w:pPr>
      <w:r>
        <w:t>3.4 Snapshot Outcome Summary</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6E4F0"/>
          </w:tcPr>
          <w:p>
            <w:r>
              <w:rPr>
                <w:b/>
              </w:rPr>
              <w:t>Day</w:t>
            </w:r>
          </w:p>
        </w:tc>
        <w:tc>
          <w:tcPr>
            <w:tcW w:type="dxa" w:w="2160"/>
            <w:shd w:val="clear" w:color="auto" w:fill="D6E4F0"/>
          </w:tcPr>
          <w:p>
            <w:r>
              <w:rPr>
                <w:b/>
              </w:rPr>
              <w:t>Condition</w:t>
            </w:r>
          </w:p>
        </w:tc>
        <w:tc>
          <w:tcPr>
            <w:tcW w:type="dxa" w:w="2160"/>
            <w:shd w:val="clear" w:color="auto" w:fill="D6E4F0"/>
          </w:tcPr>
          <w:p>
            <w:r>
              <w:rPr>
                <w:b/>
              </w:rPr>
              <w:t>Sub-condition</w:t>
            </w:r>
          </w:p>
        </w:tc>
        <w:tc>
          <w:tcPr>
            <w:tcW w:type="dxa" w:w="2160"/>
            <w:shd w:val="clear" w:color="auto" w:fill="D6E4F0"/>
          </w:tcPr>
          <w:p>
            <w:r>
              <w:rPr>
                <w:b/>
              </w:rPr>
              <w:t>Outcome</w:t>
            </w:r>
          </w:p>
        </w:tc>
      </w:tr>
      <w:tr>
        <w:tc>
          <w:tcPr>
            <w:tcW w:type="dxa" w:w="2160"/>
          </w:tcPr>
          <w:p>
            <w:r>
              <w:t>Any day</w:t>
            </w:r>
          </w:p>
        </w:tc>
        <w:tc>
          <w:tcPr>
            <w:tcW w:type="dxa" w:w="2160"/>
          </w:tcPr>
          <w:p>
            <w:r>
              <w:t>Day is marked</w:t>
            </w:r>
          </w:p>
        </w:tc>
        <w:tc>
          <w:tcPr>
            <w:tcW w:type="dxa" w:w="2160"/>
          </w:tcPr>
          <w:p>
            <w:r>
              <w:t>—</w:t>
            </w:r>
          </w:p>
        </w:tc>
        <w:tc>
          <w:tcPr>
            <w:tcW w:type="dxa" w:w="2160"/>
          </w:tcPr>
          <w:p>
            <w:r>
              <w:t>Take snapshot</w:t>
            </w:r>
          </w:p>
        </w:tc>
      </w:tr>
      <w:tr>
        <w:tc>
          <w:tcPr>
            <w:tcW w:type="dxa" w:w="2160"/>
          </w:tcPr>
          <w:p>
            <w:r>
              <w:t>Tuesday</w:t>
            </w:r>
          </w:p>
        </w:tc>
        <w:tc>
          <w:tcPr>
            <w:tcW w:type="dxa" w:w="2160"/>
          </w:tcPr>
          <w:p>
            <w:r>
              <w:t>No day marked</w:t>
            </w:r>
          </w:p>
        </w:tc>
        <w:tc>
          <w:tcPr>
            <w:tcW w:type="dxa" w:w="2160"/>
          </w:tcPr>
          <w:p>
            <w:r>
              <w:t>Monday NOT a holiday</w:t>
            </w:r>
          </w:p>
        </w:tc>
        <w:tc>
          <w:tcPr>
            <w:tcW w:type="dxa" w:w="2160"/>
          </w:tcPr>
          <w:p>
            <w:r>
              <w:t>Take Tuesday snapshot</w:t>
            </w:r>
          </w:p>
        </w:tc>
      </w:tr>
      <w:tr>
        <w:tc>
          <w:tcPr>
            <w:tcW w:type="dxa" w:w="2160"/>
          </w:tcPr>
          <w:p>
            <w:r>
              <w:t>Tuesday</w:t>
            </w:r>
          </w:p>
        </w:tc>
        <w:tc>
          <w:tcPr>
            <w:tcW w:type="dxa" w:w="2160"/>
          </w:tcPr>
          <w:p>
            <w:r>
              <w:t>No day marked</w:t>
            </w:r>
          </w:p>
        </w:tc>
        <w:tc>
          <w:tcPr>
            <w:tcW w:type="dxa" w:w="2160"/>
          </w:tcPr>
          <w:p>
            <w:r>
              <w:t>Monday WAS a holiday</w:t>
            </w:r>
          </w:p>
        </w:tc>
        <w:tc>
          <w:tcPr>
            <w:tcW w:type="dxa" w:w="2160"/>
          </w:tcPr>
          <w:p>
            <w:r>
              <w:t>Do NOT take snapshot</w:t>
            </w:r>
          </w:p>
        </w:tc>
      </w:tr>
      <w:tr>
        <w:tc>
          <w:tcPr>
            <w:tcW w:type="dxa" w:w="2160"/>
          </w:tcPr>
          <w:p>
            <w:r>
              <w:t>Wednesday</w:t>
            </w:r>
          </w:p>
        </w:tc>
        <w:tc>
          <w:tcPr>
            <w:tcW w:type="dxa" w:w="2160"/>
          </w:tcPr>
          <w:p>
            <w:r>
              <w:t>No day marked</w:t>
            </w:r>
          </w:p>
        </w:tc>
        <w:tc>
          <w:tcPr>
            <w:tcW w:type="dxa" w:w="2160"/>
          </w:tcPr>
          <w:p>
            <w:r>
              <w:t>Monday holiday + Tuesday missed</w:t>
            </w:r>
          </w:p>
        </w:tc>
        <w:tc>
          <w:tcPr>
            <w:tcW w:type="dxa" w:w="2160"/>
          </w:tcPr>
          <w:p>
            <w:r>
              <w:t>Take Wednesday snapshot</w:t>
            </w:r>
          </w:p>
        </w:tc>
      </w:tr>
      <w:tr>
        <w:tc>
          <w:tcPr>
            <w:tcW w:type="dxa" w:w="2160"/>
          </w:tcPr>
          <w:p>
            <w:r>
              <w:t>Wednesday</w:t>
            </w:r>
          </w:p>
        </w:tc>
        <w:tc>
          <w:tcPr>
            <w:tcW w:type="dxa" w:w="2160"/>
          </w:tcPr>
          <w:p>
            <w:r>
              <w:t>No day marked</w:t>
            </w:r>
          </w:p>
        </w:tc>
        <w:tc>
          <w:tcPr>
            <w:tcW w:type="dxa" w:w="2160"/>
          </w:tcPr>
          <w:p>
            <w:r>
              <w:t>Tuesday ran normally</w:t>
            </w:r>
          </w:p>
        </w:tc>
        <w:tc>
          <w:tcPr>
            <w:tcW w:type="dxa" w:w="2160"/>
          </w:tcPr>
          <w:p>
            <w:r>
              <w:t>No snapshot taken</w:t>
            </w:r>
          </w:p>
        </w:tc>
      </w:tr>
      <w:tr>
        <w:tc>
          <w:tcPr>
            <w:tcW w:type="dxa" w:w="2160"/>
          </w:tcPr>
          <w:p>
            <w:r>
              <w:t>Other days</w:t>
            </w:r>
          </w:p>
        </w:tc>
        <w:tc>
          <w:tcPr>
            <w:tcW w:type="dxa" w:w="2160"/>
          </w:tcPr>
          <w:p>
            <w:r>
              <w:t>No day marked</w:t>
            </w:r>
          </w:p>
        </w:tc>
        <w:tc>
          <w:tcPr>
            <w:tcW w:type="dxa" w:w="2160"/>
          </w:tcPr>
          <w:p>
            <w:r>
              <w:t>—</w:t>
            </w:r>
          </w:p>
        </w:tc>
        <w:tc>
          <w:tcPr>
            <w:tcW w:type="dxa" w:w="2160"/>
          </w:tcPr>
          <w:p>
            <w:r>
              <w:t>No snapshot taken</w:t>
            </w:r>
          </w:p>
        </w:tc>
      </w:tr>
    </w:tbl>
    <w:p/>
    <w:p>
      <w:pPr>
        <w:pStyle w:val="Quote"/>
      </w:pPr>
      <w:r>
        <w:t xml:space="preserve">At end of the year, we are receiving a list of holiday dates from CAT, batch planning calendar file and uploading </w:t>
      </w:r>
      <w:r>
        <w:rPr>
          <w:rFonts w:ascii="Courier New" w:hAnsi="Courier New"/>
          <w:sz w:val="18"/>
        </w:rPr>
        <w:t>PlanningCalendarLC</w:t>
      </w:r>
      <w:r>
        <w:t xml:space="preserve"> (US and UK) inbound file. Where we have wd and holiday.</w:t>
      </w:r>
    </w:p>
    <w:p/>
    <w:p>
      <w:pPr>
        <w:pStyle w:val="Heading1"/>
      </w:pPr>
      <w:r>
        <w:t>4. Batch Schedule — To-Be Process (Five Batch Days Only)</w:t>
      </w:r>
    </w:p>
    <w:p>
      <w:r>
        <w:t xml:space="preserve">Under the To-Be design, batches run on </w:t>
      </w:r>
      <w:r>
        <w:rPr>
          <w:b/>
        </w:rPr>
        <w:t>five days</w:t>
      </w:r>
      <w:r>
        <w:t xml:space="preserve"> of the week. Sunday and Monday are rest days with no batch activity. Each batch day runs a specific combination of Demand and Replenishment batch types, and references either the current or the previous week's forecast snapshot.</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6E4F0"/>
          </w:tcPr>
          <w:p>
            <w:r>
              <w:rPr>
                <w:b/>
              </w:rPr>
              <w:t>Day</w:t>
            </w:r>
          </w:p>
        </w:tc>
        <w:tc>
          <w:tcPr>
            <w:tcW w:type="dxa" w:w="2160"/>
            <w:shd w:val="clear" w:color="auto" w:fill="D6E4F0"/>
          </w:tcPr>
          <w:p>
            <w:r>
              <w:rPr>
                <w:b/>
              </w:rPr>
              <w:t>Demand Batch</w:t>
            </w:r>
          </w:p>
        </w:tc>
        <w:tc>
          <w:tcPr>
            <w:tcW w:type="dxa" w:w="2160"/>
            <w:shd w:val="clear" w:color="auto" w:fill="D6E4F0"/>
          </w:tcPr>
          <w:p>
            <w:r>
              <w:rPr>
                <w:b/>
              </w:rPr>
              <w:t>Replenishment Batch</w:t>
            </w:r>
          </w:p>
        </w:tc>
        <w:tc>
          <w:tcPr>
            <w:tcW w:type="dxa" w:w="2160"/>
            <w:shd w:val="clear" w:color="auto" w:fill="D6E4F0"/>
          </w:tcPr>
          <w:p>
            <w:r>
              <w:rPr>
                <w:b/>
              </w:rPr>
              <w:t>Forecast Used</w:t>
            </w:r>
          </w:p>
        </w:tc>
      </w:tr>
      <w:tr>
        <w:tc>
          <w:tcPr>
            <w:tcW w:type="dxa" w:w="2160"/>
          </w:tcPr>
          <w:p>
            <w:r>
              <w:t>Friday</w:t>
            </w:r>
          </w:p>
        </w:tc>
        <w:tc>
          <w:tcPr>
            <w:tcW w:type="dxa" w:w="2160"/>
          </w:tcPr>
          <w:p>
            <w:r>
              <w:t>Weekly</w:t>
            </w:r>
          </w:p>
        </w:tc>
        <w:tc>
          <w:tcPr>
            <w:tcW w:type="dxa" w:w="2160"/>
          </w:tcPr>
          <w:p>
            <w:r>
              <w:t>Daily</w:t>
            </w:r>
          </w:p>
        </w:tc>
        <w:tc>
          <w:tcPr>
            <w:tcW w:type="dxa" w:w="2160"/>
          </w:tcPr>
          <w:p>
            <w:r>
              <w:t>Current week's forecast snapshot</w:t>
            </w:r>
          </w:p>
        </w:tc>
      </w:tr>
      <w:tr>
        <w:tc>
          <w:tcPr>
            <w:tcW w:type="dxa" w:w="2160"/>
          </w:tcPr>
          <w:p>
            <w:r>
              <w:t>Saturday</w:t>
            </w:r>
          </w:p>
        </w:tc>
        <w:tc>
          <w:tcPr>
            <w:tcW w:type="dxa" w:w="2160"/>
          </w:tcPr>
          <w:p>
            <w:r>
              <w:t>Daily</w:t>
            </w:r>
          </w:p>
        </w:tc>
        <w:tc>
          <w:tcPr>
            <w:tcW w:type="dxa" w:w="2160"/>
          </w:tcPr>
          <w:p>
            <w:r>
              <w:t>Weekly</w:t>
            </w:r>
          </w:p>
        </w:tc>
        <w:tc>
          <w:tcPr>
            <w:tcW w:type="dxa" w:w="2160"/>
          </w:tcPr>
          <w:p>
            <w:r>
              <w:t>Current week's forecast snapshot</w:t>
            </w:r>
          </w:p>
        </w:tc>
      </w:tr>
      <w:tr>
        <w:tc>
          <w:tcPr>
            <w:tcW w:type="dxa" w:w="2160"/>
          </w:tcPr>
          <w:p>
            <w:r>
              <w:t>Sunday</w:t>
            </w:r>
          </w:p>
        </w:tc>
        <w:tc>
          <w:tcPr>
            <w:tcW w:type="dxa" w:w="2160"/>
          </w:tcPr>
          <w:p>
            <w:r>
              <w:t>No Batch</w:t>
            </w:r>
          </w:p>
        </w:tc>
        <w:tc>
          <w:tcPr>
            <w:tcW w:type="dxa" w:w="2160"/>
          </w:tcPr>
          <w:p>
            <w:r>
              <w:t>No Batch</w:t>
            </w:r>
          </w:p>
        </w:tc>
        <w:tc>
          <w:tcPr>
            <w:tcW w:type="dxa" w:w="2160"/>
          </w:tcPr>
          <w:p>
            <w:r>
              <w:t>—</w:t>
            </w:r>
          </w:p>
        </w:tc>
      </w:tr>
      <w:tr>
        <w:tc>
          <w:tcPr>
            <w:tcW w:type="dxa" w:w="2160"/>
          </w:tcPr>
          <w:p>
            <w:r>
              <w:t>Monday</w:t>
            </w:r>
          </w:p>
        </w:tc>
        <w:tc>
          <w:tcPr>
            <w:tcW w:type="dxa" w:w="2160"/>
          </w:tcPr>
          <w:p>
            <w:r>
              <w:t>No Batch</w:t>
            </w:r>
          </w:p>
        </w:tc>
        <w:tc>
          <w:tcPr>
            <w:tcW w:type="dxa" w:w="2160"/>
          </w:tcPr>
          <w:p>
            <w:r>
              <w:t>No Batch</w:t>
            </w:r>
          </w:p>
        </w:tc>
        <w:tc>
          <w:tcPr>
            <w:tcW w:type="dxa" w:w="2160"/>
          </w:tcPr>
          <w:p>
            <w:r>
              <w:t>—</w:t>
            </w:r>
          </w:p>
        </w:tc>
      </w:tr>
      <w:tr>
        <w:tc>
          <w:tcPr>
            <w:tcW w:type="dxa" w:w="2160"/>
          </w:tcPr>
          <w:p>
            <w:r>
              <w:t>Tuesday</w:t>
            </w:r>
          </w:p>
        </w:tc>
        <w:tc>
          <w:tcPr>
            <w:tcW w:type="dxa" w:w="2160"/>
          </w:tcPr>
          <w:p>
            <w:r>
              <w:t>Daily</w:t>
            </w:r>
          </w:p>
        </w:tc>
        <w:tc>
          <w:tcPr>
            <w:tcW w:type="dxa" w:w="2160"/>
          </w:tcPr>
          <w:p>
            <w:r>
              <w:t>Daily</w:t>
            </w:r>
          </w:p>
        </w:tc>
        <w:tc>
          <w:tcPr>
            <w:tcW w:type="dxa" w:w="2160"/>
          </w:tcPr>
          <w:p>
            <w:r>
              <w:t>Previous week's forecast snapshot</w:t>
            </w:r>
          </w:p>
        </w:tc>
      </w:tr>
      <w:tr>
        <w:tc>
          <w:tcPr>
            <w:tcW w:type="dxa" w:w="2160"/>
          </w:tcPr>
          <w:p>
            <w:r>
              <w:t>Wednesday</w:t>
            </w:r>
          </w:p>
        </w:tc>
        <w:tc>
          <w:tcPr>
            <w:tcW w:type="dxa" w:w="2160"/>
          </w:tcPr>
          <w:p>
            <w:r>
              <w:t>Daily</w:t>
            </w:r>
          </w:p>
        </w:tc>
        <w:tc>
          <w:tcPr>
            <w:tcW w:type="dxa" w:w="2160"/>
          </w:tcPr>
          <w:p>
            <w:r>
              <w:t>Daily</w:t>
            </w:r>
          </w:p>
        </w:tc>
        <w:tc>
          <w:tcPr>
            <w:tcW w:type="dxa" w:w="2160"/>
          </w:tcPr>
          <w:p>
            <w:r>
              <w:t>Previous week's forecast snapshot</w:t>
            </w:r>
          </w:p>
        </w:tc>
      </w:tr>
      <w:tr>
        <w:tc>
          <w:tcPr>
            <w:tcW w:type="dxa" w:w="2160"/>
          </w:tcPr>
          <w:p>
            <w:r>
              <w:t>Thursday</w:t>
            </w:r>
          </w:p>
        </w:tc>
        <w:tc>
          <w:tcPr>
            <w:tcW w:type="dxa" w:w="2160"/>
          </w:tcPr>
          <w:p>
            <w:r>
              <w:t>Daily</w:t>
            </w:r>
          </w:p>
        </w:tc>
        <w:tc>
          <w:tcPr>
            <w:tcW w:type="dxa" w:w="2160"/>
          </w:tcPr>
          <w:p>
            <w:r>
              <w:t>Daily</w:t>
            </w:r>
          </w:p>
        </w:tc>
        <w:tc>
          <w:tcPr>
            <w:tcW w:type="dxa" w:w="2160"/>
          </w:tcPr>
          <w:p>
            <w:r>
              <w:t>Previous week's forecast snapshot</w:t>
            </w:r>
          </w:p>
        </w:tc>
      </w:tr>
    </w:tbl>
    <w:p/>
    <w:p>
      <w:pPr>
        <w:pStyle w:val="Quote"/>
      </w:pPr>
      <w:r/>
      <w:r>
        <w:rPr>
          <w:b/>
        </w:rPr>
        <w:t>Important:</w:t>
      </w:r>
      <w:r>
        <w:t xml:space="preserve"> Tuesday, Wednesday, and Thursday use the </w:t>
      </w:r>
      <w:r>
        <w:rPr>
          <w:b/>
        </w:rPr>
        <w:t>PREVIOUS</w:t>
      </w:r>
      <w:r>
        <w:t xml:space="preserve"> week's snapshot — not the one just created on Tuesday. The new Tuesday snapshot takes effect from the following Friday onward.</w:t>
      </w:r>
    </w:p>
    <w:p/>
    <w:p>
      <w:pPr>
        <w:pStyle w:val="Heading1"/>
      </w:pPr>
      <w:r>
        <w:t>5. Using the Forecast Snapshot</w:t>
      </w:r>
    </w:p>
    <w:p>
      <w:r>
        <w:t>Once a snapshot has been captured into the staging tables, it is consumed in two distinct processing patterns: the Friday weekly batch and the standard daily processing run. Both patterns ultimately keep the main Demand Forecast Header and Detail tables in sync with the active Tuesday forecast snapshot (or whenever the snapshot was taken).</w:t>
      </w:r>
    </w:p>
    <w:p>
      <w:pPr>
        <w:pStyle w:val="Heading2"/>
      </w:pPr>
      <w:r>
        <w:t>5.1 Friday — Weekly Batch</w:t>
      </w:r>
    </w:p>
    <w:p>
      <w:r>
        <w:t>The Friday batch is a four-step process that refreshes the Active_PULL tables from the staging tables accumulated during the week.</w:t>
      </w:r>
    </w:p>
    <w:p>
      <w:r/>
      <w:r>
        <w:rPr>
          <w:b/>
        </w:rPr>
        <w:t>Step 1 — Take Backup</w:t>
      </w:r>
      <w:r/>
    </w:p>
    <w:p>
      <w:r>
        <w:t>Before any data movement, a full backup is taken of the two main tables to protect against data loss during the batch:</w:t>
      </w:r>
    </w:p>
    <w:p>
      <w:pPr>
        <w:pStyle w:val="ListBullet"/>
      </w:pPr>
      <w:r/>
      <w:r>
        <w:rPr>
          <w:rFonts w:ascii="Courier New" w:hAnsi="Courier New"/>
          <w:sz w:val="18"/>
        </w:rPr>
        <w:t>In_Fact_DemandForecastHeader</w:t>
      </w:r>
      <w:r/>
    </w:p>
    <w:p>
      <w:pPr>
        <w:pStyle w:val="ListBullet"/>
      </w:pPr>
      <w:r/>
      <w:r>
        <w:rPr>
          <w:rFonts w:ascii="Courier New" w:hAnsi="Courier New"/>
          <w:sz w:val="18"/>
        </w:rPr>
        <w:t>In_Fact_DemandForecastDetail</w:t>
      </w:r>
      <w:r/>
    </w:p>
    <w:p>
      <w:r/>
      <w:r>
        <w:rPr>
          <w:b/>
        </w:rPr>
        <w:t>Step 2A — Move Header Snapshot</w:t>
      </w:r>
      <w:r/>
    </w:p>
    <w:p>
      <w:r>
        <w:t>The staged header data is promoted into the active pull table:</w:t>
      </w:r>
    </w:p>
    <w:p>
      <w:pPr>
        <w:pStyle w:val="NoSpacing"/>
      </w:pPr>
      <w:r>
        <w:rPr>
          <w:rFonts w:ascii="Courier New" w:hAnsi="Courier New"/>
          <w:sz w:val="18"/>
        </w:rPr>
        <w:t>In_Fact_DemandForecastHeader_Staged_PULL → In_Fact_DemandForecastHeader_Active_PULL</w:t>
      </w:r>
    </w:p>
    <w:p/>
    <w:p>
      <w:r/>
      <w:r>
        <w:rPr>
          <w:b/>
        </w:rPr>
        <w:t>Step 2B — Move Detail Snapshot</w:t>
      </w:r>
      <w:r/>
    </w:p>
    <w:p>
      <w:r>
        <w:t>In parallel with Step 2A, the staged detail data is promoted into the active pull table:</w:t>
      </w:r>
    </w:p>
    <w:p>
      <w:pPr>
        <w:pStyle w:val="NoSpacing"/>
      </w:pPr>
      <w:r>
        <w:rPr>
          <w:rFonts w:ascii="Courier New" w:hAnsi="Courier New"/>
          <w:sz w:val="18"/>
        </w:rPr>
        <w:t>In_Fact_DemandForecastDetail_Staged_PULL → In_Fact_DemandForecastDetail_Active_PULL</w:t>
      </w:r>
    </w:p>
    <w:p/>
    <w:p>
      <w:r/>
      <w:r>
        <w:rPr>
          <w:b/>
        </w:rPr>
        <w:t>Step 3 — Delete Pull Customer Data</w:t>
      </w:r>
      <w:r/>
    </w:p>
    <w:p>
      <w:r>
        <w:t>The existing PULL customer data is deleted from the main tables to prepare for the fresh insert:</w:t>
      </w:r>
    </w:p>
    <w:p>
      <w:pPr>
        <w:pStyle w:val="ListBullet"/>
      </w:pPr>
      <w:r>
        <w:t xml:space="preserve">Delete from </w:t>
      </w:r>
      <w:r>
        <w:rPr>
          <w:rFonts w:ascii="Courier New" w:hAnsi="Courier New"/>
          <w:sz w:val="18"/>
        </w:rPr>
        <w:t>In_Fact_DemandForecastHeader</w:t>
      </w:r>
      <w:r>
        <w:t xml:space="preserve"> where customer type is PULL</w:t>
      </w:r>
    </w:p>
    <w:p>
      <w:pPr>
        <w:pStyle w:val="ListBullet"/>
      </w:pPr>
      <w:r>
        <w:t xml:space="preserve">Delete from </w:t>
      </w:r>
      <w:r>
        <w:rPr>
          <w:rFonts w:ascii="Courier New" w:hAnsi="Courier New"/>
          <w:sz w:val="18"/>
        </w:rPr>
        <w:t>In_Fact_DemandForecastDetail</w:t>
      </w:r>
      <w:r>
        <w:t xml:space="preserve"> where customer type is PULL</w:t>
      </w:r>
    </w:p>
    <w:p>
      <w:r/>
      <w:r>
        <w:rPr>
          <w:b/>
        </w:rPr>
        <w:t>Step 4 — Insert Active Forecast Data</w:t>
      </w:r>
      <w:r/>
    </w:p>
    <w:p>
      <w:r>
        <w:t>The Active_PULL tables (populated in Steps 2A/2B from the Tuesday snapshot) are inserted into the main tables:</w:t>
      </w:r>
    </w:p>
    <w:p>
      <w:pPr>
        <w:pStyle w:val="NoSpacing"/>
      </w:pPr>
      <w:r>
        <w:rPr>
          <w:rFonts w:ascii="Courier New" w:hAnsi="Courier New"/>
          <w:sz w:val="18"/>
        </w:rPr>
        <w:t>In_Fact_DemandForecastHeader_Active_PULL → In_Fact_DemandForecastHeader</w:t>
        <w:br/>
        <w:t>In_Fact_DemandForecastDetail_Active_PULL → In_Fact_DemandForecastDetail</w:t>
      </w:r>
    </w:p>
    <w:p/>
    <w:p>
      <w:r/>
      <w:r>
        <w:rPr>
          <w:b/>
        </w:rPr>
        <w:t>Result after Friday batch:</w:t>
      </w:r>
      <w:r>
        <w:t xml:space="preserve"> The main tables contain the active Tuesday forecast snapshot data, ready for the weekend and the following week's reporting and batch processing.</w:t>
      </w:r>
    </w:p>
    <w:p>
      <w:pPr>
        <w:spacing w:after="120"/>
      </w:pPr>
    </w:p>
    <w:p>
      <w:pPr>
        <w:pStyle w:val="Heading2"/>
      </w:pPr>
      <w:r>
        <w:t>5.2 Other Processing Days — Saturday, Tuesday, Wednesday, Thursday</w:t>
      </w:r>
    </w:p>
    <w:p>
      <w:r>
        <w:t>On all days other than Friday, a simplified two-step process keeps the main tables current with the active Tuesday snapshot.</w:t>
      </w:r>
    </w:p>
    <w:p>
      <w:r/>
      <w:r>
        <w:rPr>
          <w:b/>
        </w:rPr>
        <w:t>Step 1 — Take Backup and Delete Pull Customer Data</w:t>
      </w:r>
      <w:r/>
    </w:p>
    <w:p>
      <w:r>
        <w:t>Before any data movement, a full backup is taken of the two main tables:</w:t>
      </w:r>
    </w:p>
    <w:p>
      <w:pPr>
        <w:pStyle w:val="ListBullet"/>
      </w:pPr>
      <w:r/>
      <w:r>
        <w:rPr>
          <w:rFonts w:ascii="Courier New" w:hAnsi="Courier New"/>
          <w:sz w:val="18"/>
        </w:rPr>
        <w:t>In_Fact_DemandForecastHeader</w:t>
      </w:r>
      <w:r/>
    </w:p>
    <w:p>
      <w:pPr>
        <w:pStyle w:val="ListBullet"/>
      </w:pPr>
      <w:r/>
      <w:r>
        <w:rPr>
          <w:rFonts w:ascii="Courier New" w:hAnsi="Courier New"/>
          <w:sz w:val="18"/>
        </w:rPr>
        <w:t>In_Fact_DemandForecastDetail</w:t>
      </w:r>
      <w:r/>
    </w:p>
    <w:p>
      <w:r>
        <w:t>Existing PULL customer forecast data is then deleted from the main tables:</w:t>
      </w:r>
    </w:p>
    <w:p>
      <w:pPr>
        <w:pStyle w:val="ListBullet"/>
      </w:pPr>
      <w:r/>
      <w:r>
        <w:rPr>
          <w:rFonts w:ascii="Courier New" w:hAnsi="Courier New"/>
          <w:sz w:val="18"/>
        </w:rPr>
        <w:t>In_Fact_DemandForecastHeader</w:t>
      </w:r>
      <w:r/>
    </w:p>
    <w:p>
      <w:pPr>
        <w:pStyle w:val="ListBullet"/>
      </w:pPr>
      <w:r/>
      <w:r>
        <w:rPr>
          <w:rFonts w:ascii="Courier New" w:hAnsi="Courier New"/>
          <w:sz w:val="18"/>
        </w:rPr>
        <w:t>In_Fact_DemandForecastDetail</w:t>
      </w:r>
      <w:r/>
    </w:p>
    <w:p>
      <w:r/>
      <w:r>
        <w:rPr>
          <w:b/>
        </w:rPr>
        <w:t>Step 2A — Insert Header</w:t>
      </w:r>
      <w:r/>
    </w:p>
    <w:p>
      <w:r>
        <w:t>The active header data is inserted directly into the main table:</w:t>
      </w:r>
    </w:p>
    <w:p>
      <w:pPr>
        <w:pStyle w:val="NoSpacing"/>
      </w:pPr>
      <w:r>
        <w:rPr>
          <w:rFonts w:ascii="Courier New" w:hAnsi="Courier New"/>
          <w:sz w:val="18"/>
        </w:rPr>
        <w:t>In_Fact_DemandForecastHeader_Active_PULL → In_Fact_DemandForecastHeader</w:t>
      </w:r>
    </w:p>
    <w:p/>
    <w:p>
      <w:r/>
      <w:r>
        <w:rPr>
          <w:b/>
        </w:rPr>
        <w:t>Step 2B — Insert Detail</w:t>
      </w:r>
      <w:r/>
    </w:p>
    <w:p>
      <w:r>
        <w:t>The active detail data is inserted directly into the main table:</w:t>
      </w:r>
    </w:p>
    <w:p>
      <w:pPr>
        <w:pStyle w:val="NoSpacing"/>
      </w:pPr>
      <w:r>
        <w:rPr>
          <w:rFonts w:ascii="Courier New" w:hAnsi="Courier New"/>
          <w:sz w:val="18"/>
        </w:rPr>
        <w:t>In_Fact_DemandForecastDetail_Active_PULL → In_Fact_DemandForecastDetail</w:t>
      </w:r>
    </w:p>
    <w:p/>
    <w:p>
      <w:r/>
      <w:r>
        <w:rPr>
          <w:b/>
        </w:rPr>
        <w:t>Result after daily processing:</w:t>
      </w:r>
      <w:r>
        <w:t xml:space="preserve"> </w:t>
      </w:r>
      <w:r>
        <w:rPr>
          <w:rFonts w:ascii="Courier New" w:hAnsi="Courier New"/>
          <w:sz w:val="18"/>
        </w:rPr>
        <w:t>In_Fact_DemandForecastHeader</w:t>
      </w:r>
      <w:r>
        <w:t xml:space="preserve"> and </w:t>
      </w:r>
      <w:r>
        <w:rPr>
          <w:rFonts w:ascii="Courier New" w:hAnsi="Courier New"/>
          <w:sz w:val="18"/>
        </w:rPr>
        <w:t>In_Fact_DemandForecastDetail</w:t>
      </w:r>
      <w:r>
        <w:t xml:space="preserve"> contain the active Tuesday forecast snapshot. The Active_PULL tables remain unchanged and continue to hold the canonical Tuesday snapshot for re-use until next Friday, when the active tables will be refreshed.</w:t>
      </w:r>
    </w:p>
    <w:p/>
    <w:p>
      <w:pPr>
        <w:pStyle w:val="Heading1"/>
      </w:pPr>
      <w:r>
        <w:t>6. Table Lifecycle</w:t>
      </w:r>
    </w:p>
    <w:p>
      <w:r>
        <w:t>The three table tiers reflect the progressive promotion of forecast data from raw staging through to the live main tables consumed by reports and processing tasks.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6E4F0"/>
          </w:tcPr>
          <w:p>
            <w:r>
              <w:rPr>
                <w:b/>
              </w:rPr>
              <w:t>Table Tier</w:t>
            </w:r>
          </w:p>
        </w:tc>
        <w:tc>
          <w:tcPr>
            <w:tcW w:type="dxa" w:w="2880"/>
            <w:shd w:val="clear" w:color="auto" w:fill="D6E4F0"/>
          </w:tcPr>
          <w:p>
            <w:r>
              <w:rPr>
                <w:b/>
              </w:rPr>
              <w:t>Populated On</w:t>
            </w:r>
          </w:p>
        </w:tc>
        <w:tc>
          <w:tcPr>
            <w:tcW w:type="dxa" w:w="2880"/>
            <w:shd w:val="clear" w:color="auto" w:fill="D6E4F0"/>
          </w:tcPr>
          <w:p>
            <w:r>
              <w:rPr>
                <w:b/>
              </w:rPr>
              <w:t>Description</w:t>
            </w:r>
          </w:p>
        </w:tc>
      </w:tr>
      <w:tr>
        <w:tc>
          <w:tcPr>
            <w:tcW w:type="dxa" w:w="2880"/>
          </w:tcPr>
          <w:p>
            <w:r>
              <w:t>STAGED_PULL</w:t>
            </w:r>
          </w:p>
        </w:tc>
        <w:tc>
          <w:tcPr>
            <w:tcW w:type="dxa" w:w="2880"/>
          </w:tcPr>
          <w:p>
            <w:r>
              <w:t>Tue / Wed</w:t>
            </w:r>
          </w:p>
        </w:tc>
        <w:tc>
          <w:tcPr>
            <w:tcW w:type="dxa" w:w="2880"/>
          </w:tcPr>
          <w:p>
            <w:r>
              <w:t>Receives the raw snapshot from the incoming data. Holds data until the Friday batch promotes it to Active_PULL.</w:t>
            </w:r>
          </w:p>
        </w:tc>
      </w:tr>
      <w:tr>
        <w:tc>
          <w:tcPr>
            <w:tcW w:type="dxa" w:w="2880"/>
          </w:tcPr>
          <w:p>
            <w:r>
              <w:t>ACTIVE_PULL</w:t>
            </w:r>
          </w:p>
        </w:tc>
        <w:tc>
          <w:tcPr>
            <w:tcW w:type="dxa" w:w="2880"/>
          </w:tcPr>
          <w:p>
            <w:r>
              <w:t>Friday / weekly</w:t>
            </w:r>
          </w:p>
        </w:tc>
        <w:tc>
          <w:tcPr>
            <w:tcW w:type="dxa" w:w="2880"/>
          </w:tcPr>
          <w:p>
            <w:r>
              <w:t>The canonical Tuesday snapshot after Friday promotion. Used as the source on all subsequent daily processing runs through the week until next Friday.</w:t>
            </w:r>
          </w:p>
        </w:tc>
      </w:tr>
      <w:tr>
        <w:tc>
          <w:tcPr>
            <w:tcW w:type="dxa" w:w="2880"/>
          </w:tcPr>
          <w:p>
            <w:r>
              <w:t>MAIN TABLES</w:t>
            </w:r>
          </w:p>
        </w:tc>
        <w:tc>
          <w:tcPr>
            <w:tcW w:type="dxa" w:w="2880"/>
          </w:tcPr>
          <w:p>
            <w:r>
              <w:t>Fri + daily</w:t>
            </w:r>
          </w:p>
        </w:tc>
        <w:tc>
          <w:tcPr>
            <w:tcW w:type="dxa" w:w="2880"/>
          </w:tcPr>
          <w:p>
            <w:r>
              <w:t>`In_Fact_DemandForecastHeader` and `In_Fact_DemandForecastDetail`. Rebuilt on every processing day from Active_PULL. These are the tables downstream reporting and processing queries.</w:t>
            </w:r>
          </w:p>
        </w:tc>
      </w:tr>
    </w:tbl>
    <w:p/>
    <w:p>
      <w:pPr>
        <w:pStyle w:val="Heading2"/>
      </w:pPr>
      <w:r>
        <w:t>6.1 Data Flow Sequence</w:t>
      </w:r>
    </w:p>
    <w:p>
      <w:r>
        <w:t>The full progression across a typical week:</w:t>
      </w:r>
    </w:p>
    <w:p>
      <w:pPr>
        <w:pStyle w:val="NoSpacing"/>
      </w:pPr>
      <w:r>
        <w:rPr>
          <w:rFonts w:ascii="Courier New" w:hAnsi="Courier New"/>
          <w:sz w:val="18"/>
        </w:rPr>
        <w:t>STAGED_PULL → (Friday batch) → ACTIVE_PULL → (Friday + daily) → MAIN TABLES</w:t>
      </w:r>
    </w:p>
    <w:p/>
    <w:p>
      <w:r>
        <w:t xml:space="preserve">The </w:t>
      </w:r>
      <w:r>
        <w:rPr>
          <w:b/>
        </w:rPr>
        <w:t>STAGED_PULL</w:t>
      </w:r>
      <w:r>
        <w:t xml:space="preserve"> tables act as a write buffer during the week. They accumulate the Tuesday (or Wednesday fallback) snapshot and are only consumed by the Friday batch — they are never read directly by daily processing jobs.</w:t>
      </w:r>
    </w:p>
    <w:p>
      <w:r>
        <w:t xml:space="preserve">The </w:t>
      </w:r>
      <w:r>
        <w:rPr>
          <w:b/>
        </w:rPr>
        <w:t>ACTIVE_PULL</w:t>
      </w:r>
      <w:r>
        <w:t xml:space="preserve"> tables, once set on Friday, remain stable throughout the week and serve as the single source of truth for all subsequent daily inserts into the main tables.</w:t>
      </w:r>
    </w:p>
    <w:p/>
    <w:p>
      <w:pPr>
        <w:pStyle w:val="Heading1"/>
      </w:pPr>
      <w:r>
        <w:t>7. Date-Based Example — Week of 25 Aug 2026</w:t>
      </w:r>
    </w:p>
    <w:p>
      <w:r>
        <w:t>The following example traces exactly which snapshot is used by each batch run across two consecutive weeks, anchored on the 25-Aug snapshot.</w:t>
      </w:r>
    </w:p>
    <w:p>
      <w:pPr>
        <w:pStyle w:val="Heading2"/>
      </w:pPr>
      <w:r>
        <w:t>7.1 Current Week — Snapshot Created Tue 25-Aug-2026</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6E4F0"/>
          </w:tcPr>
          <w:p>
            <w:r>
              <w:rPr>
                <w:b/>
              </w:rPr>
              <w:t>Day</w:t>
            </w:r>
          </w:p>
        </w:tc>
        <w:tc>
          <w:tcPr>
            <w:tcW w:type="dxa" w:w="1728"/>
            <w:shd w:val="clear" w:color="auto" w:fill="D6E4F0"/>
          </w:tcPr>
          <w:p>
            <w:r>
              <w:rPr>
                <w:b/>
              </w:rPr>
              <w:t>Date</w:t>
            </w:r>
          </w:p>
        </w:tc>
        <w:tc>
          <w:tcPr>
            <w:tcW w:type="dxa" w:w="1728"/>
            <w:shd w:val="clear" w:color="auto" w:fill="D6E4F0"/>
          </w:tcPr>
          <w:p>
            <w:r>
              <w:rPr>
                <w:b/>
              </w:rPr>
              <w:t>Demand Batch</w:t>
            </w:r>
          </w:p>
        </w:tc>
        <w:tc>
          <w:tcPr>
            <w:tcW w:type="dxa" w:w="1728"/>
            <w:shd w:val="clear" w:color="auto" w:fill="D6E4F0"/>
          </w:tcPr>
          <w:p>
            <w:r>
              <w:rPr>
                <w:b/>
              </w:rPr>
              <w:t>Replenishment Batch</w:t>
            </w:r>
          </w:p>
        </w:tc>
        <w:tc>
          <w:tcPr>
            <w:tcW w:type="dxa" w:w="1728"/>
            <w:shd w:val="clear" w:color="auto" w:fill="D6E4F0"/>
          </w:tcPr>
          <w:p>
            <w:r>
              <w:rPr>
                <w:b/>
              </w:rPr>
              <w:t>Snapshot Used</w:t>
            </w:r>
          </w:p>
        </w:tc>
      </w:tr>
      <w:tr>
        <w:tc>
          <w:tcPr>
            <w:tcW w:type="dxa" w:w="1728"/>
          </w:tcPr>
          <w:p>
            <w:r>
              <w:t>Monday</w:t>
            </w:r>
          </w:p>
        </w:tc>
        <w:tc>
          <w:tcPr>
            <w:tcW w:type="dxa" w:w="1728"/>
          </w:tcPr>
          <w:p>
            <w:r>
              <w:t>24-Aug</w:t>
            </w:r>
          </w:p>
        </w:tc>
        <w:tc>
          <w:tcPr>
            <w:tcW w:type="dxa" w:w="1728"/>
          </w:tcPr>
          <w:p>
            <w:r>
              <w:t>PULL forecast received in MPNDW</w:t>
            </w:r>
          </w:p>
        </w:tc>
        <w:tc>
          <w:tcPr>
            <w:tcW w:type="dxa" w:w="1728"/>
          </w:tcPr>
          <w:p>
            <w:r>
              <w:t>—</w:t>
            </w:r>
          </w:p>
        </w:tc>
        <w:tc>
          <w:tcPr>
            <w:tcW w:type="dxa" w:w="1728"/>
          </w:tcPr>
          <w:p>
            <w:r>
              <w:t>—</w:t>
            </w:r>
          </w:p>
        </w:tc>
      </w:tr>
      <w:tr>
        <w:tc>
          <w:tcPr>
            <w:tcW w:type="dxa" w:w="1728"/>
          </w:tcPr>
          <w:p>
            <w:r>
              <w:t>Tuesday</w:t>
            </w:r>
          </w:p>
        </w:tc>
        <w:tc>
          <w:tcPr>
            <w:tcW w:type="dxa" w:w="1728"/>
          </w:tcPr>
          <w:p>
            <w:r>
              <w:t>25-Aug</w:t>
            </w:r>
          </w:p>
        </w:tc>
        <w:tc>
          <w:tcPr>
            <w:tcW w:type="dxa" w:w="1728"/>
          </w:tcPr>
          <w:p>
            <w:r>
              <w:t>GSP receives forecast; Snapshot created</w:t>
            </w:r>
          </w:p>
        </w:tc>
        <w:tc>
          <w:tcPr>
            <w:tcW w:type="dxa" w:w="1728"/>
          </w:tcPr>
          <w:p>
            <w:r>
              <w:t>—</w:t>
            </w:r>
          </w:p>
        </w:tc>
        <w:tc>
          <w:tcPr>
            <w:tcW w:type="dxa" w:w="1728"/>
          </w:tcPr>
          <w:p>
            <w:r>
              <w:t>25-Aug snapshot created</w:t>
            </w:r>
          </w:p>
        </w:tc>
      </w:tr>
      <w:tr>
        <w:tc>
          <w:tcPr>
            <w:tcW w:type="dxa" w:w="1728"/>
          </w:tcPr>
          <w:p>
            <w:r>
              <w:t>Wednesday</w:t>
            </w:r>
          </w:p>
        </w:tc>
        <w:tc>
          <w:tcPr>
            <w:tcW w:type="dxa" w:w="1728"/>
          </w:tcPr>
          <w:p>
            <w:r>
              <w:t>26-Aug</w:t>
            </w:r>
          </w:p>
        </w:tc>
        <w:tc>
          <w:tcPr>
            <w:tcW w:type="dxa" w:w="1728"/>
          </w:tcPr>
          <w:p>
            <w:r>
              <w:t>No batch</w:t>
            </w:r>
          </w:p>
        </w:tc>
        <w:tc>
          <w:tcPr>
            <w:tcW w:type="dxa" w:w="1728"/>
          </w:tcPr>
          <w:p>
            <w:r>
              <w:t>No batch</w:t>
            </w:r>
          </w:p>
        </w:tc>
        <w:tc>
          <w:tcPr>
            <w:tcW w:type="dxa" w:w="1728"/>
          </w:tcPr>
          <w:p>
            <w:r>
              <w:t>—</w:t>
            </w:r>
          </w:p>
        </w:tc>
      </w:tr>
      <w:tr>
        <w:tc>
          <w:tcPr>
            <w:tcW w:type="dxa" w:w="1728"/>
          </w:tcPr>
          <w:p>
            <w:r>
              <w:t>Thursday</w:t>
            </w:r>
          </w:p>
        </w:tc>
        <w:tc>
          <w:tcPr>
            <w:tcW w:type="dxa" w:w="1728"/>
          </w:tcPr>
          <w:p>
            <w:r>
              <w:t>27-Aug</w:t>
            </w:r>
          </w:p>
        </w:tc>
        <w:tc>
          <w:tcPr>
            <w:tcW w:type="dxa" w:w="1728"/>
          </w:tcPr>
          <w:p>
            <w:r>
              <w:t>No batch</w:t>
            </w:r>
          </w:p>
        </w:tc>
        <w:tc>
          <w:tcPr>
            <w:tcW w:type="dxa" w:w="1728"/>
          </w:tcPr>
          <w:p>
            <w:r>
              <w:t>No batch</w:t>
            </w:r>
          </w:p>
        </w:tc>
        <w:tc>
          <w:tcPr>
            <w:tcW w:type="dxa" w:w="1728"/>
          </w:tcPr>
          <w:p>
            <w:r>
              <w:t>—</w:t>
            </w:r>
          </w:p>
        </w:tc>
      </w:tr>
      <w:tr>
        <w:tc>
          <w:tcPr>
            <w:tcW w:type="dxa" w:w="1728"/>
          </w:tcPr>
          <w:p>
            <w:r>
              <w:t>Friday</w:t>
            </w:r>
          </w:p>
        </w:tc>
        <w:tc>
          <w:tcPr>
            <w:tcW w:type="dxa" w:w="1728"/>
          </w:tcPr>
          <w:p>
            <w:r>
              <w:t>28-Aug</w:t>
            </w:r>
          </w:p>
        </w:tc>
        <w:tc>
          <w:tcPr>
            <w:tcW w:type="dxa" w:w="1728"/>
          </w:tcPr>
          <w:p>
            <w:r>
              <w:t>DEMAND Weekly</w:t>
            </w:r>
          </w:p>
        </w:tc>
        <w:tc>
          <w:tcPr>
            <w:tcW w:type="dxa" w:w="1728"/>
          </w:tcPr>
          <w:p>
            <w:r>
              <w:t>REPLENISHMENT Daily</w:t>
            </w:r>
          </w:p>
        </w:tc>
        <w:tc>
          <w:tcPr>
            <w:tcW w:type="dxa" w:w="1728"/>
          </w:tcPr>
          <w:p>
            <w:r>
              <w:t>25-Aug snapshot</w:t>
            </w:r>
          </w:p>
        </w:tc>
      </w:tr>
      <w:tr>
        <w:tc>
          <w:tcPr>
            <w:tcW w:type="dxa" w:w="1728"/>
          </w:tcPr>
          <w:p>
            <w:r>
              <w:t>Saturday</w:t>
            </w:r>
          </w:p>
        </w:tc>
        <w:tc>
          <w:tcPr>
            <w:tcW w:type="dxa" w:w="1728"/>
          </w:tcPr>
          <w:p>
            <w:r>
              <w:t>29-Aug</w:t>
            </w:r>
          </w:p>
        </w:tc>
        <w:tc>
          <w:tcPr>
            <w:tcW w:type="dxa" w:w="1728"/>
          </w:tcPr>
          <w:p>
            <w:r>
              <w:t>DEMAND Daily</w:t>
            </w:r>
          </w:p>
        </w:tc>
        <w:tc>
          <w:tcPr>
            <w:tcW w:type="dxa" w:w="1728"/>
          </w:tcPr>
          <w:p>
            <w:r>
              <w:t>REPLENISHMENT Weekly</w:t>
            </w:r>
          </w:p>
        </w:tc>
        <w:tc>
          <w:tcPr>
            <w:tcW w:type="dxa" w:w="1728"/>
          </w:tcPr>
          <w:p>
            <w:r>
              <w:t>25-Aug snapshot</w:t>
            </w:r>
          </w:p>
        </w:tc>
      </w:tr>
      <w:tr>
        <w:tc>
          <w:tcPr>
            <w:tcW w:type="dxa" w:w="1728"/>
          </w:tcPr>
          <w:p>
            <w:r>
              <w:t>Sunday</w:t>
            </w:r>
          </w:p>
        </w:tc>
        <w:tc>
          <w:tcPr>
            <w:tcW w:type="dxa" w:w="1728"/>
          </w:tcPr>
          <w:p>
            <w:r>
              <w:t>30-Aug</w:t>
            </w:r>
          </w:p>
        </w:tc>
        <w:tc>
          <w:tcPr>
            <w:tcW w:type="dxa" w:w="1728"/>
          </w:tcPr>
          <w:p>
            <w:r>
              <w:t>NO BATCH</w:t>
            </w:r>
          </w:p>
        </w:tc>
        <w:tc>
          <w:tcPr>
            <w:tcW w:type="dxa" w:w="1728"/>
          </w:tcPr>
          <w:p>
            <w:r>
              <w:t>NO BATCH</w:t>
            </w:r>
          </w:p>
        </w:tc>
        <w:tc>
          <w:tcPr>
            <w:tcW w:type="dxa" w:w="1728"/>
          </w:tcPr>
          <w:p>
            <w:r>
              <w:t>—</w:t>
            </w:r>
          </w:p>
        </w:tc>
      </w:tr>
      <w:tr>
        <w:tc>
          <w:tcPr>
            <w:tcW w:type="dxa" w:w="1728"/>
          </w:tcPr>
          <w:p>
            <w:r>
              <w:t>Monday</w:t>
            </w:r>
          </w:p>
        </w:tc>
        <w:tc>
          <w:tcPr>
            <w:tcW w:type="dxa" w:w="1728"/>
          </w:tcPr>
          <w:p>
            <w:r>
              <w:t>31-Aug</w:t>
            </w:r>
          </w:p>
        </w:tc>
        <w:tc>
          <w:tcPr>
            <w:tcW w:type="dxa" w:w="1728"/>
          </w:tcPr>
          <w:p>
            <w:r>
              <w:t>NO BATCH</w:t>
            </w:r>
          </w:p>
        </w:tc>
        <w:tc>
          <w:tcPr>
            <w:tcW w:type="dxa" w:w="1728"/>
          </w:tcPr>
          <w:p>
            <w:r>
              <w:t>NO BATCH</w:t>
            </w:r>
          </w:p>
        </w:tc>
        <w:tc>
          <w:tcPr>
            <w:tcW w:type="dxa" w:w="1728"/>
          </w:tcPr>
          <w:p>
            <w:r>
              <w:t>—</w:t>
            </w:r>
          </w:p>
        </w:tc>
      </w:tr>
    </w:tbl>
    <w:p/>
    <w:p>
      <w:pPr>
        <w:pStyle w:val="Heading2"/>
      </w:pPr>
      <w:r>
        <w:t>7.2 Next Week — New Snapshot Tue 01-Sep-2026 (for following cycle)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6E4F0"/>
          </w:tcPr>
          <w:p>
            <w:r>
              <w:rPr>
                <w:b/>
              </w:rPr>
              <w:t>Day</w:t>
            </w:r>
          </w:p>
        </w:tc>
        <w:tc>
          <w:tcPr>
            <w:tcW w:type="dxa" w:w="1728"/>
            <w:shd w:val="clear" w:color="auto" w:fill="D6E4F0"/>
          </w:tcPr>
          <w:p>
            <w:r>
              <w:rPr>
                <w:b/>
              </w:rPr>
              <w:t>Date</w:t>
            </w:r>
          </w:p>
        </w:tc>
        <w:tc>
          <w:tcPr>
            <w:tcW w:type="dxa" w:w="1728"/>
            <w:shd w:val="clear" w:color="auto" w:fill="D6E4F0"/>
          </w:tcPr>
          <w:p>
            <w:r>
              <w:rPr>
                <w:b/>
              </w:rPr>
              <w:t>Demand Batch</w:t>
            </w:r>
          </w:p>
        </w:tc>
        <w:tc>
          <w:tcPr>
            <w:tcW w:type="dxa" w:w="1728"/>
            <w:shd w:val="clear" w:color="auto" w:fill="D6E4F0"/>
          </w:tcPr>
          <w:p>
            <w:r>
              <w:rPr>
                <w:b/>
              </w:rPr>
              <w:t>Replenishment Batch</w:t>
            </w:r>
          </w:p>
        </w:tc>
        <w:tc>
          <w:tcPr>
            <w:tcW w:type="dxa" w:w="1728"/>
            <w:shd w:val="clear" w:color="auto" w:fill="D6E4F0"/>
          </w:tcPr>
          <w:p>
            <w:r>
              <w:rPr>
                <w:b/>
              </w:rPr>
              <w:t>Snapshot Used</w:t>
            </w:r>
          </w:p>
        </w:tc>
      </w:tr>
      <w:tr>
        <w:tc>
          <w:tcPr>
            <w:tcW w:type="dxa" w:w="1728"/>
          </w:tcPr>
          <w:p>
            <w:r>
              <w:t>Tuesday</w:t>
            </w:r>
          </w:p>
        </w:tc>
        <w:tc>
          <w:tcPr>
            <w:tcW w:type="dxa" w:w="1728"/>
          </w:tcPr>
          <w:p>
            <w:r>
              <w:t>01-Sep</w:t>
            </w:r>
          </w:p>
        </w:tc>
        <w:tc>
          <w:tcPr>
            <w:tcW w:type="dxa" w:w="1728"/>
          </w:tcPr>
          <w:p>
            <w:r>
              <w:t>DEMAND Daily</w:t>
            </w:r>
          </w:p>
        </w:tc>
        <w:tc>
          <w:tcPr>
            <w:tcW w:type="dxa" w:w="1728"/>
          </w:tcPr>
          <w:p>
            <w:r>
              <w:t>REPLENISHMENT Daily</w:t>
            </w:r>
          </w:p>
        </w:tc>
        <w:tc>
          <w:tcPr>
            <w:tcW w:type="dxa" w:w="1728"/>
          </w:tcPr>
          <w:p>
            <w:r>
              <w:t>25-Aug snapshot (prev week)</w:t>
            </w:r>
          </w:p>
        </w:tc>
      </w:tr>
      <w:tr>
        <w:tc>
          <w:tcPr>
            <w:tcW w:type="dxa" w:w="1728"/>
          </w:tcPr>
          <w:p>
            <w:r>
              <w:t>Wednesday</w:t>
            </w:r>
          </w:p>
        </w:tc>
        <w:tc>
          <w:tcPr>
            <w:tcW w:type="dxa" w:w="1728"/>
          </w:tcPr>
          <w:p>
            <w:r>
              <w:t>02-Sep</w:t>
            </w:r>
          </w:p>
        </w:tc>
        <w:tc>
          <w:tcPr>
            <w:tcW w:type="dxa" w:w="1728"/>
          </w:tcPr>
          <w:p>
            <w:r>
              <w:t>DEMAND Daily</w:t>
            </w:r>
          </w:p>
        </w:tc>
        <w:tc>
          <w:tcPr>
            <w:tcW w:type="dxa" w:w="1728"/>
          </w:tcPr>
          <w:p>
            <w:r>
              <w:t>REPLENISHMENT Daily</w:t>
            </w:r>
          </w:p>
        </w:tc>
        <w:tc>
          <w:tcPr>
            <w:tcW w:type="dxa" w:w="1728"/>
          </w:tcPr>
          <w:p>
            <w:r>
              <w:t>25-Aug snapshot (prev week)</w:t>
            </w:r>
          </w:p>
        </w:tc>
      </w:tr>
      <w:tr>
        <w:tc>
          <w:tcPr>
            <w:tcW w:type="dxa" w:w="1728"/>
          </w:tcPr>
          <w:p>
            <w:r>
              <w:t>Thursday</w:t>
            </w:r>
          </w:p>
        </w:tc>
        <w:tc>
          <w:tcPr>
            <w:tcW w:type="dxa" w:w="1728"/>
          </w:tcPr>
          <w:p>
            <w:r>
              <w:t>03-Sep</w:t>
            </w:r>
          </w:p>
        </w:tc>
        <w:tc>
          <w:tcPr>
            <w:tcW w:type="dxa" w:w="1728"/>
          </w:tcPr>
          <w:p>
            <w:r>
              <w:t>DEMAND Daily</w:t>
            </w:r>
          </w:p>
        </w:tc>
        <w:tc>
          <w:tcPr>
            <w:tcW w:type="dxa" w:w="1728"/>
          </w:tcPr>
          <w:p>
            <w:r>
              <w:t>REPLENISHMENT Daily</w:t>
            </w:r>
          </w:p>
        </w:tc>
        <w:tc>
          <w:tcPr>
            <w:tcW w:type="dxa" w:w="1728"/>
          </w:tcPr>
          <w:p>
            <w:r>
              <w:t>25-Aug snapshot (prev week)</w:t>
            </w:r>
          </w:p>
        </w:tc>
      </w:tr>
      <w:tr>
        <w:tc>
          <w:tcPr>
            <w:tcW w:type="dxa" w:w="1728"/>
          </w:tcPr>
          <w:p>
            <w:r>
              <w:t>Friday</w:t>
            </w:r>
          </w:p>
        </w:tc>
        <w:tc>
          <w:tcPr>
            <w:tcW w:type="dxa" w:w="1728"/>
          </w:tcPr>
          <w:p>
            <w:r>
              <w:t>04-Sep</w:t>
            </w:r>
          </w:p>
        </w:tc>
        <w:tc>
          <w:tcPr>
            <w:tcW w:type="dxa" w:w="1728"/>
          </w:tcPr>
          <w:p>
            <w:r>
              <w:t>DEMAND Weekly</w:t>
            </w:r>
          </w:p>
        </w:tc>
        <w:tc>
          <w:tcPr>
            <w:tcW w:type="dxa" w:w="1728"/>
          </w:tcPr>
          <w:p>
            <w:r>
              <w:t>REPLENISHMENT Daily</w:t>
            </w:r>
          </w:p>
        </w:tc>
        <w:tc>
          <w:tcPr>
            <w:tcW w:type="dxa" w:w="1728"/>
          </w:tcPr>
          <w:p>
            <w:r>
              <w:t>01-Sep snapshot (new)</w:t>
            </w:r>
          </w:p>
        </w:tc>
      </w:tr>
    </w:tbl>
    <w:p/>
    <w:p>
      <w:pPr>
        <w:pStyle w:val="ListBullet"/>
      </w:pPr>
      <w:r/>
      <w:r>
        <w:rPr>
          <w:b/>
        </w:rPr>
        <w:t>25-Aug Snapshot</w:t>
      </w:r>
      <w:r>
        <w:t xml:space="preserve"> used for: Fri 28-Aug, Sat 29-Aug, Tue 01-Sep, Wed 02-Sep, Thu 03-Sep — a total of </w:t>
      </w:r>
      <w:r>
        <w:rPr>
          <w:b/>
        </w:rPr>
        <w:t>5 batch days</w:t>
      </w:r>
      <w:r>
        <w:t xml:space="preserve"> across two calendar weeks.</w:t>
      </w:r>
    </w:p>
    <w:p>
      <w:pPr>
        <w:pStyle w:val="ListBullet"/>
      </w:pPr>
      <w:r/>
      <w:r>
        <w:rPr>
          <w:b/>
        </w:rPr>
        <w:t>01-Sep Snapshot</w:t>
      </w:r>
      <w:r>
        <w:t xml:space="preserve"> will be used for: Fri 04-Sep, Sat 05-Sep, Tue 08-Sep, Wed 09-Sep, Thu 10-Sep — and so on for the following cycle.</w:t>
      </w:r>
    </w:p>
    <w:p>
      <w:pPr>
        <w:pStyle w:val="Heading2"/>
      </w:pPr>
      <w:r>
        <w:t>7.3 How the Snapshot Transitions Week to Week</w:t>
      </w:r>
    </w:p>
    <w:p>
      <w:r>
        <w:t xml:space="preserve">Each Tuesday snapshot governs exactly </w:t>
      </w:r>
      <w:r>
        <w:rPr>
          <w:b/>
        </w:rPr>
        <w:t>five batch days</w:t>
      </w:r>
      <w:r>
        <w:t xml:space="preserve"> spanning two calendar weeks. The table below shows three consecutive snapshot cycles:</w:t>
      </w:r>
    </w:p>
    <w:tbl>
      <w:tblPr>
        <w:tblStyle w:val="TableGrid"/>
        <w:tblW w:type="auto" w:w="0"/>
        <w:tblLook w:firstColumn="1" w:firstRow="1" w:lastColumn="0" w:lastRow="0" w:noHBand="0" w:noVBand="1" w:val="04A0"/>
      </w:tblPr>
      <w:tblGrid>
        <w:gridCol w:w="4320"/>
        <w:gridCol w:w="4320"/>
      </w:tblGrid>
      <w:tr>
        <w:tc>
          <w:tcPr>
            <w:tcW w:type="dxa" w:w="4320"/>
            <w:shd w:val="clear" w:color="auto" w:fill="D6E4F0"/>
          </w:tcPr>
          <w:p>
            <w:r>
              <w:rPr>
                <w:b/>
              </w:rPr>
              <w:t>Snapshot</w:t>
            </w:r>
          </w:p>
        </w:tc>
        <w:tc>
          <w:tcPr>
            <w:tcW w:type="dxa" w:w="4320"/>
            <w:shd w:val="clear" w:color="auto" w:fill="D6E4F0"/>
          </w:tcPr>
          <w:p>
            <w:r>
              <w:rPr>
                <w:b/>
              </w:rPr>
              <w:t>Batch Days Governed (Demand / Replenishment type)</w:t>
            </w:r>
          </w:p>
        </w:tc>
      </w:tr>
      <w:tr>
        <w:tc>
          <w:tcPr>
            <w:tcW w:type="dxa" w:w="4320"/>
          </w:tcPr>
          <w:p>
            <w:r>
              <w:t>Tue 18-Aug Snapshot</w:t>
            </w:r>
          </w:p>
        </w:tc>
        <w:tc>
          <w:tcPr>
            <w:tcW w:type="dxa" w:w="4320"/>
          </w:tcPr>
          <w:p>
            <w:r>
              <w:t>Fri 21-Aug (Weekly/Daily) · Sat 22-Aug (Daily/Weekly) · Tue 25-Aug (Daily/Daily) · Wed 26-Aug (Daily/Daily) · Thu 27-Aug (Daily/Daily)</w:t>
            </w:r>
          </w:p>
        </w:tc>
      </w:tr>
      <w:tr>
        <w:tc>
          <w:tcPr>
            <w:tcW w:type="dxa" w:w="4320"/>
          </w:tcPr>
          <w:p>
            <w:r>
              <w:t>Tue 25-Aug Snapshot</w:t>
            </w:r>
          </w:p>
        </w:tc>
        <w:tc>
          <w:tcPr>
            <w:tcW w:type="dxa" w:w="4320"/>
          </w:tcPr>
          <w:p>
            <w:r>
              <w:t>Fri 28-Aug (Weekly/Daily) · Sat 29-Aug (Daily/Weekly) · Tue 01-Sep (Daily/Daily) · Wed 02-Sep (Daily/Daily) · Thu 03-Sep (Daily/Daily)</w:t>
            </w:r>
          </w:p>
        </w:tc>
      </w:tr>
      <w:tr>
        <w:tc>
          <w:tcPr>
            <w:tcW w:type="dxa" w:w="4320"/>
          </w:tcPr>
          <w:p>
            <w:r>
              <w:t>Tue 01-Sep Snapshot</w:t>
            </w:r>
          </w:p>
        </w:tc>
        <w:tc>
          <w:tcPr>
            <w:tcW w:type="dxa" w:w="4320"/>
          </w:tcPr>
          <w:p>
            <w:r>
              <w:t>Fri 04-Sep (Weekly/Daily) · Sat 05-Sep (Daily/Weekly) · Tue 08-Sep (Daily/Daily) · Wed 09-Sep (Daily/Daily) · Thu 10-Sep (Daily/Daily) · … and so on</w:t>
            </w:r>
          </w:p>
        </w:tc>
      </w:tr>
    </w:tbl>
    <w:p/>
    <w:p/>
    <w:p>
      <w:pPr>
        <w:pStyle w:val="Heading1"/>
      </w:pPr>
      <w:r>
        <w:t>8. Exception Handling Scenarios</w:t>
      </w:r>
    </w:p>
    <w:p>
      <w:r>
        <w:t>Two exception scenarios require specific handling: forecast wrong data and weekly batch failure. Both have defined response windows and escalation paths.</w:t>
      </w:r>
    </w:p>
    <w:p>
      <w:pPr>
        <w:pStyle w:val="Heading2"/>
      </w:pPr>
      <w:r>
        <w:t>8.1 Case 1 — Forecast Wrong Data: Validation &amp; Correction Window</w:t>
      </w:r>
    </w:p>
    <w:p>
      <w:r>
        <w:t xml:space="preserve">The Tuesday forecast snapshot is not considered final at the point of creation. The CAT (Customer Analytics Team) has a </w:t>
      </w:r>
      <w:r>
        <w:rPr>
          <w:b/>
        </w:rPr>
        <w:t>three-day window</w:t>
      </w:r>
      <w:r>
        <w:t xml:space="preserve"> — Tuesday through Thursday — to validate the forecast and raise a correction if required. The Friday weekly batch always consumes the </w:t>
      </w:r>
      <w:r>
        <w:rPr>
          <w:b/>
        </w:rPr>
        <w:t>latest approved snapshot</w:t>
      </w:r>
      <w:r>
        <w:t>, not necessarily the original Tuesday one.</w:t>
      </w:r>
    </w:p>
    <w:p>
      <w:pPr>
        <w:pStyle w:val="Heading3"/>
      </w:pPr>
      <w:r>
        <w:t>End-to-End Timeline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6E4F0"/>
          </w:tcPr>
          <w:p>
            <w:r>
              <w:rPr>
                <w:b/>
              </w:rPr>
              <w:t>When (IST)</w:t>
            </w:r>
          </w:p>
        </w:tc>
        <w:tc>
          <w:tcPr>
            <w:tcW w:type="dxa" w:w="2880"/>
            <w:shd w:val="clear" w:color="auto" w:fill="D6E4F0"/>
          </w:tcPr>
          <w:p>
            <w:r>
              <w:rPr>
                <w:b/>
              </w:rPr>
              <w:t>Owner</w:t>
            </w:r>
          </w:p>
        </w:tc>
        <w:tc>
          <w:tcPr>
            <w:tcW w:type="dxa" w:w="2880"/>
            <w:shd w:val="clear" w:color="auto" w:fill="D6E4F0"/>
          </w:tcPr>
          <w:p>
            <w:r>
              <w:rPr>
                <w:b/>
              </w:rPr>
              <w:t>Action</w:t>
            </w:r>
          </w:p>
        </w:tc>
      </w:tr>
      <w:tr>
        <w:tc>
          <w:tcPr>
            <w:tcW w:type="dxa" w:w="2880"/>
          </w:tcPr>
          <w:p>
            <w:r>
              <w:t>Monday Evening</w:t>
            </w:r>
          </w:p>
        </w:tc>
        <w:tc>
          <w:tcPr>
            <w:tcW w:type="dxa" w:w="2880"/>
          </w:tcPr>
          <w:p>
            <w:r>
              <w:t>MPNDW</w:t>
            </w:r>
          </w:p>
        </w:tc>
        <w:tc>
          <w:tcPr>
            <w:tcW w:type="dxa" w:w="2880"/>
          </w:tcPr>
          <w:p>
            <w:r>
              <w:t>Customer Forecast received in MPNDW.</w:t>
            </w:r>
          </w:p>
        </w:tc>
      </w:tr>
      <w:tr>
        <w:tc>
          <w:tcPr>
            <w:tcW w:type="dxa" w:w="2880"/>
          </w:tcPr>
          <w:p>
            <w:r>
              <w:t>Tuesday Morning</w:t>
            </w:r>
          </w:p>
        </w:tc>
        <w:tc>
          <w:tcPr>
            <w:tcW w:type="dxa" w:w="2880"/>
          </w:tcPr>
          <w:p>
            <w:r>
              <w:t>MPNDW → GSP</w:t>
            </w:r>
          </w:p>
        </w:tc>
        <w:tc>
          <w:tcPr>
            <w:tcW w:type="dxa" w:w="2880"/>
          </w:tcPr>
          <w:p>
            <w:r>
              <w:t>Forecast files sent from MPNDW to GSP.</w:t>
            </w:r>
          </w:p>
        </w:tc>
      </w:tr>
      <w:tr>
        <w:tc>
          <w:tcPr>
            <w:tcW w:type="dxa" w:w="2880"/>
          </w:tcPr>
          <w:p>
            <w:r>
              <w:t>Tuesday (IST)</w:t>
            </w:r>
          </w:p>
        </w:tc>
        <w:tc>
          <w:tcPr>
            <w:tcW w:type="dxa" w:w="2880"/>
          </w:tcPr>
          <w:p>
            <w:r>
              <w:t>GSP (Auto)</w:t>
            </w:r>
          </w:p>
        </w:tc>
        <w:tc>
          <w:tcPr>
            <w:tcW w:type="dxa" w:w="2880"/>
          </w:tcPr>
          <w:p>
            <w:r>
              <w:t>GSP takes the initial Forecast Snapshot (e.g. 25-Aug). This is the default snapshot — not yet final.</w:t>
            </w:r>
          </w:p>
        </w:tc>
      </w:tr>
      <w:tr>
        <w:tc>
          <w:tcPr>
            <w:tcW w:type="dxa" w:w="2880"/>
          </w:tcPr>
          <w:p>
            <w:r>
              <w:t>Tue–Thu (IST)</w:t>
            </w:r>
          </w:p>
        </w:tc>
        <w:tc>
          <w:tcPr>
            <w:tcW w:type="dxa" w:w="2880"/>
          </w:tcPr>
          <w:p>
            <w:r>
              <w:t>CAT Team</w:t>
            </w:r>
          </w:p>
        </w:tc>
        <w:tc>
          <w:tcPr>
            <w:tcW w:type="dxa" w:w="2880"/>
          </w:tcPr>
          <w:p>
            <w:r>
              <w:t>**VALIDATION WINDOW:** CAT validates the forecast. If an issue is identified, root cause analysis is performed and a corrected forecast is received and processed.</w:t>
            </w:r>
          </w:p>
        </w:tc>
      </w:tr>
      <w:tr>
        <w:tc>
          <w:tcPr>
            <w:tcW w:type="dxa" w:w="2880"/>
          </w:tcPr>
          <w:p>
            <w:r>
              <w:t>Wednesday (IST)</w:t>
            </w:r>
          </w:p>
        </w:tc>
        <w:tc>
          <w:tcPr>
            <w:tcW w:type="dxa" w:w="2880"/>
          </w:tcPr>
          <w:p>
            <w:r>
              <w:t>CAT Team</w:t>
            </w:r>
          </w:p>
        </w:tc>
        <w:tc>
          <w:tcPr>
            <w:tcW w:type="dxa" w:w="2880"/>
          </w:tcPr>
          <w:p>
            <w:r>
              <w:t>Root cause analysis completed. Corrected forecast received and processed. Correction in progress.</w:t>
            </w:r>
          </w:p>
        </w:tc>
      </w:tr>
      <w:tr>
        <w:tc>
          <w:tcPr>
            <w:tcW w:type="dxa" w:w="2880"/>
          </w:tcPr>
          <w:p>
            <w:r>
              <w:t>Thursday (IST)</w:t>
            </w:r>
          </w:p>
        </w:tc>
        <w:tc>
          <w:tcPr>
            <w:tcW w:type="dxa" w:w="2880"/>
          </w:tcPr>
          <w:p>
            <w:r>
              <w:t>CAT Team</w:t>
            </w:r>
          </w:p>
        </w:tc>
        <w:tc>
          <w:tcPr>
            <w:tcW w:type="dxa" w:w="2880"/>
          </w:tcPr>
          <w:p>
            <w:r>
              <w:t>CAT validates the corrected forecast and approves it.</w:t>
            </w:r>
          </w:p>
        </w:tc>
      </w:tr>
      <w:tr>
        <w:tc>
          <w:tcPr>
            <w:tcW w:type="dxa" w:w="2880"/>
          </w:tcPr>
          <w:p>
            <w:r>
              <w:t>Wed or Thu (IST)</w:t>
            </w:r>
          </w:p>
        </w:tc>
        <w:tc>
          <w:tcPr>
            <w:tcW w:type="dxa" w:w="2880"/>
          </w:tcPr>
          <w:p>
            <w:r>
              <w:t>CAT + Support</w:t>
            </w:r>
          </w:p>
        </w:tc>
        <w:tc>
          <w:tcPr>
            <w:tcW w:type="dxa" w:w="2880"/>
          </w:tcPr>
          <w:p>
            <w:r>
              <w:t>CAT informs Support Team to take a new (corrected) snapshot. New snapshot is created (e.g. 27-Aug — Corrected Snapshot).</w:t>
            </w:r>
          </w:p>
        </w:tc>
      </w:tr>
      <w:tr>
        <w:tc>
          <w:tcPr>
            <w:tcW w:type="dxa" w:w="2880"/>
          </w:tcPr>
          <w:p>
            <w:r>
              <w:t>Friday (IST)</w:t>
            </w:r>
          </w:p>
        </w:tc>
        <w:tc>
          <w:tcPr>
            <w:tcW w:type="dxa" w:w="2880"/>
          </w:tcPr>
          <w:p>
            <w:r>
              <w:t>GSP (Auto)</w:t>
            </w:r>
          </w:p>
        </w:tc>
        <w:tc>
          <w:tcPr>
            <w:tcW w:type="dxa" w:w="2880"/>
          </w:tcPr>
          <w:p>
            <w:r>
              <w:t>Weekly Batch runs using the **LATEST APPROVED SNAPSHOT** — the corrected 27-Aug snapshot, not the original 25-Aug.</w:t>
            </w:r>
          </w:p>
        </w:tc>
      </w:tr>
    </w:tbl>
    <w:p/>
    <w:p>
      <w:pPr>
        <w:pStyle w:val="Heading3"/>
      </w:pPr>
      <w:r>
        <w:t>Worked Example — Week of 24 Aug</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6E4F0"/>
          </w:tcPr>
          <w:p>
            <w:r>
              <w:rPr>
                <w:b/>
              </w:rPr>
              <w:t>Day</w:t>
            </w:r>
          </w:p>
        </w:tc>
        <w:tc>
          <w:tcPr>
            <w:tcW w:type="dxa" w:w="2880"/>
            <w:shd w:val="clear" w:color="auto" w:fill="D6E4F0"/>
          </w:tcPr>
          <w:p>
            <w:r>
              <w:rPr>
                <w:b/>
              </w:rPr>
              <w:t>Date</w:t>
            </w:r>
          </w:p>
        </w:tc>
        <w:tc>
          <w:tcPr>
            <w:tcW w:type="dxa" w:w="2880"/>
            <w:shd w:val="clear" w:color="auto" w:fill="D6E4F0"/>
          </w:tcPr>
          <w:p>
            <w:r>
              <w:rPr>
                <w:b/>
              </w:rPr>
              <w:t>Activity</w:t>
            </w:r>
          </w:p>
        </w:tc>
      </w:tr>
      <w:tr>
        <w:tc>
          <w:tcPr>
            <w:tcW w:type="dxa" w:w="2880"/>
          </w:tcPr>
          <w:p>
            <w:r>
              <w:t>Monday</w:t>
            </w:r>
          </w:p>
        </w:tc>
        <w:tc>
          <w:tcPr>
            <w:tcW w:type="dxa" w:w="2880"/>
          </w:tcPr>
          <w:p>
            <w:r>
              <w:t>24-Aug</w:t>
            </w:r>
          </w:p>
        </w:tc>
        <w:tc>
          <w:tcPr>
            <w:tcW w:type="dxa" w:w="2880"/>
          </w:tcPr>
          <w:p>
            <w:r>
              <w:t>Forecast received in MPNDW.</w:t>
            </w:r>
          </w:p>
        </w:tc>
      </w:tr>
      <w:tr>
        <w:tc>
          <w:tcPr>
            <w:tcW w:type="dxa" w:w="2880"/>
          </w:tcPr>
          <w:p>
            <w:r>
              <w:t>Tuesday</w:t>
            </w:r>
          </w:p>
        </w:tc>
        <w:tc>
          <w:tcPr>
            <w:tcW w:type="dxa" w:w="2880"/>
          </w:tcPr>
          <w:p>
            <w:r>
              <w:t>25-Aug</w:t>
            </w:r>
          </w:p>
        </w:tc>
        <w:tc>
          <w:tcPr>
            <w:tcW w:type="dxa" w:w="2880"/>
          </w:tcPr>
          <w:p>
            <w:r>
              <w:t>Files received in GSP. Initial Snapshot taken (25-Aug). Issue identified during CAT validation.</w:t>
            </w:r>
          </w:p>
        </w:tc>
      </w:tr>
      <w:tr>
        <w:tc>
          <w:tcPr>
            <w:tcW w:type="dxa" w:w="2880"/>
          </w:tcPr>
          <w:p>
            <w:r>
              <w:t>Tue–Thu</w:t>
            </w:r>
          </w:p>
        </w:tc>
        <w:tc>
          <w:tcPr>
            <w:tcW w:type="dxa" w:w="2880"/>
          </w:tcPr>
          <w:p>
            <w:r>
              <w:t>25–27 Aug</w:t>
            </w:r>
          </w:p>
        </w:tc>
        <w:tc>
          <w:tcPr>
            <w:tcW w:type="dxa" w:w="2880"/>
          </w:tcPr>
          <w:p>
            <w:r>
              <w:t>Issue found. Corrected forecast received and validated by CAT.</w:t>
            </w:r>
          </w:p>
        </w:tc>
      </w:tr>
      <w:tr>
        <w:tc>
          <w:tcPr>
            <w:tcW w:type="dxa" w:w="2880"/>
          </w:tcPr>
          <w:p>
            <w:r>
              <w:t>Thursday</w:t>
            </w:r>
          </w:p>
        </w:tc>
        <w:tc>
          <w:tcPr>
            <w:tcW w:type="dxa" w:w="2880"/>
          </w:tcPr>
          <w:p>
            <w:r>
              <w:t>27-Aug</w:t>
            </w:r>
          </w:p>
        </w:tc>
        <w:tc>
          <w:tcPr>
            <w:tcW w:type="dxa" w:w="2880"/>
          </w:tcPr>
          <w:p>
            <w:r>
              <w:t>New corrected snapshot taken (27-Aug). This replaces 25-Aug as the reference snapshot for the week.</w:t>
            </w:r>
          </w:p>
        </w:tc>
      </w:tr>
      <w:tr>
        <w:tc>
          <w:tcPr>
            <w:tcW w:type="dxa" w:w="2880"/>
          </w:tcPr>
          <w:p>
            <w:r>
              <w:t>Friday</w:t>
            </w:r>
          </w:p>
        </w:tc>
        <w:tc>
          <w:tcPr>
            <w:tcW w:type="dxa" w:w="2880"/>
          </w:tcPr>
          <w:p>
            <w:r>
              <w:t>28-Aug</w:t>
            </w:r>
          </w:p>
        </w:tc>
        <w:tc>
          <w:tcPr>
            <w:tcW w:type="dxa" w:w="2880"/>
          </w:tcPr>
          <w:p>
            <w:r>
              <w:t>Weekly Batch uses **27-Aug snapshot**. Demand Daily + Replenishment Weekly run.</w:t>
            </w:r>
          </w:p>
        </w:tc>
      </w:tr>
      <w:tr>
        <w:tc>
          <w:tcPr>
            <w:tcW w:type="dxa" w:w="2880"/>
          </w:tcPr>
          <w:p>
            <w:r>
              <w:t>Saturday</w:t>
            </w:r>
          </w:p>
        </w:tc>
        <w:tc>
          <w:tcPr>
            <w:tcW w:type="dxa" w:w="2880"/>
          </w:tcPr>
          <w:p>
            <w:r>
              <w:t>29-Aug</w:t>
            </w:r>
          </w:p>
        </w:tc>
        <w:tc>
          <w:tcPr>
            <w:tcW w:type="dxa" w:w="2880"/>
          </w:tcPr>
          <w:p>
            <w:r>
              <w:t>Demand Daily Replenishment Weekly uses 27-Aug snapshot.</w:t>
            </w:r>
          </w:p>
        </w:tc>
      </w:tr>
      <w:tr>
        <w:tc>
          <w:tcPr>
            <w:tcW w:type="dxa" w:w="2880"/>
          </w:tcPr>
          <w:p>
            <w:r>
              <w:t>Sun–Mon</w:t>
            </w:r>
          </w:p>
        </w:tc>
        <w:tc>
          <w:tcPr>
            <w:tcW w:type="dxa" w:w="2880"/>
          </w:tcPr>
          <w:p>
            <w:r>
              <w:t>30–31 Aug</w:t>
            </w:r>
          </w:p>
        </w:tc>
        <w:tc>
          <w:tcPr>
            <w:tcW w:type="dxa" w:w="2880"/>
          </w:tcPr>
          <w:p>
            <w:r>
              <w:t>NO BATCH. No processing runs on Sunday or Monday.</w:t>
            </w:r>
          </w:p>
        </w:tc>
      </w:tr>
      <w:tr>
        <w:tc>
          <w:tcPr>
            <w:tcW w:type="dxa" w:w="2880"/>
          </w:tcPr>
          <w:p>
            <w:r>
              <w:t>Tue–Thu</w:t>
            </w:r>
          </w:p>
        </w:tc>
        <w:tc>
          <w:tcPr>
            <w:tcW w:type="dxa" w:w="2880"/>
          </w:tcPr>
          <w:p>
            <w:r>
              <w:t>01–03 Sep</w:t>
            </w:r>
          </w:p>
        </w:tc>
        <w:tc>
          <w:tcPr>
            <w:tcW w:type="dxa" w:w="2880"/>
          </w:tcPr>
          <w:p>
            <w:r>
              <w:t>Demand Daily + Replenishment Daily runs each day using **27-Aug snapshot** (previous week's approved snapshot).</w:t>
            </w:r>
          </w:p>
        </w:tc>
      </w:tr>
    </w:tbl>
    <w:p/>
    <w:p>
      <w:pPr>
        <w:pStyle w:val="Quote"/>
      </w:pPr>
      <w:r/>
      <w:r>
        <w:rPr>
          <w:b/>
        </w:rPr>
        <w:t>Key Takeaway — Case 1:</w:t>
      </w:r>
      <w:r/>
    </w:p>
    <w:p>
      <w:pPr>
        <w:pStyle w:val="Quote"/>
      </w:pPr>
      <w:r>
        <w:t>- Tuesday snapshot is the default, not immutable.</w:t>
      </w:r>
    </w:p>
    <w:p>
      <w:pPr>
        <w:pStyle w:val="Quote"/>
      </w:pPr>
      <w:r>
        <w:t>- CAT has Tue–Thu (3 days) to validate and correct.</w:t>
      </w:r>
    </w:p>
    <w:p>
      <w:pPr>
        <w:pStyle w:val="Quote"/>
      </w:pPr>
      <w:r>
        <w:t>- If a correction is needed, a new snapshot can be taken on Wednesday or Thursday.</w:t>
      </w:r>
    </w:p>
    <w:p>
      <w:pPr>
        <w:pStyle w:val="Quote"/>
      </w:pPr>
      <w:r>
        <w:t>- The Friday batch always uses the latest approved snapshot.</w:t>
      </w:r>
    </w:p>
    <w:p>
      <w:pPr>
        <w:spacing w:after="120"/>
      </w:pPr>
    </w:p>
    <w:p>
      <w:pPr>
        <w:pStyle w:val="Heading2"/>
      </w:pPr>
      <w:r>
        <w:t>8.2 Case 2 — Weekly Batch Failure: Recovery Window &amp; Impact</w:t>
      </w:r>
    </w:p>
    <w:p>
      <w:r>
        <w:t>When the Friday weekly batch fails, the team has a defined recovery window before outbound files are triggered. Understanding this window and acting quickly is critical to avoiding downstream delays to MPNDW and other dependent teams.</w:t>
      </w:r>
    </w:p>
    <w:p>
      <w:pPr>
        <w:pStyle w:val="Heading3"/>
      </w:pPr>
      <w:r>
        <w:t>Normal Friday Schedule (IST)</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6E4F0"/>
          </w:tcPr>
          <w:p>
            <w:r>
              <w:rPr>
                <w:b/>
              </w:rPr>
              <w:t>Time (IST)</w:t>
            </w:r>
          </w:p>
        </w:tc>
        <w:tc>
          <w:tcPr>
            <w:tcW w:type="dxa" w:w="2880"/>
            <w:shd w:val="clear" w:color="auto" w:fill="D6E4F0"/>
          </w:tcPr>
          <w:p>
            <w:r>
              <w:rPr>
                <w:b/>
              </w:rPr>
              <w:t>Event</w:t>
            </w:r>
          </w:p>
        </w:tc>
        <w:tc>
          <w:tcPr>
            <w:tcW w:type="dxa" w:w="2880"/>
            <w:shd w:val="clear" w:color="auto" w:fill="D6E4F0"/>
          </w:tcPr>
          <w:p>
            <w:r>
              <w:rPr>
                <w:b/>
              </w:rPr>
              <w:t>Detail</w:t>
            </w:r>
          </w:p>
        </w:tc>
      </w:tr>
      <w:tr>
        <w:tc>
          <w:tcPr>
            <w:tcW w:type="dxa" w:w="2880"/>
          </w:tcPr>
          <w:p>
            <w:r>
              <w:t>5:00 PM</w:t>
            </w:r>
          </w:p>
        </w:tc>
        <w:tc>
          <w:tcPr>
            <w:tcW w:type="dxa" w:w="2880"/>
          </w:tcPr>
          <w:p>
            <w:r>
              <w:t>Weekly Batch</w:t>
            </w:r>
          </w:p>
        </w:tc>
        <w:tc>
          <w:tcPr>
            <w:tcW w:type="dxa" w:w="2880"/>
          </w:tcPr>
          <w:p>
            <w:r>
              <w:t>Expected completion of the weekly batch run.</w:t>
            </w:r>
          </w:p>
        </w:tc>
      </w:tr>
      <w:tr>
        <w:tc>
          <w:tcPr>
            <w:tcW w:type="dxa" w:w="2880"/>
          </w:tcPr>
          <w:p>
            <w:r>
              <w:t>5:00 PM – 8:30 PM</w:t>
            </w:r>
          </w:p>
        </w:tc>
        <w:tc>
          <w:tcPr>
            <w:tcW w:type="dxa" w:w="2880"/>
          </w:tcPr>
          <w:p>
            <w:r>
              <w:t>~3.5 hrs window</w:t>
            </w:r>
          </w:p>
        </w:tc>
        <w:tc>
          <w:tcPr>
            <w:tcW w:type="dxa" w:w="2880"/>
          </w:tcPr>
          <w:p>
            <w:r>
              <w:t>**Recovery Window** — time available before Solver Outbound fires.</w:t>
            </w:r>
          </w:p>
        </w:tc>
      </w:tr>
      <w:tr>
        <w:tc>
          <w:tcPr>
            <w:tcW w:type="dxa" w:w="2880"/>
          </w:tcPr>
          <w:p>
            <w:r>
              <w:t>8:30 PM</w:t>
            </w:r>
          </w:p>
        </w:tc>
        <w:tc>
          <w:tcPr>
            <w:tcW w:type="dxa" w:w="2880"/>
          </w:tcPr>
          <w:p>
            <w:r>
              <w:t>Solver Outbound</w:t>
            </w:r>
          </w:p>
        </w:tc>
        <w:tc>
          <w:tcPr>
            <w:tcW w:type="dxa" w:w="2880"/>
          </w:tcPr>
          <w:p>
            <w:r>
              <w:t>Solver Outbound runs. If batch is not recovered by this point, solver files may be delayed.</w:t>
            </w:r>
          </w:p>
        </w:tc>
      </w:tr>
      <w:tr>
        <w:tc>
          <w:tcPr>
            <w:tcW w:type="dxa" w:w="2880"/>
          </w:tcPr>
          <w:p>
            <w:r>
              <w:t>8:30 PM – 11:45 PM</w:t>
            </w:r>
          </w:p>
        </w:tc>
        <w:tc>
          <w:tcPr>
            <w:tcW w:type="dxa" w:w="2880"/>
          </w:tcPr>
          <w:p>
            <w:r>
              <w:t>~3.25 hrs window</w:t>
            </w:r>
          </w:p>
        </w:tc>
        <w:tc>
          <w:tcPr>
            <w:tcW w:type="dxa" w:w="2880"/>
          </w:tcPr>
          <w:p>
            <w:r>
              <w:t>**Additional Window** — time available before Demand Outbound fires.</w:t>
            </w:r>
          </w:p>
        </w:tc>
      </w:tr>
      <w:tr>
        <w:tc>
          <w:tcPr>
            <w:tcW w:type="dxa" w:w="2880"/>
          </w:tcPr>
          <w:p>
            <w:r>
              <w:t>11:45 PM</w:t>
            </w:r>
          </w:p>
        </w:tc>
        <w:tc>
          <w:tcPr>
            <w:tcW w:type="dxa" w:w="2880"/>
          </w:tcPr>
          <w:p>
            <w:r>
              <w:t>Demand Outbound</w:t>
            </w:r>
          </w:p>
        </w:tc>
        <w:tc>
          <w:tcPr>
            <w:tcW w:type="dxa" w:w="2880"/>
          </w:tcPr>
          <w:p>
            <w:r>
              <w:t>Demand Outbound runs. This is the last outbound.</w:t>
            </w:r>
          </w:p>
        </w:tc>
      </w:tr>
    </w:tbl>
    <w:p/>
    <w:p>
      <w:r/>
      <w:r>
        <w:rPr>
          <w:b/>
        </w:rPr>
        <w:t>Total Recovery Window:</w:t>
      </w:r>
      <w:r>
        <w:t xml:space="preserve"> Approximately </w:t>
      </w:r>
      <w:r>
        <w:rPr>
          <w:b/>
        </w:rPr>
        <w:t>6.75 hours</w:t>
      </w:r>
      <w:r>
        <w:t xml:space="preserve"> are available between expected batch completion (5:00 PM) and the last outbound — Demand Outbound at 11:45 PM IST.</w:t>
      </w:r>
    </w:p>
    <w:p>
      <w:pPr>
        <w:pStyle w:val="Heading3"/>
      </w:pPr>
      <w:r>
        <w:t>Recovery Process — If Weekly Batch Fails</w:t>
      </w:r>
    </w:p>
    <w:p>
      <w:pPr>
        <w:pStyle w:val="ListNumber"/>
      </w:pPr>
      <w:r/>
      <w:r>
        <w:rPr>
          <w:b/>
        </w:rPr>
        <w:t>Batch Fails:</w:t>
      </w:r>
      <w:r>
        <w:t xml:space="preserve"> The weekly batch fails and an alert is raised.</w:t>
      </w:r>
    </w:p>
    <w:p>
      <w:pPr>
        <w:pStyle w:val="ListNumber"/>
      </w:pPr>
      <w:r/>
      <w:r>
        <w:rPr>
          <w:b/>
        </w:rPr>
        <w:t>Failure Investigated:</w:t>
      </w:r>
      <w:r>
        <w:t xml:space="preserve"> Support team and CAT investigate to identify the root cause.</w:t>
      </w:r>
    </w:p>
    <w:p>
      <w:pPr>
        <w:pStyle w:val="ListNumber"/>
      </w:pPr>
      <w:r/>
      <w:r>
        <w:rPr>
          <w:b/>
        </w:rPr>
        <w:t>Issue Fixed:</w:t>
      </w:r>
      <w:r>
        <w:t xml:space="preserve"> A fix is applied based on root cause findings.</w:t>
      </w:r>
    </w:p>
    <w:p>
      <w:pPr>
        <w:pStyle w:val="ListNumber"/>
      </w:pPr>
      <w:r/>
      <w:r>
        <w:rPr>
          <w:b/>
        </w:rPr>
        <w:t>Batch Retriggered / Recovered:</w:t>
      </w:r>
      <w:r>
        <w:t xml:space="preserve"> The batch is retriggered and runs again.</w:t>
      </w:r>
    </w:p>
    <w:p>
      <w:pPr>
        <w:pStyle w:val="ListNumber"/>
      </w:pPr>
      <w:r/>
      <w:r>
        <w:rPr>
          <w:b/>
        </w:rPr>
        <w:t>Batch Completes Successfully:</w:t>
      </w:r>
      <w:r>
        <w:t xml:space="preserve"> The batch finishes and outbounds can proceed.</w:t>
      </w:r>
    </w:p>
    <w:p>
      <w:pPr>
        <w:pStyle w:val="Heading3"/>
      </w:pPr>
      <w:r>
        <w:t>Recovery Outcomes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6E4F0"/>
          </w:tcPr>
          <w:p>
            <w:r>
              <w:rPr>
                <w:b/>
              </w:rPr>
              <w:t>Scenario</w:t>
            </w:r>
          </w:p>
        </w:tc>
        <w:tc>
          <w:tcPr>
            <w:tcW w:type="dxa" w:w="2880"/>
            <w:shd w:val="clear" w:color="auto" w:fill="D6E4F0"/>
          </w:tcPr>
          <w:p>
            <w:r>
              <w:rPr>
                <w:b/>
              </w:rPr>
              <w:t>Condition</w:t>
            </w:r>
          </w:p>
        </w:tc>
        <w:tc>
          <w:tcPr>
            <w:tcW w:type="dxa" w:w="2880"/>
            <w:shd w:val="clear" w:color="auto" w:fill="D6E4F0"/>
          </w:tcPr>
          <w:p>
            <w:r>
              <w:rPr>
                <w:b/>
              </w:rPr>
              <w:t>Impact</w:t>
            </w:r>
          </w:p>
        </w:tc>
      </w:tr>
      <w:tr>
        <w:tc>
          <w:tcPr>
            <w:tcW w:type="dxa" w:w="2880"/>
          </w:tcPr>
          <w:p>
            <w:r>
              <w:t>Recovered Within Window</w:t>
            </w:r>
          </w:p>
        </w:tc>
        <w:tc>
          <w:tcPr>
            <w:tcW w:type="dxa" w:w="2880"/>
          </w:tcPr>
          <w:p>
            <w:r>
              <w:t>Batch completes before outbound fires</w:t>
            </w:r>
          </w:p>
        </w:tc>
        <w:tc>
          <w:tcPr>
            <w:tcW w:type="dxa" w:w="2880"/>
          </w:tcPr>
          <w:p>
            <w:r>
              <w:t>Outbounds run on time. No downstream impact.</w:t>
            </w:r>
          </w:p>
        </w:tc>
      </w:tr>
      <w:tr>
        <w:tc>
          <w:tcPr>
            <w:tcW w:type="dxa" w:w="2880"/>
          </w:tcPr>
          <w:p>
            <w:r>
              <w:t>Recovered After Window</w:t>
            </w:r>
          </w:p>
        </w:tc>
        <w:tc>
          <w:tcPr>
            <w:tcW w:type="dxa" w:w="2880"/>
          </w:tcPr>
          <w:p>
            <w:r>
              <w:t>Batch completes after outbound has already passed</w:t>
            </w:r>
          </w:p>
        </w:tc>
        <w:tc>
          <w:tcPr>
            <w:tcW w:type="dxa" w:w="2880"/>
          </w:tcPr>
          <w:p>
            <w:r>
              <w:t>Outbound files are delayed. MPNDW team may need to process files manually.</w:t>
            </w:r>
          </w:p>
        </w:tc>
      </w:tr>
    </w:tbl>
    <w:p/>
    <w:p>
      <w:pPr>
        <w:pStyle w:val="Heading3"/>
      </w:pPr>
      <w:r>
        <w:t>Worst Case Recovery Timeline</w:t>
      </w:r>
    </w:p>
    <w:p>
      <w:r>
        <w:t>Weekly batch expected at 5:00 PM IST fails and investigation begins. Issue proves difficult to isolate, extending the recovery timeline significantly. An additional ~4–5 hours of extra time may be available before the next day's inbound starts triggering a new outbound cycle. If the batch cannot be recovered before next day inbound triggers, outbound files will be delayed and the MPNDW team may need to process these files manually.</w:t>
      </w:r>
    </w:p>
    <w:p>
      <w:pPr>
        <w:pStyle w:val="Quote"/>
      </w:pPr>
      <w:r/>
      <w:r>
        <w:rPr>
          <w:b/>
        </w:rPr>
        <w:t>Overall Principle:</w:t>
      </w:r>
      <w:r>
        <w:t xml:space="preserve"> Provide sufficient buffer time to ensure data quality and operational stability while minimising impact to downstream teams. Always prioritise recovery before the Demand Outbound at </w:t>
      </w:r>
      <w:r>
        <w:rPr>
          <w:b/>
        </w:rPr>
        <w:t>11:45 PM IST</w:t>
      </w:r>
      <w:r>
        <w:t>.</w:t>
      </w:r>
    </w:p>
    <w:p/>
    <w:p>
      <w:pPr>
        <w:pStyle w:val="Heading1"/>
      </w:pPr>
      <w:r>
        <w:t>9. Key Tables Reference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6E4F0"/>
          </w:tcPr>
          <w:p>
            <w:r>
              <w:rPr>
                <w:b/>
              </w:rPr>
              <w:t>Table Name</w:t>
            </w:r>
          </w:p>
        </w:tc>
        <w:tc>
          <w:tcPr>
            <w:tcW w:type="dxa" w:w="2880"/>
            <w:shd w:val="clear" w:color="auto" w:fill="D6E4F0"/>
          </w:tcPr>
          <w:p>
            <w:r>
              <w:rPr>
                <w:b/>
              </w:rPr>
              <w:t>Tier</w:t>
            </w:r>
          </w:p>
        </w:tc>
        <w:tc>
          <w:tcPr>
            <w:tcW w:type="dxa" w:w="2880"/>
            <w:shd w:val="clear" w:color="auto" w:fill="D6E4F0"/>
          </w:tcPr>
          <w:p>
            <w:r>
              <w:rPr>
                <w:b/>
              </w:rPr>
              <w:t>Role</w:t>
            </w:r>
          </w:p>
        </w:tc>
      </w:tr>
      <w:tr>
        <w:tc>
          <w:tcPr>
            <w:tcW w:type="dxa" w:w="2880"/>
          </w:tcPr>
          <w:p>
            <w:r>
              <w:t>`In_Fact_DemandForecastHeader_Staged_PULL`</w:t>
            </w:r>
          </w:p>
        </w:tc>
        <w:tc>
          <w:tcPr>
            <w:tcW w:type="dxa" w:w="2880"/>
          </w:tcPr>
          <w:p>
            <w:r>
              <w:t>Staged</w:t>
            </w:r>
          </w:p>
        </w:tc>
        <w:tc>
          <w:tcPr>
            <w:tcW w:type="dxa" w:w="2880"/>
          </w:tcPr>
          <w:p>
            <w:r>
              <w:t>Holds raw Tuesday/Wednesday header snapshot</w:t>
            </w:r>
          </w:p>
        </w:tc>
      </w:tr>
      <w:tr>
        <w:tc>
          <w:tcPr>
            <w:tcW w:type="dxa" w:w="2880"/>
          </w:tcPr>
          <w:p>
            <w:r>
              <w:t>`In_Fact_DemandForecastDetail_Staged_PULL`</w:t>
            </w:r>
          </w:p>
        </w:tc>
        <w:tc>
          <w:tcPr>
            <w:tcW w:type="dxa" w:w="2880"/>
          </w:tcPr>
          <w:p>
            <w:r>
              <w:t>Staged</w:t>
            </w:r>
          </w:p>
        </w:tc>
        <w:tc>
          <w:tcPr>
            <w:tcW w:type="dxa" w:w="2880"/>
          </w:tcPr>
          <w:p>
            <w:r>
              <w:t>Holds raw Tuesday/Wednesday detail snapshot</w:t>
            </w:r>
          </w:p>
        </w:tc>
      </w:tr>
      <w:tr>
        <w:tc>
          <w:tcPr>
            <w:tcW w:type="dxa" w:w="2880"/>
          </w:tcPr>
          <w:p>
            <w:r>
              <w:t>`In_Fact_DemandForecastHeader_Active_PULL`</w:t>
            </w:r>
          </w:p>
        </w:tc>
        <w:tc>
          <w:tcPr>
            <w:tcW w:type="dxa" w:w="2880"/>
          </w:tcPr>
          <w:p>
            <w:r>
              <w:t>Active</w:t>
            </w:r>
          </w:p>
        </w:tc>
        <w:tc>
          <w:tcPr>
            <w:tcW w:type="dxa" w:w="2880"/>
          </w:tcPr>
          <w:p>
            <w:r>
              <w:t>Promoted on Friday; canonical weekly header source</w:t>
            </w:r>
          </w:p>
        </w:tc>
      </w:tr>
      <w:tr>
        <w:tc>
          <w:tcPr>
            <w:tcW w:type="dxa" w:w="2880"/>
          </w:tcPr>
          <w:p>
            <w:r>
              <w:t>`In_Fact_DemandForecastDetail_Active_PULL`</w:t>
            </w:r>
          </w:p>
        </w:tc>
        <w:tc>
          <w:tcPr>
            <w:tcW w:type="dxa" w:w="2880"/>
          </w:tcPr>
          <w:p>
            <w:r>
              <w:t>Active</w:t>
            </w:r>
          </w:p>
        </w:tc>
        <w:tc>
          <w:tcPr>
            <w:tcW w:type="dxa" w:w="2880"/>
          </w:tcPr>
          <w:p>
            <w:r>
              <w:t>Promoted on Friday; canonical weekly detail source</w:t>
            </w:r>
          </w:p>
        </w:tc>
      </w:tr>
      <w:tr>
        <w:tc>
          <w:tcPr>
            <w:tcW w:type="dxa" w:w="2880"/>
          </w:tcPr>
          <w:p>
            <w:r>
              <w:t>`In_Fact_DemandForecastHeader`</w:t>
            </w:r>
          </w:p>
        </w:tc>
        <w:tc>
          <w:tcPr>
            <w:tcW w:type="dxa" w:w="2880"/>
          </w:tcPr>
          <w:p>
            <w:r>
              <w:t>Main</w:t>
            </w:r>
          </w:p>
        </w:tc>
        <w:tc>
          <w:tcPr>
            <w:tcW w:type="dxa" w:w="2880"/>
          </w:tcPr>
          <w:p>
            <w:r>
              <w:t>Live header table queried by downstream reports and processing</w:t>
            </w:r>
          </w:p>
        </w:tc>
      </w:tr>
      <w:tr>
        <w:tc>
          <w:tcPr>
            <w:tcW w:type="dxa" w:w="2880"/>
          </w:tcPr>
          <w:p>
            <w:r>
              <w:t>`In_Fact_DemandForecastDetail`</w:t>
            </w:r>
          </w:p>
        </w:tc>
        <w:tc>
          <w:tcPr>
            <w:tcW w:type="dxa" w:w="2880"/>
          </w:tcPr>
          <w:p>
            <w:r>
              <w:t>Main</w:t>
            </w:r>
          </w:p>
        </w:tc>
        <w:tc>
          <w:tcPr>
            <w:tcW w:type="dxa" w:w="2880"/>
          </w:tcPr>
          <w:p>
            <w:r>
              <w:t>Live detail table queried by downstream reports and processing</w:t>
            </w:r>
          </w:p>
        </w:tc>
      </w:tr>
    </w:tbl>
    <w:p/>
    <w:p/>
    <w:p>
      <w:pPr>
        <w:pStyle w:val="Heading1"/>
      </w:pPr>
      <w:r>
        <w:t>Additional Incoming Fields — Upstream Tables</w:t>
      </w:r>
    </w:p>
    <w:p>
      <w:r>
        <w:t>As part of the user stories delivered in this release, the following upstream tables have been enhanced with new and additional fields. These fields are received from the source system and are consumed by the GSP demand forecast processes during the daily and weekly batch runs.</w:t>
      </w:r>
    </w:p>
    <w:p>
      <w:pPr>
        <w:spacing w:after="120"/>
      </w:pPr>
    </w:p>
    <w:p>
      <w:pPr>
        <w:pStyle w:val="Heading2"/>
      </w:pPr>
      <w:r>
        <w:t>In_Fact_StockTransferAgreementLine_P2</w:t>
      </w:r>
    </w:p>
    <w:p>
      <w:r>
        <w:t>This table carries stock transfer agreement line details. The fields listed below are now received as part of the inbound feed and are available for downstream processing.</w:t>
      </w:r>
    </w:p>
    <w:tbl>
      <w:tblPr>
        <w:tblStyle w:val="TableGrid"/>
        <w:tblW w:type="auto" w:w="0"/>
        <w:tblLook w:firstColumn="1" w:firstRow="1" w:lastColumn="0" w:lastRow="0" w:noHBand="0" w:noVBand="1" w:val="04A0"/>
      </w:tblPr>
      <w:tblGrid>
        <w:gridCol w:w="4320"/>
        <w:gridCol w:w="4320"/>
      </w:tblGrid>
      <w:tr>
        <w:tc>
          <w:tcPr>
            <w:tcW w:type="dxa" w:w="4320"/>
            <w:shd w:val="clear" w:color="auto" w:fill="D6E4F0"/>
          </w:tcPr>
          <w:p>
            <w:r>
              <w:rPr>
                <w:b/>
              </w:rPr>
              <w:t>Field Name</w:t>
            </w:r>
          </w:p>
        </w:tc>
        <w:tc>
          <w:tcPr>
            <w:tcW w:type="dxa" w:w="4320"/>
            <w:shd w:val="clear" w:color="auto" w:fill="D6E4F0"/>
          </w:tcPr>
          <w:p>
            <w:r>
              <w:rPr>
                <w:b/>
              </w:rPr>
              <w:t>Description</w:t>
            </w:r>
          </w:p>
        </w:tc>
      </w:tr>
      <w:tr>
        <w:tc>
          <w:tcPr>
            <w:tcW w:type="dxa" w:w="4320"/>
          </w:tcPr>
          <w:p>
            <w:r>
              <w:t>To_Logistics_Center_Code</w:t>
            </w:r>
          </w:p>
        </w:tc>
        <w:tc>
          <w:tcPr>
            <w:tcW w:type="dxa" w:w="4320"/>
          </w:tcPr>
          <w:p>
            <w:r>
              <w:t>Destination logistics center receiving the stock transfer</w:t>
            </w:r>
          </w:p>
        </w:tc>
      </w:tr>
      <w:tr>
        <w:tc>
          <w:tcPr>
            <w:tcW w:type="dxa" w:w="4320"/>
          </w:tcPr>
          <w:p>
            <w:r>
              <w:t>Stock_Transfer_Number</w:t>
            </w:r>
          </w:p>
        </w:tc>
        <w:tc>
          <w:tcPr>
            <w:tcW w:type="dxa" w:w="4320"/>
          </w:tcPr>
          <w:p>
            <w:r>
              <w:t>Unique identifier for the stock transfer agreement</w:t>
            </w:r>
          </w:p>
        </w:tc>
      </w:tr>
      <w:tr>
        <w:tc>
          <w:tcPr>
            <w:tcW w:type="dxa" w:w="4320"/>
          </w:tcPr>
          <w:p>
            <w:r>
              <w:t>Stock_Transfer_Line_Number</w:t>
            </w:r>
          </w:p>
        </w:tc>
        <w:tc>
          <w:tcPr>
            <w:tcW w:type="dxa" w:w="4320"/>
          </w:tcPr>
          <w:p>
            <w:r>
              <w:t>Line-level identifier within the stock transfer agreement</w:t>
            </w:r>
          </w:p>
        </w:tc>
      </w:tr>
      <w:tr>
        <w:tc>
          <w:tcPr>
            <w:tcW w:type="dxa" w:w="4320"/>
          </w:tcPr>
          <w:p>
            <w:r>
              <w:t>Stock_Transfer_Create_Date</w:t>
            </w:r>
          </w:p>
        </w:tc>
        <w:tc>
          <w:tcPr>
            <w:tcW w:type="dxa" w:w="4320"/>
          </w:tcPr>
          <w:p>
            <w:r>
              <w:t>Date on which the stock transfer agreement was created</w:t>
            </w:r>
          </w:p>
        </w:tc>
      </w:tr>
      <w:tr>
        <w:tc>
          <w:tcPr>
            <w:tcW w:type="dxa" w:w="4320"/>
          </w:tcPr>
          <w:p>
            <w:r>
              <w:t>Stock_Transfer_Schedules_Change_Date</w:t>
            </w:r>
          </w:p>
        </w:tc>
        <w:tc>
          <w:tcPr>
            <w:tcW w:type="dxa" w:w="4320"/>
          </w:tcPr>
          <w:p>
            <w:r>
              <w:t>Date of the most recent schedule change for the transfer</w:t>
            </w:r>
          </w:p>
        </w:tc>
      </w:tr>
      <w:tr>
        <w:tc>
          <w:tcPr>
            <w:tcW w:type="dxa" w:w="4320"/>
          </w:tcPr>
          <w:p>
            <w:r>
              <w:t>Effective_In_Dt</w:t>
            </w:r>
          </w:p>
        </w:tc>
        <w:tc>
          <w:tcPr>
            <w:tcW w:type="dxa" w:w="4320"/>
          </w:tcPr>
          <w:p>
            <w:r>
              <w:t>Date from which the transfer agreement line becomes effective</w:t>
            </w:r>
          </w:p>
        </w:tc>
      </w:tr>
      <w:tr>
        <w:tc>
          <w:tcPr>
            <w:tcW w:type="dxa" w:w="4320"/>
          </w:tcPr>
          <w:p>
            <w:r>
              <w:t>Effective_Out_Dt</w:t>
            </w:r>
          </w:p>
        </w:tc>
        <w:tc>
          <w:tcPr>
            <w:tcW w:type="dxa" w:w="4320"/>
          </w:tcPr>
          <w:p>
            <w:r>
              <w:t>Date on which the transfer agreement line expires</w:t>
            </w:r>
          </w:p>
        </w:tc>
      </w:tr>
      <w:tr>
        <w:tc>
          <w:tcPr>
            <w:tcW w:type="dxa" w:w="4320"/>
          </w:tcPr>
          <w:p>
            <w:r>
              <w:t>Effective_Indicator</w:t>
            </w:r>
          </w:p>
        </w:tc>
        <w:tc>
          <w:tcPr>
            <w:tcW w:type="dxa" w:w="4320"/>
          </w:tcPr>
          <w:p>
            <w:r>
              <w:t>Flag indicating whether the line is currently active/effective</w:t>
            </w:r>
          </w:p>
        </w:tc>
      </w:tr>
      <w:tr>
        <w:tc>
          <w:tcPr>
            <w:tcW w:type="dxa" w:w="4320"/>
          </w:tcPr>
          <w:p>
            <w:r>
              <w:t>Item_Number</w:t>
            </w:r>
          </w:p>
        </w:tc>
        <w:tc>
          <w:tcPr>
            <w:tcW w:type="dxa" w:w="4320"/>
          </w:tcPr>
          <w:p>
            <w:r>
              <w:t>Item identifier associated with the stock transfer line</w:t>
            </w:r>
          </w:p>
        </w:tc>
      </w:tr>
      <w:tr>
        <w:tc>
          <w:tcPr>
            <w:tcW w:type="dxa" w:w="4320"/>
          </w:tcPr>
          <w:p>
            <w:r>
              <w:t>From_Logistics_Center_Code</w:t>
            </w:r>
          </w:p>
        </w:tc>
        <w:tc>
          <w:tcPr>
            <w:tcW w:type="dxa" w:w="4320"/>
          </w:tcPr>
          <w:p>
            <w:r>
              <w:t>Source logistics center dispatching the stock transfer</w:t>
            </w:r>
          </w:p>
        </w:tc>
      </w:tr>
      <w:tr>
        <w:tc>
          <w:tcPr>
            <w:tcW w:type="dxa" w:w="4320"/>
          </w:tcPr>
          <w:p>
            <w:r>
              <w:t>Item_Revision_Code</w:t>
            </w:r>
          </w:p>
        </w:tc>
        <w:tc>
          <w:tcPr>
            <w:tcW w:type="dxa" w:w="4320"/>
          </w:tcPr>
          <w:p>
            <w:r>
              <w:t>Revision code for the item on the transfer line</w:t>
            </w:r>
          </w:p>
        </w:tc>
      </w:tr>
      <w:tr>
        <w:tc>
          <w:tcPr>
            <w:tcW w:type="dxa" w:w="4320"/>
          </w:tcPr>
          <w:p>
            <w:r>
              <w:t>Desk_Code</w:t>
            </w:r>
          </w:p>
        </w:tc>
        <w:tc>
          <w:tcPr>
            <w:tcW w:type="dxa" w:w="4320"/>
          </w:tcPr>
          <w:p>
            <w:r>
              <w:t>Desk or planning group code associated with the transfer</w:t>
            </w:r>
          </w:p>
        </w:tc>
      </w:tr>
      <w:tr>
        <w:tc>
          <w:tcPr>
            <w:tcW w:type="dxa" w:w="4320"/>
          </w:tcPr>
          <w:p>
            <w:r>
              <w:t>Stock_Transfer_Agreement_Type</w:t>
            </w:r>
          </w:p>
        </w:tc>
        <w:tc>
          <w:tcPr>
            <w:tcW w:type="dxa" w:w="4320"/>
          </w:tcPr>
          <w:p>
            <w:r>
              <w:t>Type classification of the stock transfer agreement</w:t>
            </w:r>
          </w:p>
        </w:tc>
      </w:tr>
      <w:tr>
        <w:tc>
          <w:tcPr>
            <w:tcW w:type="dxa" w:w="4320"/>
          </w:tcPr>
          <w:p>
            <w:r>
              <w:t>Stock_Transfer_Agreement_Quantity</w:t>
            </w:r>
          </w:p>
        </w:tc>
        <w:tc>
          <w:tcPr>
            <w:tcW w:type="dxa" w:w="4320"/>
          </w:tcPr>
          <w:p>
            <w:r>
              <w:t>Agreed quantity for the stock transfer</w:t>
            </w:r>
          </w:p>
        </w:tc>
      </w:tr>
      <w:tr>
        <w:tc>
          <w:tcPr>
            <w:tcW w:type="dxa" w:w="4320"/>
          </w:tcPr>
          <w:p>
            <w:r>
              <w:t>Receipts_Cumulative</w:t>
            </w:r>
          </w:p>
        </w:tc>
        <w:tc>
          <w:tcPr>
            <w:tcW w:type="dxa" w:w="4320"/>
          </w:tcPr>
          <w:p>
            <w:r>
              <w:t>Cumulative receipt quantity recorded against the agreement</w:t>
            </w:r>
          </w:p>
        </w:tc>
      </w:tr>
      <w:tr>
        <w:tc>
          <w:tcPr>
            <w:tcW w:type="dxa" w:w="4320"/>
          </w:tcPr>
          <w:p>
            <w:r>
              <w:t>Shipments_Cumulative</w:t>
            </w:r>
          </w:p>
        </w:tc>
        <w:tc>
          <w:tcPr>
            <w:tcW w:type="dxa" w:w="4320"/>
          </w:tcPr>
          <w:p>
            <w:r>
              <w:t>Cumulative shipment quantity dispatched against the agreement</w:t>
            </w:r>
          </w:p>
        </w:tc>
      </w:tr>
      <w:tr>
        <w:tc>
          <w:tcPr>
            <w:tcW w:type="dxa" w:w="4320"/>
          </w:tcPr>
          <w:p>
            <w:r>
              <w:t>Value_Stream</w:t>
            </w:r>
          </w:p>
        </w:tc>
        <w:tc>
          <w:tcPr>
            <w:tcW w:type="dxa" w:w="4320"/>
          </w:tcPr>
          <w:p>
            <w:r>
              <w:t>Value stream classification for the transfer line</w:t>
            </w:r>
          </w:p>
        </w:tc>
      </w:tr>
      <w:tr>
        <w:tc>
          <w:tcPr>
            <w:tcW w:type="dxa" w:w="4320"/>
          </w:tcPr>
          <w:p>
            <w:r>
              <w:t>DemandFullfillmentPriority</w:t>
            </w:r>
          </w:p>
        </w:tc>
        <w:tc>
          <w:tcPr>
            <w:tcW w:type="dxa" w:w="4320"/>
          </w:tcPr>
          <w:p>
            <w:r>
              <w:t>Priority level assigned for demand fulfillment</w:t>
            </w:r>
          </w:p>
        </w:tc>
      </w:tr>
      <w:tr>
        <w:tc>
          <w:tcPr>
            <w:tcW w:type="dxa" w:w="4320"/>
          </w:tcPr>
          <w:p>
            <w:r>
              <w:t>Receipt_Cumulative_Quantity_Aged</w:t>
            </w:r>
          </w:p>
        </w:tc>
        <w:tc>
          <w:tcPr>
            <w:tcW w:type="dxa" w:w="4320"/>
          </w:tcPr>
          <w:p>
            <w:r>
              <w:t>**New** — Aged cumulative receipt quantity (with aging logic applied)</w:t>
            </w:r>
          </w:p>
        </w:tc>
      </w:tr>
      <w:tr>
        <w:tc>
          <w:tcPr>
            <w:tcW w:type="dxa" w:w="4320"/>
          </w:tcPr>
          <w:p>
            <w:r>
              <w:t>Receipt_Cumulative_Quantity_Aged_Date</w:t>
            </w:r>
          </w:p>
        </w:tc>
        <w:tc>
          <w:tcPr>
            <w:tcW w:type="dxa" w:w="4320"/>
          </w:tcPr>
          <w:p>
            <w:r>
              <w:t>**New** — Date from which the aged cumulative receipt quantity is computed</w:t>
            </w:r>
          </w:p>
        </w:tc>
      </w:tr>
    </w:tbl>
    <w:p/>
    <w:p>
      <w:pPr>
        <w:spacing w:after="120"/>
      </w:pPr>
    </w:p>
    <w:p>
      <w:pPr>
        <w:pStyle w:val="Heading2"/>
      </w:pPr>
      <w:r>
        <w:t>In_Fact_DemandForecastHeader</w:t>
      </w:r>
    </w:p>
    <w:p>
      <w:r>
        <w:t>This table carries demand forecast header-level data. The fields listed below are now received as part of the inbound feed and support both forecast and replenishment quantity tracking with aging.</w:t>
      </w:r>
    </w:p>
    <w:tbl>
      <w:tblPr>
        <w:tblStyle w:val="TableGrid"/>
        <w:tblW w:type="auto" w:w="0"/>
        <w:tblLook w:firstColumn="1" w:firstRow="1" w:lastColumn="0" w:lastRow="0" w:noHBand="0" w:noVBand="1" w:val="04A0"/>
      </w:tblPr>
      <w:tblGrid>
        <w:gridCol w:w="4320"/>
        <w:gridCol w:w="4320"/>
      </w:tblGrid>
      <w:tr>
        <w:tc>
          <w:tcPr>
            <w:tcW w:type="dxa" w:w="4320"/>
            <w:shd w:val="clear" w:color="auto" w:fill="D6E4F0"/>
          </w:tcPr>
          <w:p>
            <w:r>
              <w:rPr>
                <w:b/>
              </w:rPr>
              <w:t>Field Name</w:t>
            </w:r>
          </w:p>
        </w:tc>
        <w:tc>
          <w:tcPr>
            <w:tcW w:type="dxa" w:w="4320"/>
            <w:shd w:val="clear" w:color="auto" w:fill="D6E4F0"/>
          </w:tcPr>
          <w:p>
            <w:r>
              <w:rPr>
                <w:b/>
              </w:rPr>
              <w:t>Description</w:t>
            </w:r>
          </w:p>
        </w:tc>
      </w:tr>
      <w:tr>
        <w:tc>
          <w:tcPr>
            <w:tcW w:type="dxa" w:w="4320"/>
          </w:tcPr>
          <w:p>
            <w:r>
              <w:t>Customer_Forecast_Create_TS</w:t>
            </w:r>
          </w:p>
        </w:tc>
        <w:tc>
          <w:tcPr>
            <w:tcW w:type="dxa" w:w="4320"/>
          </w:tcPr>
          <w:p>
            <w:r>
              <w:t>Timestamp when the customer forecast record was created</w:t>
            </w:r>
          </w:p>
        </w:tc>
      </w:tr>
      <w:tr>
        <w:tc>
          <w:tcPr>
            <w:tcW w:type="dxa" w:w="4320"/>
          </w:tcPr>
          <w:p>
            <w:r>
              <w:t>Logistics_Center_Code</w:t>
            </w:r>
          </w:p>
        </w:tc>
        <w:tc>
          <w:tcPr>
            <w:tcW w:type="dxa" w:w="4320"/>
          </w:tcPr>
          <w:p>
            <w:r>
              <w:t>Logistics center associated with the forecast</w:t>
            </w:r>
          </w:p>
        </w:tc>
      </w:tr>
      <w:tr>
        <w:tc>
          <w:tcPr>
            <w:tcW w:type="dxa" w:w="4320"/>
          </w:tcPr>
          <w:p>
            <w:r>
              <w:t>Customer_Code</w:t>
            </w:r>
          </w:p>
        </w:tc>
        <w:tc>
          <w:tcPr>
            <w:tcW w:type="dxa" w:w="4320"/>
          </w:tcPr>
          <w:p>
            <w:r>
              <w:t>Customer identifier for the forecast</w:t>
            </w:r>
          </w:p>
        </w:tc>
      </w:tr>
      <w:tr>
        <w:tc>
          <w:tcPr>
            <w:tcW w:type="dxa" w:w="4320"/>
          </w:tcPr>
          <w:p>
            <w:r>
              <w:t>Sales_Agreement_Number</w:t>
            </w:r>
          </w:p>
        </w:tc>
        <w:tc>
          <w:tcPr>
            <w:tcW w:type="dxa" w:w="4320"/>
          </w:tcPr>
          <w:p>
            <w:r>
              <w:t>Sales agreement linked to the forecast header</w:t>
            </w:r>
          </w:p>
        </w:tc>
      </w:tr>
      <w:tr>
        <w:tc>
          <w:tcPr>
            <w:tcW w:type="dxa" w:w="4320"/>
          </w:tcPr>
          <w:p>
            <w:r>
              <w:t>Sales_Agreement_Line_Number</w:t>
            </w:r>
          </w:p>
        </w:tc>
        <w:tc>
          <w:tcPr>
            <w:tcW w:type="dxa" w:w="4320"/>
          </w:tcPr>
          <w:p>
            <w:r>
              <w:t>Line number within the sales agreement</w:t>
            </w:r>
          </w:p>
        </w:tc>
      </w:tr>
      <w:tr>
        <w:tc>
          <w:tcPr>
            <w:tcW w:type="dxa" w:w="4320"/>
          </w:tcPr>
          <w:p>
            <w:r>
              <w:t>Item_Number</w:t>
            </w:r>
          </w:p>
        </w:tc>
        <w:tc>
          <w:tcPr>
            <w:tcW w:type="dxa" w:w="4320"/>
          </w:tcPr>
          <w:p>
            <w:r>
              <w:t>Item identifier for the forecast record</w:t>
            </w:r>
          </w:p>
        </w:tc>
      </w:tr>
      <w:tr>
        <w:tc>
          <w:tcPr>
            <w:tcW w:type="dxa" w:w="4320"/>
          </w:tcPr>
          <w:p>
            <w:r>
              <w:t>Logistics_Center_Priority</w:t>
            </w:r>
          </w:p>
        </w:tc>
        <w:tc>
          <w:tcPr>
            <w:tcW w:type="dxa" w:w="4320"/>
          </w:tcPr>
          <w:p>
            <w:r>
              <w:t>Priority ranking of the logistics center for fulfillment</w:t>
            </w:r>
          </w:p>
        </w:tc>
      </w:tr>
      <w:tr>
        <w:tc>
          <w:tcPr>
            <w:tcW w:type="dxa" w:w="4320"/>
          </w:tcPr>
          <w:p>
            <w:r>
              <w:t>Customer_Type</w:t>
            </w:r>
          </w:p>
        </w:tc>
        <w:tc>
          <w:tcPr>
            <w:tcW w:type="dxa" w:w="4320"/>
          </w:tcPr>
          <w:p>
            <w:r>
              <w:t>Classification of the customer (e.g., PULL, PUSH)</w:t>
            </w:r>
          </w:p>
        </w:tc>
      </w:tr>
      <w:tr>
        <w:tc>
          <w:tcPr>
            <w:tcW w:type="dxa" w:w="4320"/>
          </w:tcPr>
          <w:p>
            <w:r>
              <w:t>Value_Stream</w:t>
            </w:r>
          </w:p>
        </w:tc>
        <w:tc>
          <w:tcPr>
            <w:tcW w:type="dxa" w:w="4320"/>
          </w:tcPr>
          <w:p>
            <w:r>
              <w:t>Value stream the item and customer belong to</w:t>
            </w:r>
          </w:p>
        </w:tc>
      </w:tr>
      <w:tr>
        <w:tc>
          <w:tcPr>
            <w:tcW w:type="dxa" w:w="4320"/>
          </w:tcPr>
          <w:p>
            <w:r>
              <w:t>Closed_Date</w:t>
            </w:r>
          </w:p>
        </w:tc>
        <w:tc>
          <w:tcPr>
            <w:tcW w:type="dxa" w:w="4320"/>
          </w:tcPr>
          <w:p>
            <w:r>
              <w:t>Date the forecast record was closed</w:t>
            </w:r>
          </w:p>
        </w:tc>
      </w:tr>
      <w:tr>
        <w:tc>
          <w:tcPr>
            <w:tcW w:type="dxa" w:w="4320"/>
          </w:tcPr>
          <w:p>
            <w:r>
              <w:t>Forecast_Ship_Cumulative_Quantity</w:t>
            </w:r>
          </w:p>
        </w:tc>
        <w:tc>
          <w:tcPr>
            <w:tcW w:type="dxa" w:w="4320"/>
          </w:tcPr>
          <w:p>
            <w:r>
              <w:t>Cumulative forecast quantity based on ship schedule</w:t>
            </w:r>
          </w:p>
        </w:tc>
      </w:tr>
      <w:tr>
        <w:tc>
          <w:tcPr>
            <w:tcW w:type="dxa" w:w="4320"/>
          </w:tcPr>
          <w:p>
            <w:r>
              <w:t>Forecast_Receipt_Cumulative_Quantity</w:t>
            </w:r>
          </w:p>
        </w:tc>
        <w:tc>
          <w:tcPr>
            <w:tcW w:type="dxa" w:w="4320"/>
          </w:tcPr>
          <w:p>
            <w:r>
              <w:t>Cumulative forecast quantity based on receipt schedule</w:t>
            </w:r>
          </w:p>
        </w:tc>
      </w:tr>
      <w:tr>
        <w:tc>
          <w:tcPr>
            <w:tcW w:type="dxa" w:w="4320"/>
          </w:tcPr>
          <w:p>
            <w:r>
              <w:t>Replenishment_Ship_Cumulative_Quantity</w:t>
            </w:r>
          </w:p>
        </w:tc>
        <w:tc>
          <w:tcPr>
            <w:tcW w:type="dxa" w:w="4320"/>
          </w:tcPr>
          <w:p>
            <w:r>
              <w:t>Cumulative replenishment quantity based on ship schedule</w:t>
            </w:r>
          </w:p>
        </w:tc>
      </w:tr>
      <w:tr>
        <w:tc>
          <w:tcPr>
            <w:tcW w:type="dxa" w:w="4320"/>
          </w:tcPr>
          <w:p>
            <w:r>
              <w:t>Replenishment_Receipt_Cumulative_Quantity</w:t>
            </w:r>
          </w:p>
        </w:tc>
        <w:tc>
          <w:tcPr>
            <w:tcW w:type="dxa" w:w="4320"/>
          </w:tcPr>
          <w:p>
            <w:r>
              <w:t>Cumulative replenishment quantity based on receipt schedule</w:t>
            </w:r>
          </w:p>
        </w:tc>
      </w:tr>
      <w:tr>
        <w:tc>
          <w:tcPr>
            <w:tcW w:type="dxa" w:w="4320"/>
          </w:tcPr>
          <w:p>
            <w:r>
              <w:t>DemandFullfillmentPriority</w:t>
            </w:r>
          </w:p>
        </w:tc>
        <w:tc>
          <w:tcPr>
            <w:tcW w:type="dxa" w:w="4320"/>
          </w:tcPr>
          <w:p>
            <w:r>
              <w:t>Priority level assigned for demand fulfillment</w:t>
            </w:r>
          </w:p>
        </w:tc>
      </w:tr>
      <w:tr>
        <w:tc>
          <w:tcPr>
            <w:tcW w:type="dxa" w:w="4320"/>
          </w:tcPr>
          <w:p>
            <w:r>
              <w:t>Forecast_Receipt_Cumulative_Quantity_Aged</w:t>
            </w:r>
          </w:p>
        </w:tc>
        <w:tc>
          <w:tcPr>
            <w:tcW w:type="dxa" w:w="4320"/>
          </w:tcPr>
          <w:p>
            <w:r>
              <w:t>**New** — Aged cumulative forecast receipt quantity (with aging logic applied)</w:t>
            </w:r>
          </w:p>
        </w:tc>
      </w:tr>
      <w:tr>
        <w:tc>
          <w:tcPr>
            <w:tcW w:type="dxa" w:w="4320"/>
          </w:tcPr>
          <w:p>
            <w:r>
              <w:t>Forecast_Receipt_Cumulative_Quantity_Aged_Date</w:t>
            </w:r>
          </w:p>
        </w:tc>
        <w:tc>
          <w:tcPr>
            <w:tcW w:type="dxa" w:w="4320"/>
          </w:tcPr>
          <w:p>
            <w:r>
              <w:t>**New** — Date from which the aged forecast receipt cumulative is computed</w:t>
            </w:r>
          </w:p>
        </w:tc>
      </w:tr>
      <w:tr>
        <w:tc>
          <w:tcPr>
            <w:tcW w:type="dxa" w:w="4320"/>
          </w:tcPr>
          <w:p>
            <w:r>
              <w:t>Replenishment_Receipt_Cumulative_Quantity_Aged</w:t>
            </w:r>
          </w:p>
        </w:tc>
        <w:tc>
          <w:tcPr>
            <w:tcW w:type="dxa" w:w="4320"/>
          </w:tcPr>
          <w:p>
            <w:r>
              <w:t>**New** — Aged cumulative replenishment receipt quantity (with aging logic applied)</w:t>
            </w:r>
          </w:p>
        </w:tc>
      </w:tr>
      <w:tr>
        <w:tc>
          <w:tcPr>
            <w:tcW w:type="dxa" w:w="4320"/>
          </w:tcPr>
          <w:p>
            <w:r>
              <w:t>Replenishment_Receipt_Cumulative_Quantity_Aged_Date</w:t>
            </w:r>
          </w:p>
        </w:tc>
        <w:tc>
          <w:tcPr>
            <w:tcW w:type="dxa" w:w="4320"/>
          </w:tcPr>
          <w:p>
            <w:r>
              <w:t>**New** — Date from which the aged replenishment receipt cumulative is computed</w:t>
            </w:r>
          </w:p>
        </w:tc>
      </w:tr>
    </w:tbl>
    <w:p/>
    <w:p>
      <w:pPr>
        <w:pStyle w:val="Quote"/>
      </w:pPr>
      <w:r/>
      <w:r>
        <w:rPr>
          <w:b/>
        </w:rPr>
        <w:t>Note:</w:t>
      </w:r>
      <w:r>
        <w:t xml:space="preserve"> Fields marked as </w:t>
      </w:r>
      <w:r>
        <w:rPr>
          <w:b/>
        </w:rPr>
        <w:t>New</w:t>
      </w:r>
      <w:r>
        <w:t xml:space="preserve"> are net-new additions introduced as part of this release. All other fields were present in earlier versions of the table and are documented here for completeness.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