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RAJESH SATULURI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color w:val="555555"/>
          <w:spacing w:val="100"/>
          <w:sz w:val="18"/>
          <w:szCs w:val="18"/>
        </w:rPr>
        <w:t xml:space="preserve">SENIOR DATA ENGINEER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11111"/>
          <w:sz w:val="16"/>
          <w:szCs w:val="16"/>
        </w:rPr>
        <w:t xml:space="preserve">✉  rajesh.satuluri79@gmail.com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   ·   ☎  +91 8106783397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   ·   ⚲  Hyderabad, Telangana</w:t>
      </w:r>
    </w:p>
    <w:p>
      <w:pPr>
        <w:pBdr>
          <w:bottom w:val="single" w:color="1B7A8C" w:sz="6"/>
        </w:pBdr>
        <w:spacing w:after="40" w:before="110"/>
      </w:pPr>
      <w:r>
        <w:rPr>
          <w:rFonts w:ascii="Calibri" w:cs="Calibri" w:eastAsia="Calibri" w:hAnsi="Calibri"/>
          <w:b/>
          <w:bCs/>
          <w:color w:val="1B7A8C"/>
          <w:sz w:val="19"/>
          <w:szCs w:val="19"/>
        </w:rPr>
        <w:t xml:space="preserve">WORK EXPERIENCE</w:t>
      </w:r>
    </w:p>
    <w:p>
      <w:pPr>
        <w:tabs>
          <w:tab w:val="right" w:pos="10600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O9 SOLUTIONS  –  SENIOR DATA ENGINEER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July 2022 – Present</w:t>
      </w:r>
    </w:p>
    <w:p>
      <w:pPr>
        <w:spacing w:after="8" w:before="30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Data Integration &amp; Supply Chain Pipelines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Built end-to-end data integration pipelines for Supply Planning, Demand Planning, Order Handling, Kitting, and Costing workflows on the o9 Digital Brain platform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Developed ingestion, validation, transformation, deduplication, and aggregation logic across SFTP/API → SQL staging → o9 data flows; created source-to-target mappings and business transformation rules for high-volume datasets</w:t>
      </w:r>
    </w:p>
    <w:p>
      <w:pPr>
        <w:spacing w:after="8" w:before="30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Near Real-Time &amp; Platform Integration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Developed near-real-time pipelines using Apache NiFi, APIs, and SQL with watermark-based incremental processing to prevent duplicate records and reliably propagate transactional data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Built inbound/outbound interfaces for data movement between source systems, o9, and downstream consumers; integrated IBPL, o9 DB Designer, Enterprise Knowledge Graph, and Graph Cube across multiple planning modules</w:t>
      </w:r>
    </w:p>
    <w:p>
      <w:pPr>
        <w:spacing w:after="8" w:before="30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Production Engineering &amp; Support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Delivered multiple integration enhancements and major production go-lives while maintaining reliable data delivery and resolving issues across upstream, transformation, and o9 layers</w:t>
      </w:r>
    </w:p>
    <w:p>
      <w:pPr>
        <w:pBdr>
          <w:bottom w:val="single" w:color="1B7A8C" w:sz="6"/>
        </w:pBdr>
        <w:spacing w:after="40" w:before="110"/>
      </w:pPr>
      <w:r>
        <w:rPr>
          <w:rFonts w:ascii="Calibri" w:cs="Calibri" w:eastAsia="Calibri" w:hAnsi="Calibri"/>
          <w:b/>
          <w:bCs/>
          <w:color w:val="1B7A8C"/>
          <w:sz w:val="19"/>
          <w:szCs w:val="19"/>
        </w:rPr>
        <w:t xml:space="preserve">DATA ENGINEERING PROJECTS</w:t>
      </w:r>
    </w:p>
    <w:p>
      <w:pPr>
        <w:tabs>
          <w:tab w:val="right" w:pos="10600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Real-Time Data Pipeline  |  Kafka · Flink · Iceberg · Databricks · Snowflake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Designed a production-scale real-time pipeline using Kafka for event ingestion, Flink for stateful stream processing, Apache Iceberg for Lakehouse storage, and Snowflake for analytical serving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Implemented event-time processing, windowing, watermarking, state management, schema evolution, and fault-tolerant handling for out-of-order and late-arriving events</w:t>
      </w:r>
    </w:p>
    <w:p>
      <w:pPr>
        <w:tabs>
          <w:tab w:val="right" w:pos="10600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Batch Data Engineering Platform  |  Airflow · PySpark · Databricks · Delta Lake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Built an end-to-end batch pipeline using Airflow for orchestration, PySpark/Databricks for distributed processing, and Delta Lake with Bronze-Silver-Gold medallion architecture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Implemented incremental processing, data quality checks, schema evolution, partitioning, and failure handling; automated execution using Airflow DAGs and Databricks Jobs</w:t>
      </w:r>
    </w:p>
    <w:p>
      <w:pPr>
        <w:pBdr>
          <w:bottom w:val="single" w:color="1B7A8C" w:sz="6"/>
        </w:pBdr>
        <w:spacing w:after="40" w:before="110"/>
      </w:pPr>
      <w:r>
        <w:rPr>
          <w:rFonts w:ascii="Calibri" w:cs="Calibri" w:eastAsia="Calibri" w:hAnsi="Calibri"/>
          <w:b/>
          <w:bCs/>
          <w:color w:val="1B7A8C"/>
          <w:sz w:val="19"/>
          <w:szCs w:val="19"/>
        </w:rPr>
        <w:t xml:space="preserve">TECHNICAL SKILLS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Programming &amp; Query: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Python, PySpark, SQL, Spark SQL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Data Engineering &amp; ETL: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Apache Spark, Databricks, Azure Data Factory, SSIS, Apache NiFi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Data Lake &amp; Lakehouse: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Delta Lake, Apache Iceberg, Azure Data Lake Storage, Medallion Architecture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Data Warehousing: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Snowflake, Azure Synapse Analytics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Streaming &amp; Real-Time: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Apache Kafka, Apache Flink, Apache NiFi, Kafka Connect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Orchestration: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Apache Airflow, Databricks Workflows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Cloud &amp; Big Data: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Azure: ADLS, ADF, Databricks, Synapse, Unity Catalog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SQL Server, MySQL, PostgreSQL, Snowflake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o9 Solutions Platform: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o9 Digital Brain, Enterprise Knowledge Graph, IBPL, o9 DB Designer, Graph Cube, Supply/Demand Planning, Order Management, MRP</w:t>
      </w:r>
    </w:p>
    <w:p>
      <w:pPr>
        <w:pBdr>
          <w:bottom w:val="single" w:color="1B7A8C" w:sz="6"/>
        </w:pBdr>
        <w:spacing w:after="40" w:before="110"/>
      </w:pPr>
      <w:r>
        <w:rPr>
          <w:rFonts w:ascii="Calibri" w:cs="Calibri" w:eastAsia="Calibri" w:hAnsi="Calibri"/>
          <w:b/>
          <w:bCs/>
          <w:color w:val="1B7A8C"/>
          <w:sz w:val="19"/>
          <w:szCs w:val="19"/>
        </w:rPr>
        <w:t xml:space="preserve">EDUCATION</w:t>
      </w:r>
    </w:p>
    <w:p>
      <w:pPr>
        <w:tabs>
          <w:tab w:val="right" w:pos="10600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NIT Tiruchirapalli  –  B.Tech, Production Engineering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July 2018 – August 2022</w:t>
      </w:r>
    </w:p>
    <w:p>
      <w:pPr>
        <w:spacing w:after="10" w:before="10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CGPA: 7.72 / 10</w:t>
      </w:r>
    </w:p>
    <w:p>
      <w:pPr>
        <w:pBdr>
          <w:bottom w:val="single" w:color="1B7A8C" w:sz="6"/>
        </w:pBdr>
        <w:spacing w:after="40" w:before="110"/>
      </w:pPr>
      <w:r>
        <w:rPr>
          <w:rFonts w:ascii="Calibri" w:cs="Calibri" w:eastAsia="Calibri" w:hAnsi="Calibri"/>
          <w:b/>
          <w:bCs/>
          <w:color w:val="1B7A8C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Spot Award (×2):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  Recognized twice for exceptional contribution and delivery of high-impact projects at o9 Solutions</w:t>
      </w:r>
    </w:p>
    <w:sectPr>
      <w:pgSz w:w="12240" w:h="15840" w:orient="portrait"/>
      <w:pgMar w:top="720" w:right="864" w:bottom="648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2026-08-10T07:51:14.564Z</dcterms:created>
  <dcterms:modified xsi:type="dcterms:W3CDTF">2026-08-10T07:51:14.578Z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