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gbq7tsa0a2vt" w:id="0"/>
      <w:bookmarkEnd w:id="0"/>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"Transfer learning" is an improvement of knowledge in a new task through the transfer of knowledge from a related task that has already learned.In traditional machine learning techniques the labeled data related to a domain to train the model on that domain is required and if you need a model to train on some related data you need to again build a model. This can be overcome with the use of transfer learning. This helps in building models faster and utilizes less computational power. In this talk, we will explore how  Transfer learning can be done and applications of transfer learning by working hands-on with google code lab “</w:t>
      </w:r>
      <w:hyperlink r:id="rId5">
        <w:r w:rsidDel="00000000" w:rsidR="00000000" w:rsidRPr="00000000">
          <w:rPr>
            <w:color w:val="1155cc"/>
            <w:u w:val="single"/>
            <w:rtl w:val="0"/>
          </w:rPr>
          <w:t xml:space="preserve">Tensor Flow for Poets</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delabs.developers.google.com/codelabs/tensorflow-for-poets/" TargetMode="External"/><Relationship Id="rId6" Type="http://schemas.openxmlformats.org/officeDocument/2006/relationships/header" Target="header1.xml"/></Relationships>
</file>