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BE6" w:rsidRDefault="00BD7BE6" w:rsidP="00BD7BE6">
      <w:pPr>
        <w:jc w:val="center"/>
      </w:pPr>
      <w:r>
        <w:rPr>
          <w:b/>
          <w:bCs/>
          <w:color w:val="1F4E79"/>
          <w:sz w:val="26"/>
          <w:szCs w:val="26"/>
        </w:rPr>
        <w:t>SIMATS ENGINEERING (SAVEETHA SCHOOL OF ENGINEERING)</w:t>
      </w:r>
    </w:p>
    <w:p w:rsidR="00BD7BE6" w:rsidRDefault="00BD7BE6" w:rsidP="00BD7BE6">
      <w:pPr>
        <w:jc w:val="center"/>
      </w:pPr>
      <w:r>
        <w:rPr>
          <w:b/>
          <w:bCs/>
          <w:color w:val="2E75B6"/>
        </w:rPr>
        <w:t>Department of Artificial Intelligence and Data Science</w:t>
      </w:r>
    </w:p>
    <w:p w:rsidR="00BD7BE6" w:rsidRPr="003C4028" w:rsidRDefault="00BD7BE6" w:rsidP="00BD7BE6">
      <w:pPr>
        <w:pBdr>
          <w:bottom w:val="single" w:sz="6" w:space="1" w:color="1F4E79"/>
        </w:pBdr>
        <w:spacing w:after="80"/>
        <w:jc w:val="center"/>
        <w:rPr>
          <w:b/>
          <w:bCs/>
          <w:color w:val="C00000"/>
          <w:sz w:val="24"/>
          <w:szCs w:val="24"/>
          <w:lang w:val="en-GB"/>
        </w:rPr>
      </w:pPr>
      <w:r>
        <w:rPr>
          <w:b/>
          <w:bCs/>
          <w:color w:val="C00000"/>
          <w:sz w:val="24"/>
          <w:szCs w:val="24"/>
        </w:rPr>
        <w:t xml:space="preserve">ASSESSMENT TOOL 1 – </w:t>
      </w:r>
      <w:r w:rsidRPr="00E75EDD">
        <w:rPr>
          <w:b/>
          <w:bCs/>
          <w:color w:val="C00000"/>
          <w:sz w:val="24"/>
          <w:szCs w:val="24"/>
        </w:rPr>
        <w:t>Data Interpretation</w:t>
      </w:r>
    </w:p>
    <w:p w:rsidR="00BD7BE6" w:rsidRDefault="00BD7BE6" w:rsidP="00BD7BE6">
      <w:pPr>
        <w:pBdr>
          <w:bottom w:val="single" w:sz="6" w:space="1" w:color="1F4E79"/>
        </w:pBdr>
        <w:spacing w:after="80"/>
        <w:jc w:val="center"/>
      </w:pPr>
    </w:p>
    <w:p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D7BE6"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Pr="00FC4149" w:rsidRDefault="00BD7BE6" w:rsidP="00287AFF">
            <w:pPr>
              <w:rPr>
                <w:sz w:val="18"/>
                <w:szCs w:val="18"/>
              </w:rPr>
            </w:pPr>
            <w:r>
              <w:rPr>
                <w:sz w:val="18"/>
                <w:szCs w:val="18"/>
              </w:rPr>
              <w:t>Natural Language Processing</w:t>
            </w:r>
          </w:p>
        </w:tc>
      </w:tr>
      <w:tr w:rsidR="00BD7BE6"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r>
              <w:rPr>
                <w:sz w:val="18"/>
                <w:szCs w:val="18"/>
              </w:rPr>
              <w:t xml:space="preserve">CO4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Pr="003914F7" w:rsidRDefault="00BD7BE6" w:rsidP="00287AFF">
            <w:r>
              <w:rPr>
                <w:sz w:val="18"/>
                <w:szCs w:val="18"/>
              </w:rPr>
              <w:t xml:space="preserve">Assessment Tool 1 – </w:t>
            </w:r>
            <w:r w:rsidRPr="00E75EDD">
              <w:rPr>
                <w:sz w:val="18"/>
                <w:szCs w:val="18"/>
              </w:rPr>
              <w:t>Data Interpretation</w:t>
            </w:r>
          </w:p>
        </w:tc>
      </w:tr>
      <w:tr w:rsidR="00BD7BE6"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tc>
      </w:tr>
      <w:tr w:rsidR="00BD7BE6"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BD7BE6" w:rsidRDefault="00BD7BE6" w:rsidP="00287AFF">
            <w:r w:rsidRPr="0032256E">
              <w:t>Formulate context-free grammars, feature structures, probabilistic parsing techniques and to construct parsing frameworks</w:t>
            </w:r>
            <w:r>
              <w:t>. (BL-4)</w:t>
            </w:r>
          </w:p>
        </w:tc>
      </w:tr>
      <w:tr w:rsidR="00BD7BE6"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D525DE" w:rsidP="00287AFF">
            <w:r>
              <w:t>B. Rajesh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D525DE" w:rsidP="00287AFF">
            <w:r>
              <w:t>192472165</w:t>
            </w:r>
          </w:p>
        </w:tc>
      </w:tr>
      <w:tr w:rsidR="00BD7BE6"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E514BD" w:rsidP="00287AFF">
            <w:r>
              <w:t>CSE-AI / 3</w:t>
            </w:r>
            <w:r w:rsidRPr="00E514BD">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tc>
      </w:tr>
    </w:tbl>
    <w:p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D7BE6" w:rsidTr="00287AFF">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BD7BE6" w:rsidRDefault="00BD7BE6" w:rsidP="00287AFF">
            <w:r>
              <w:rPr>
                <w:b/>
                <w:bCs/>
                <w:color w:val="C00000"/>
              </w:rPr>
              <w:t>Code of Conduct</w:t>
            </w:r>
          </w:p>
          <w:p w:rsidR="00BD7BE6" w:rsidRDefault="00BD7BE6" w:rsidP="00287AFF">
            <w:pPr>
              <w:spacing w:after="60"/>
            </w:pPr>
            <w:r>
              <w:rPr>
                <w:i/>
                <w:iCs/>
                <w:sz w:val="18"/>
                <w:szCs w:val="18"/>
              </w:rPr>
              <w:t xml:space="preserve">I </w:t>
            </w:r>
            <w:r w:rsidR="00D525DE">
              <w:rPr>
                <w:i/>
                <w:iCs/>
                <w:sz w:val="18"/>
                <w:szCs w:val="18"/>
                <w:u w:val="single"/>
              </w:rPr>
              <w:t>B. Rajesh / 192472165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rsidR="00BD7BE6" w:rsidRDefault="00BD7BE6" w:rsidP="00287AFF">
            <w:r>
              <w:rPr>
                <w:sz w:val="18"/>
                <w:szCs w:val="18"/>
              </w:rPr>
              <w:t>Signature of the Student:</w:t>
            </w:r>
            <w:r w:rsidR="00D525DE">
              <w:rPr>
                <w:i/>
                <w:iCs/>
                <w:sz w:val="18"/>
                <w:szCs w:val="18"/>
              </w:rPr>
              <w:t xml:space="preserve"> B. Rajesh</w:t>
            </w:r>
            <w:bookmarkStart w:id="0" w:name="_GoBack"/>
            <w:bookmarkEnd w:id="0"/>
            <w:r w:rsidR="00E514BD">
              <w:rPr>
                <w:i/>
                <w:iCs/>
                <w:sz w:val="18"/>
                <w:szCs w:val="18"/>
              </w:rPr>
              <w:t xml:space="preserve"> </w:t>
            </w:r>
          </w:p>
        </w:tc>
      </w:tr>
    </w:tbl>
    <w:p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D7BE6" w:rsidTr="00287AFF">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sidR="00BD7BE6" w:rsidRDefault="00BD7BE6" w:rsidP="00287AFF">
            <w:r>
              <w:rPr>
                <w:b/>
                <w:bCs/>
                <w:color w:val="C00000"/>
              </w:rPr>
              <w:t>Instructions</w:t>
            </w:r>
          </w:p>
          <w:p w:rsidR="00BD7BE6" w:rsidRDefault="00BD7BE6" w:rsidP="00BD7BE6">
            <w:pPr>
              <w:numPr>
                <w:ilvl w:val="0"/>
                <w:numId w:val="15"/>
              </w:numPr>
              <w:pBdr>
                <w:top w:val="nil"/>
                <w:left w:val="nil"/>
                <w:bottom w:val="nil"/>
                <w:right w:val="nil"/>
                <w:between w:val="nil"/>
              </w:pBdr>
              <w:spacing w:after="0" w:line="240" w:lineRule="auto"/>
            </w:pPr>
            <w:r>
              <w:t>Read each data set, table, semantic representation, or scenario carefully before answering.</w:t>
            </w:r>
          </w:p>
          <w:p w:rsidR="00BD7BE6" w:rsidRDefault="00BD7BE6" w:rsidP="00BD7BE6">
            <w:pPr>
              <w:numPr>
                <w:ilvl w:val="0"/>
                <w:numId w:val="15"/>
              </w:numPr>
              <w:pBdr>
                <w:top w:val="nil"/>
                <w:left w:val="nil"/>
                <w:bottom w:val="nil"/>
                <w:right w:val="nil"/>
                <w:between w:val="nil"/>
              </w:pBdr>
              <w:spacing w:after="0" w:line="240" w:lineRule="auto"/>
            </w:pPr>
            <w:r>
              <w:t>Analyze the given information and provide logical, evidence-based interpretations.</w:t>
            </w:r>
          </w:p>
          <w:p w:rsidR="00BD7BE6" w:rsidRDefault="00BD7BE6" w:rsidP="00BD7BE6">
            <w:pPr>
              <w:numPr>
                <w:ilvl w:val="0"/>
                <w:numId w:val="15"/>
              </w:numPr>
              <w:pBdr>
                <w:top w:val="nil"/>
                <w:left w:val="nil"/>
                <w:bottom w:val="nil"/>
                <w:right w:val="nil"/>
                <w:between w:val="nil"/>
              </w:pBdr>
              <w:spacing w:after="0" w:line="240" w:lineRule="auto"/>
            </w:pPr>
            <w:r>
              <w:t>Show all intermediate reasoning, semantic analysis steps, predicate representations, or calculations wherever applicable.</w:t>
            </w:r>
          </w:p>
          <w:p w:rsidR="00BD7BE6" w:rsidRDefault="00BD7BE6" w:rsidP="00BD7BE6">
            <w:pPr>
              <w:numPr>
                <w:ilvl w:val="0"/>
                <w:numId w:val="15"/>
              </w:numPr>
              <w:pBdr>
                <w:top w:val="nil"/>
                <w:left w:val="nil"/>
                <w:bottom w:val="nil"/>
                <w:right w:val="nil"/>
                <w:between w:val="nil"/>
              </w:pBdr>
              <w:spacing w:after="0" w:line="240" w:lineRule="auto"/>
            </w:pPr>
            <w:r>
              <w:t>Answers should be concise, structured, and technically accurate.</w:t>
            </w:r>
          </w:p>
          <w:p w:rsidR="00BD7BE6" w:rsidRDefault="00BD7BE6" w:rsidP="00BD7BE6">
            <w:pPr>
              <w:numPr>
                <w:ilvl w:val="0"/>
                <w:numId w:val="15"/>
              </w:numPr>
              <w:pBdr>
                <w:top w:val="nil"/>
                <w:left w:val="nil"/>
                <w:bottom w:val="nil"/>
                <w:right w:val="nil"/>
                <w:between w:val="nil"/>
              </w:pBdr>
              <w:spacing w:after="0" w:line="240" w:lineRule="auto"/>
            </w:pPr>
            <w:r>
              <w:t>Support your conclusions using the data provided in the question.</w:t>
            </w:r>
          </w:p>
          <w:p w:rsidR="00BD7BE6" w:rsidRDefault="00BD7BE6" w:rsidP="00BD7BE6">
            <w:pPr>
              <w:numPr>
                <w:ilvl w:val="0"/>
                <w:numId w:val="15"/>
              </w:numPr>
              <w:pBdr>
                <w:top w:val="nil"/>
                <w:left w:val="nil"/>
                <w:bottom w:val="nil"/>
                <w:right w:val="nil"/>
                <w:between w:val="nil"/>
              </w:pBdr>
              <w:spacing w:after="0" w:line="240" w:lineRule="auto"/>
            </w:pPr>
            <w:r>
              <w:t>Draw diagrams, semantic networks, parse trees, or logical representations wherever relevant.</w:t>
            </w:r>
          </w:p>
          <w:p w:rsidR="00BD7BE6" w:rsidRPr="00FE2E5D" w:rsidRDefault="00BD7BE6" w:rsidP="00BD7BE6">
            <w:pPr>
              <w:numPr>
                <w:ilvl w:val="0"/>
                <w:numId w:val="15"/>
              </w:numPr>
              <w:pBdr>
                <w:top w:val="nil"/>
                <w:left w:val="nil"/>
                <w:bottom w:val="nil"/>
                <w:right w:val="nil"/>
                <w:between w:val="nil"/>
              </w:pBdr>
              <w:spacing w:after="0" w:line="240" w:lineRule="auto"/>
            </w:pPr>
            <w:r>
              <w:t xml:space="preserve">Avoid copying definitions alone; focus on analyzing the given scenario and interpreting the data. </w:t>
            </w:r>
          </w:p>
          <w:p w:rsidR="00BD7BE6" w:rsidRDefault="00BD7BE6" w:rsidP="00BD7BE6">
            <w:pPr>
              <w:numPr>
                <w:ilvl w:val="0"/>
                <w:numId w:val="15"/>
              </w:numPr>
              <w:pBdr>
                <w:top w:val="nil"/>
                <w:left w:val="nil"/>
                <w:bottom w:val="nil"/>
                <w:right w:val="nil"/>
                <w:between w:val="nil"/>
              </w:pBdr>
              <w:spacing w:after="0" w:line="240" w:lineRule="auto"/>
            </w:pPr>
            <w:r w:rsidRPr="00621F87">
              <w:t>Duration: 30 minutes.</w:t>
            </w:r>
          </w:p>
        </w:tc>
      </w:tr>
    </w:tbl>
    <w:p w:rsidR="00BD7BE6" w:rsidRDefault="00BD7BE6" w:rsidP="00BD7BE6">
      <w:pPr>
        <w:spacing w:after="5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BD7BE6" w:rsidRPr="007A0847" w:rsidTr="00287AFF">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D7BE6" w:rsidRPr="007A0847" w:rsidRDefault="00BD7BE6" w:rsidP="00287AFF">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D7BE6" w:rsidRPr="007A0847" w:rsidRDefault="00BD7BE6" w:rsidP="00287AFF">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D7BE6" w:rsidRPr="007A0847" w:rsidRDefault="00BD7BE6" w:rsidP="00287AFF">
            <w:pPr>
              <w:jc w:val="center"/>
              <w:rPr>
                <w:b/>
                <w:color w:val="FFFFFF" w:themeColor="background1"/>
              </w:rPr>
            </w:pPr>
            <w:r w:rsidRPr="007A0847">
              <w:rPr>
                <w:rStyle w:val="Strong"/>
                <w:color w:val="FFFFFF" w:themeColor="background1"/>
              </w:rPr>
              <w:t>Question No.</w:t>
            </w:r>
          </w:p>
        </w:tc>
      </w:tr>
      <w:tr w:rsidR="00BD7BE6"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Pr="00A00E9F" w:rsidRDefault="00BD7BE6" w:rsidP="00287AFF">
            <w:pPr>
              <w:jc w:val="both"/>
              <w:rPr>
                <w:sz w:val="17"/>
                <w:szCs w:val="17"/>
              </w:rPr>
            </w:pPr>
            <w:r>
              <w:t>Analyze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pPr>
              <w:jc w:val="center"/>
            </w:pPr>
            <w:r>
              <w:t>Q1</w:t>
            </w:r>
          </w:p>
        </w:tc>
      </w:tr>
      <w:tr w:rsidR="00BD7BE6" w:rsidTr="00287AFF">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rsidR="00BD7BE6" w:rsidRDefault="00BD7BE6" w:rsidP="00287AFF">
            <w:r>
              <w:lastRenderedPageBreak/>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rsidR="00BD7BE6" w:rsidRPr="00A00E9F" w:rsidRDefault="00BD7BE6" w:rsidP="00287AFF">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pPr>
              <w:jc w:val="center"/>
            </w:pPr>
            <w:r>
              <w:t>Q2</w:t>
            </w:r>
          </w:p>
        </w:tc>
      </w:tr>
      <w:tr w:rsidR="00BD7BE6"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Pr="00A00E9F" w:rsidRDefault="00BD7BE6" w:rsidP="00287AFF">
            <w:pPr>
              <w:jc w:val="both"/>
              <w:rPr>
                <w:sz w:val="17"/>
                <w:szCs w:val="17"/>
              </w:rPr>
            </w:pPr>
            <w:r>
              <w:t>Analyze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pPr>
              <w:jc w:val="center"/>
            </w:pPr>
            <w:r>
              <w:t>Q3</w:t>
            </w:r>
          </w:p>
        </w:tc>
      </w:tr>
      <w:tr w:rsidR="00BD7BE6"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Pr="00363896" w:rsidRDefault="00BD7BE6" w:rsidP="00287AFF">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Pr="00363896" w:rsidRDefault="00BD7BE6" w:rsidP="00287AFF">
            <w:pPr>
              <w:jc w:val="both"/>
            </w:pPr>
            <w:r>
              <w:t>Analyze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pPr>
              <w:jc w:val="center"/>
            </w:pPr>
            <w:r>
              <w:t>Q4</w:t>
            </w:r>
          </w:p>
        </w:tc>
      </w:tr>
    </w:tbl>
    <w:p w:rsidR="00BD7BE6" w:rsidRDefault="00BD7BE6" w:rsidP="00BD7BE6">
      <w:pPr>
        <w:spacing w:after="50"/>
      </w:pPr>
    </w:p>
    <w:p w:rsidR="00BD7BE6" w:rsidRDefault="00BD7BE6" w:rsidP="00BD7BE6">
      <w:r>
        <w:br w:type="page"/>
      </w:r>
    </w:p>
    <w:p w:rsidR="00BD7BE6" w:rsidRDefault="00BD7BE6" w:rsidP="00BD7BE6">
      <w:pPr>
        <w:spacing w:after="50"/>
      </w:pPr>
    </w:p>
    <w:p w:rsidR="00BD7BE6" w:rsidRDefault="00BD7BE6" w:rsidP="00BD7BE6">
      <w:pPr>
        <w:pBdr>
          <w:bottom w:val="single" w:sz="4" w:space="1" w:color="C00000"/>
        </w:pBdr>
        <w:spacing w:before="80" w:after="40"/>
      </w:pPr>
      <w:r>
        <w:rPr>
          <w:b/>
          <w:bCs/>
          <w:color w:val="C00000"/>
        </w:rPr>
        <w:t xml:space="preserve">Annexure A – </w:t>
      </w:r>
      <w:r w:rsidRPr="00E75EDD">
        <w:rPr>
          <w:b/>
          <w:bCs/>
          <w:color w:val="C00000"/>
        </w:rPr>
        <w:t>Data Interpretation</w:t>
      </w:r>
    </w:p>
    <w:p w:rsidR="00BD7BE6" w:rsidRDefault="00BD7BE6" w:rsidP="00BD7BE6">
      <w:pPr>
        <w:rPr>
          <w:b/>
          <w:bCs/>
          <w:color w:val="1F4E79"/>
        </w:rPr>
      </w:pPr>
    </w:p>
    <w:p w:rsidR="00BD7BE6" w:rsidRPr="008A7364" w:rsidRDefault="00BD7BE6" w:rsidP="00BD7BE6">
      <w:pPr>
        <w:rPr>
          <w:b/>
          <w:bCs/>
        </w:rPr>
      </w:pPr>
      <w:r>
        <w:rPr>
          <w:b/>
          <w:bCs/>
        </w:rPr>
        <w:t xml:space="preserve">1. </w:t>
      </w:r>
      <w:r w:rsidRPr="008A7364">
        <w:rPr>
          <w:b/>
          <w:bCs/>
        </w:rPr>
        <w:t>Frame Semantics in Banking Customer-Service Systems</w:t>
      </w:r>
    </w:p>
    <w:p w:rsidR="00BD7BE6" w:rsidRPr="008A7364" w:rsidRDefault="00BD7BE6" w:rsidP="00BD7BE6">
      <w:r w:rsidRPr="008A7364">
        <w:t xml:space="preserve">A digital banking platform uses semantic frames to understand customer requests. The NLP system identifies the </w:t>
      </w:r>
      <w:r w:rsidRPr="008A7364">
        <w:rPr>
          <w:b/>
          <w:bCs/>
        </w:rPr>
        <w:t>action, agent, object, and destination</w:t>
      </w:r>
      <w:r w:rsidRPr="008A7364">
        <w:t xml:space="preserve"> involved in each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2"/>
        <w:gridCol w:w="5518"/>
      </w:tblGrid>
      <w:tr w:rsidR="00BD7BE6" w:rsidRPr="008A7364" w:rsidTr="00287AFF">
        <w:trPr>
          <w:tblHeader/>
          <w:tblCellSpacing w:w="15" w:type="dxa"/>
        </w:trPr>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Customer Query</w:t>
            </w:r>
          </w:p>
        </w:tc>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Generated Semantic Frame</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"Transfer ₹20,000 from my savings account to my son's account."</w:t>
            </w:r>
          </w:p>
        </w:tc>
        <w:tc>
          <w:tcPr>
            <w:tcW w:w="0" w:type="auto"/>
            <w:vAlign w:val="center"/>
            <w:hideMark/>
          </w:tcPr>
          <w:p w:rsidR="00BD7BE6" w:rsidRPr="008A7364" w:rsidRDefault="00BD7BE6" w:rsidP="00287AFF">
            <w:pPr>
              <w:pStyle w:val="ListParagraph"/>
              <w:spacing w:before="100" w:beforeAutospacing="1" w:after="100" w:afterAutospacing="1"/>
            </w:pPr>
            <w:r w:rsidRPr="008A7364">
              <w:t>TRANSFER(SourceAccount, Amount, DestinationAccount, Customer)</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"Block my debit card immediately."</w:t>
            </w:r>
          </w:p>
        </w:tc>
        <w:tc>
          <w:tcPr>
            <w:tcW w:w="0" w:type="auto"/>
            <w:vAlign w:val="center"/>
            <w:hideMark/>
          </w:tcPr>
          <w:p w:rsidR="00BD7BE6" w:rsidRPr="008A7364" w:rsidRDefault="00BD7BE6" w:rsidP="00287AFF">
            <w:pPr>
              <w:pStyle w:val="ListParagraph"/>
              <w:spacing w:before="100" w:beforeAutospacing="1" w:after="100" w:afterAutospacing="1"/>
            </w:pPr>
            <w:r w:rsidRPr="008A7364">
              <w:t>BLOCK(DebitCard, Customer)</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"Send my transaction statement to my email."</w:t>
            </w:r>
          </w:p>
        </w:tc>
        <w:tc>
          <w:tcPr>
            <w:tcW w:w="0" w:type="auto"/>
            <w:vAlign w:val="center"/>
            <w:hideMark/>
          </w:tcPr>
          <w:p w:rsidR="00BD7BE6" w:rsidRPr="008A7364" w:rsidRDefault="00BD7BE6" w:rsidP="00287AFF">
            <w:pPr>
              <w:pStyle w:val="ListParagraph"/>
              <w:spacing w:before="100" w:beforeAutospacing="1" w:after="100" w:afterAutospacing="1"/>
            </w:pPr>
            <w:r w:rsidRPr="008A7364">
              <w:t>SEND(TransactionStatement, Email, Customer)</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"Increase my daily withdrawal limit."</w:t>
            </w:r>
          </w:p>
        </w:tc>
        <w:tc>
          <w:tcPr>
            <w:tcW w:w="0" w:type="auto"/>
            <w:vAlign w:val="center"/>
            <w:hideMark/>
          </w:tcPr>
          <w:p w:rsidR="00BD7BE6" w:rsidRPr="008A7364" w:rsidRDefault="00BD7BE6" w:rsidP="00287AFF">
            <w:pPr>
              <w:pStyle w:val="ListParagraph"/>
              <w:spacing w:before="100" w:beforeAutospacing="1" w:after="100" w:afterAutospacing="1"/>
            </w:pPr>
            <w:r w:rsidRPr="008A7364">
              <w:t>MODIFY(WithdrawalLimit, Customer)</w:t>
            </w:r>
          </w:p>
        </w:tc>
      </w:tr>
    </w:tbl>
    <w:p w:rsidR="00BD7BE6" w:rsidRPr="008A7364" w:rsidRDefault="00BD7BE6" w:rsidP="00BD7BE6">
      <w:r w:rsidRPr="008A7364">
        <w:t>Additional transaction logs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4226"/>
        <w:gridCol w:w="3117"/>
      </w:tblGrid>
      <w:tr w:rsidR="00BD7BE6" w:rsidRPr="008A7364" w:rsidTr="00287AFF">
        <w:trPr>
          <w:tblHeader/>
          <w:tblCellSpacing w:w="15" w:type="dxa"/>
        </w:trPr>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Query ID</w:t>
            </w:r>
          </w:p>
        </w:tc>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Actual User Intent</w:t>
            </w:r>
          </w:p>
        </w:tc>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System Interpretation</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B1</w:t>
            </w:r>
          </w:p>
        </w:tc>
        <w:tc>
          <w:tcPr>
            <w:tcW w:w="0" w:type="auto"/>
            <w:vAlign w:val="center"/>
            <w:hideMark/>
          </w:tcPr>
          <w:p w:rsidR="00BD7BE6" w:rsidRPr="008A7364" w:rsidRDefault="00BD7BE6" w:rsidP="00287AFF">
            <w:pPr>
              <w:pStyle w:val="ListParagraph"/>
              <w:spacing w:before="100" w:beforeAutospacing="1" w:after="100" w:afterAutospacing="1"/>
            </w:pPr>
            <w:r w:rsidRPr="008A7364">
              <w:t>Transfer money to another account</w:t>
            </w:r>
          </w:p>
        </w:tc>
        <w:tc>
          <w:tcPr>
            <w:tcW w:w="0" w:type="auto"/>
            <w:vAlign w:val="center"/>
            <w:hideMark/>
          </w:tcPr>
          <w:p w:rsidR="00BD7BE6" w:rsidRPr="008A7364" w:rsidRDefault="00BD7BE6" w:rsidP="00287AFF">
            <w:pPr>
              <w:pStyle w:val="ListParagraph"/>
              <w:spacing w:before="100" w:beforeAutospacing="1" w:after="100" w:afterAutospacing="1"/>
            </w:pPr>
            <w:r w:rsidRPr="008A7364">
              <w:t>Transfer money</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B2</w:t>
            </w:r>
          </w:p>
        </w:tc>
        <w:tc>
          <w:tcPr>
            <w:tcW w:w="0" w:type="auto"/>
            <w:vAlign w:val="center"/>
            <w:hideMark/>
          </w:tcPr>
          <w:p w:rsidR="00BD7BE6" w:rsidRPr="008A7364" w:rsidRDefault="00BD7BE6" w:rsidP="00287AFF">
            <w:pPr>
              <w:pStyle w:val="ListParagraph"/>
              <w:spacing w:before="100" w:beforeAutospacing="1" w:after="100" w:afterAutospacing="1"/>
            </w:pPr>
            <w:r w:rsidRPr="008A7364">
              <w:t>Block debit card</w:t>
            </w:r>
          </w:p>
        </w:tc>
        <w:tc>
          <w:tcPr>
            <w:tcW w:w="0" w:type="auto"/>
            <w:vAlign w:val="center"/>
            <w:hideMark/>
          </w:tcPr>
          <w:p w:rsidR="00BD7BE6" w:rsidRPr="008A7364" w:rsidRDefault="00BD7BE6" w:rsidP="00287AFF">
            <w:pPr>
              <w:pStyle w:val="ListParagraph"/>
              <w:spacing w:before="100" w:beforeAutospacing="1" w:after="100" w:afterAutospacing="1"/>
            </w:pPr>
            <w:r w:rsidRPr="008A7364">
              <w:t>Block debit card</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B3</w:t>
            </w:r>
          </w:p>
        </w:tc>
        <w:tc>
          <w:tcPr>
            <w:tcW w:w="0" w:type="auto"/>
            <w:vAlign w:val="center"/>
            <w:hideMark/>
          </w:tcPr>
          <w:p w:rsidR="00BD7BE6" w:rsidRPr="008A7364" w:rsidRDefault="00BD7BE6" w:rsidP="00287AFF">
            <w:pPr>
              <w:pStyle w:val="ListParagraph"/>
              <w:spacing w:before="100" w:beforeAutospacing="1" w:after="100" w:afterAutospacing="1"/>
            </w:pPr>
            <w:r w:rsidRPr="008A7364">
              <w:t>Receive transaction statement by email</w:t>
            </w:r>
          </w:p>
        </w:tc>
        <w:tc>
          <w:tcPr>
            <w:tcW w:w="0" w:type="auto"/>
            <w:vAlign w:val="center"/>
            <w:hideMark/>
          </w:tcPr>
          <w:p w:rsidR="00BD7BE6" w:rsidRPr="008A7364" w:rsidRDefault="00BD7BE6" w:rsidP="00287AFF">
            <w:pPr>
              <w:pStyle w:val="ListParagraph"/>
              <w:spacing w:before="100" w:beforeAutospacing="1" w:after="100" w:afterAutospacing="1"/>
            </w:pPr>
            <w:r w:rsidRPr="008A7364">
              <w:t>Send statement to email</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B4</w:t>
            </w:r>
          </w:p>
        </w:tc>
        <w:tc>
          <w:tcPr>
            <w:tcW w:w="0" w:type="auto"/>
            <w:vAlign w:val="center"/>
            <w:hideMark/>
          </w:tcPr>
          <w:p w:rsidR="00BD7BE6" w:rsidRPr="008A7364" w:rsidRDefault="00BD7BE6" w:rsidP="00287AFF">
            <w:pPr>
              <w:pStyle w:val="ListParagraph"/>
              <w:spacing w:before="100" w:beforeAutospacing="1" w:after="100" w:afterAutospacing="1"/>
            </w:pPr>
            <w:r w:rsidRPr="008A7364">
              <w:t>Increase withdrawal limit</w:t>
            </w:r>
          </w:p>
        </w:tc>
        <w:tc>
          <w:tcPr>
            <w:tcW w:w="0" w:type="auto"/>
            <w:vAlign w:val="center"/>
            <w:hideMark/>
          </w:tcPr>
          <w:p w:rsidR="00BD7BE6" w:rsidRPr="008A7364" w:rsidRDefault="00BD7BE6" w:rsidP="00287AFF">
            <w:pPr>
              <w:pStyle w:val="ListParagraph"/>
              <w:spacing w:before="100" w:beforeAutospacing="1" w:after="100" w:afterAutospacing="1"/>
            </w:pPr>
            <w:r w:rsidRPr="008A7364">
              <w:t>Decrease withdrawal limit</w:t>
            </w:r>
          </w:p>
        </w:tc>
      </w:tr>
    </w:tbl>
    <w:p w:rsidR="00BD7BE6" w:rsidRPr="008A7364" w:rsidRDefault="00BD7BE6" w:rsidP="00BD7BE6">
      <w:r w:rsidRPr="008A7364">
        <w:rPr>
          <w:b/>
          <w:bCs/>
        </w:rPr>
        <w:t>Tasks:</w:t>
      </w:r>
    </w:p>
    <w:p w:rsidR="00BD7BE6" w:rsidRPr="008A7364" w:rsidRDefault="00BD7BE6" w:rsidP="00BD7BE6">
      <w:pPr>
        <w:pStyle w:val="ListParagraph"/>
        <w:numPr>
          <w:ilvl w:val="0"/>
          <w:numId w:val="16"/>
        </w:numPr>
        <w:spacing w:after="0" w:line="240" w:lineRule="auto"/>
      </w:pPr>
      <w:r w:rsidRPr="008A7364">
        <w:t xml:space="preserve">Analyze the semantic frame of each banking request and identify the relationship between the action and its participants. </w:t>
      </w:r>
    </w:p>
    <w:p w:rsidR="00BD7BE6" w:rsidRPr="008A7364" w:rsidRDefault="00BD7BE6" w:rsidP="00BD7BE6">
      <w:pPr>
        <w:pStyle w:val="ListParagraph"/>
        <w:numPr>
          <w:ilvl w:val="0"/>
          <w:numId w:val="16"/>
        </w:numPr>
        <w:spacing w:after="0" w:line="240" w:lineRule="auto"/>
      </w:pPr>
      <w:r w:rsidRPr="008A7364">
        <w:t xml:space="preserve">Identify the query in which the semantic interpretation is incorrect and explain why. </w:t>
      </w:r>
    </w:p>
    <w:p w:rsidR="00BD7BE6" w:rsidRPr="008A7364" w:rsidRDefault="00BD7BE6" w:rsidP="00BD7BE6">
      <w:pPr>
        <w:pStyle w:val="ListParagraph"/>
        <w:numPr>
          <w:ilvl w:val="0"/>
          <w:numId w:val="16"/>
        </w:numPr>
        <w:spacing w:after="0" w:line="240" w:lineRule="auto"/>
      </w:pPr>
      <w:r w:rsidRPr="008A7364">
        <w:t xml:space="preserve">Analyze how incorrect identification of semantic roles can lead to an incorrect banking operation. </w:t>
      </w:r>
    </w:p>
    <w:p w:rsidR="00BD7BE6" w:rsidRPr="008A7364" w:rsidRDefault="00BD7BE6" w:rsidP="00BD7BE6">
      <w:pPr>
        <w:pStyle w:val="ListParagraph"/>
        <w:numPr>
          <w:ilvl w:val="0"/>
          <w:numId w:val="16"/>
        </w:numPr>
        <w:spacing w:after="0" w:line="240" w:lineRule="auto"/>
      </w:pPr>
      <w:r w:rsidRPr="008A7364">
        <w:t xml:space="preserve">Recommend a frame-based semantic analysis approach to improve the reliability of banking conversational systems. </w:t>
      </w:r>
    </w:p>
    <w:p w:rsidR="00BD7BE6" w:rsidRDefault="00BD7BE6" w:rsidP="00BD7BE6">
      <w:pPr>
        <w:rPr>
          <w:b/>
          <w:bCs/>
        </w:rPr>
      </w:pPr>
    </w:p>
    <w:p w:rsidR="00BD7BE6" w:rsidRPr="008A7364" w:rsidRDefault="00BD7BE6" w:rsidP="00BD7BE6">
      <w:pPr>
        <w:rPr>
          <w:b/>
          <w:bCs/>
        </w:rPr>
      </w:pPr>
      <w:r>
        <w:rPr>
          <w:b/>
          <w:bCs/>
        </w:rPr>
        <w:t xml:space="preserve">2. </w:t>
      </w:r>
      <w:r w:rsidRPr="008A7364">
        <w:rPr>
          <w:b/>
          <w:bCs/>
        </w:rPr>
        <w:t>First-Order Predicate Calculus for Smart Agriculture</w:t>
      </w:r>
    </w:p>
    <w:p w:rsidR="00BD7BE6" w:rsidRPr="008A7364" w:rsidRDefault="00BD7BE6" w:rsidP="00BD7BE6">
      <w:r w:rsidRPr="008A7364">
        <w:t>A smart agricultural system monitors crop fields using sensors and logical rules.</w:t>
      </w:r>
    </w:p>
    <w:p w:rsidR="00BD7BE6" w:rsidRPr="008A7364" w:rsidRDefault="00BD7BE6" w:rsidP="00BD7BE6">
      <w:r w:rsidRPr="008A7364">
        <w:rPr>
          <w:b/>
          <w:bCs/>
        </w:rPr>
        <w:t>Field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2132"/>
        <w:gridCol w:w="2351"/>
        <w:gridCol w:w="1370"/>
      </w:tblGrid>
      <w:tr w:rsidR="00BD7BE6" w:rsidRPr="008A7364" w:rsidTr="00287AFF">
        <w:trPr>
          <w:tblHeader/>
          <w:tblCellSpacing w:w="15" w:type="dxa"/>
        </w:trPr>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Field</w:t>
            </w:r>
          </w:p>
        </w:tc>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Soil Condition</w:t>
            </w:r>
          </w:p>
        </w:tc>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Irrigation Status</w:t>
            </w:r>
          </w:p>
        </w:tc>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Crop</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F1</w:t>
            </w:r>
          </w:p>
        </w:tc>
        <w:tc>
          <w:tcPr>
            <w:tcW w:w="0" w:type="auto"/>
            <w:vAlign w:val="center"/>
            <w:hideMark/>
          </w:tcPr>
          <w:p w:rsidR="00BD7BE6" w:rsidRPr="008A7364" w:rsidRDefault="00BD7BE6" w:rsidP="00287AFF">
            <w:pPr>
              <w:pStyle w:val="ListParagraph"/>
              <w:spacing w:before="100" w:beforeAutospacing="1" w:after="100" w:afterAutospacing="1"/>
            </w:pPr>
            <w:r w:rsidRPr="008A7364">
              <w:t>Dry</w:t>
            </w:r>
          </w:p>
        </w:tc>
        <w:tc>
          <w:tcPr>
            <w:tcW w:w="0" w:type="auto"/>
            <w:vAlign w:val="center"/>
            <w:hideMark/>
          </w:tcPr>
          <w:p w:rsidR="00BD7BE6" w:rsidRPr="008A7364" w:rsidRDefault="00BD7BE6" w:rsidP="00287AFF">
            <w:pPr>
              <w:pStyle w:val="ListParagraph"/>
              <w:spacing w:before="100" w:beforeAutospacing="1" w:after="100" w:afterAutospacing="1"/>
            </w:pPr>
            <w:r w:rsidRPr="008A7364">
              <w:t>Available</w:t>
            </w:r>
          </w:p>
        </w:tc>
        <w:tc>
          <w:tcPr>
            <w:tcW w:w="0" w:type="auto"/>
            <w:vAlign w:val="center"/>
            <w:hideMark/>
          </w:tcPr>
          <w:p w:rsidR="00BD7BE6" w:rsidRPr="008A7364" w:rsidRDefault="00BD7BE6" w:rsidP="00287AFF">
            <w:pPr>
              <w:pStyle w:val="ListParagraph"/>
              <w:spacing w:before="100" w:beforeAutospacing="1" w:after="100" w:afterAutospacing="1"/>
            </w:pPr>
            <w:r w:rsidRPr="008A7364">
              <w:t>Rice</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F2</w:t>
            </w:r>
          </w:p>
        </w:tc>
        <w:tc>
          <w:tcPr>
            <w:tcW w:w="0" w:type="auto"/>
            <w:vAlign w:val="center"/>
            <w:hideMark/>
          </w:tcPr>
          <w:p w:rsidR="00BD7BE6" w:rsidRPr="008A7364" w:rsidRDefault="00BD7BE6" w:rsidP="00287AFF">
            <w:pPr>
              <w:pStyle w:val="ListParagraph"/>
              <w:spacing w:before="100" w:beforeAutospacing="1" w:after="100" w:afterAutospacing="1"/>
            </w:pPr>
            <w:r w:rsidRPr="008A7364">
              <w:t>Wet</w:t>
            </w:r>
          </w:p>
        </w:tc>
        <w:tc>
          <w:tcPr>
            <w:tcW w:w="0" w:type="auto"/>
            <w:vAlign w:val="center"/>
            <w:hideMark/>
          </w:tcPr>
          <w:p w:rsidR="00BD7BE6" w:rsidRPr="008A7364" w:rsidRDefault="00BD7BE6" w:rsidP="00287AFF">
            <w:pPr>
              <w:pStyle w:val="ListParagraph"/>
              <w:spacing w:before="100" w:beforeAutospacing="1" w:after="100" w:afterAutospacing="1"/>
            </w:pPr>
            <w:r w:rsidRPr="008A7364">
              <w:t>Available</w:t>
            </w:r>
          </w:p>
        </w:tc>
        <w:tc>
          <w:tcPr>
            <w:tcW w:w="0" w:type="auto"/>
            <w:vAlign w:val="center"/>
            <w:hideMark/>
          </w:tcPr>
          <w:p w:rsidR="00BD7BE6" w:rsidRPr="008A7364" w:rsidRDefault="00BD7BE6" w:rsidP="00287AFF">
            <w:pPr>
              <w:pStyle w:val="ListParagraph"/>
              <w:spacing w:before="100" w:beforeAutospacing="1" w:after="100" w:afterAutospacing="1"/>
            </w:pPr>
            <w:r w:rsidRPr="008A7364">
              <w:t>Wheat</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F3</w:t>
            </w:r>
          </w:p>
        </w:tc>
        <w:tc>
          <w:tcPr>
            <w:tcW w:w="0" w:type="auto"/>
            <w:vAlign w:val="center"/>
            <w:hideMark/>
          </w:tcPr>
          <w:p w:rsidR="00BD7BE6" w:rsidRPr="008A7364" w:rsidRDefault="00BD7BE6" w:rsidP="00287AFF">
            <w:pPr>
              <w:pStyle w:val="ListParagraph"/>
              <w:spacing w:before="100" w:beforeAutospacing="1" w:after="100" w:afterAutospacing="1"/>
            </w:pPr>
            <w:r w:rsidRPr="008A7364">
              <w:t>Dry</w:t>
            </w:r>
          </w:p>
        </w:tc>
        <w:tc>
          <w:tcPr>
            <w:tcW w:w="0" w:type="auto"/>
            <w:vAlign w:val="center"/>
            <w:hideMark/>
          </w:tcPr>
          <w:p w:rsidR="00BD7BE6" w:rsidRPr="008A7364" w:rsidRDefault="00BD7BE6" w:rsidP="00287AFF">
            <w:pPr>
              <w:pStyle w:val="ListParagraph"/>
              <w:spacing w:before="100" w:beforeAutospacing="1" w:after="100" w:afterAutospacing="1"/>
            </w:pPr>
            <w:r w:rsidRPr="008A7364">
              <w:t>Unavailable</w:t>
            </w:r>
          </w:p>
        </w:tc>
        <w:tc>
          <w:tcPr>
            <w:tcW w:w="0" w:type="auto"/>
            <w:vAlign w:val="center"/>
            <w:hideMark/>
          </w:tcPr>
          <w:p w:rsidR="00BD7BE6" w:rsidRPr="008A7364" w:rsidRDefault="00BD7BE6" w:rsidP="00287AFF">
            <w:pPr>
              <w:pStyle w:val="ListParagraph"/>
              <w:spacing w:before="100" w:beforeAutospacing="1" w:after="100" w:afterAutospacing="1"/>
            </w:pPr>
            <w:r w:rsidRPr="008A7364">
              <w:t>Maize</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F4</w:t>
            </w:r>
          </w:p>
        </w:tc>
        <w:tc>
          <w:tcPr>
            <w:tcW w:w="0" w:type="auto"/>
            <w:vAlign w:val="center"/>
            <w:hideMark/>
          </w:tcPr>
          <w:p w:rsidR="00BD7BE6" w:rsidRPr="008A7364" w:rsidRDefault="00BD7BE6" w:rsidP="00287AFF">
            <w:pPr>
              <w:pStyle w:val="ListParagraph"/>
              <w:spacing w:before="100" w:beforeAutospacing="1" w:after="100" w:afterAutospacing="1"/>
            </w:pPr>
            <w:r w:rsidRPr="008A7364">
              <w:t>Wet</w:t>
            </w:r>
          </w:p>
        </w:tc>
        <w:tc>
          <w:tcPr>
            <w:tcW w:w="0" w:type="auto"/>
            <w:vAlign w:val="center"/>
            <w:hideMark/>
          </w:tcPr>
          <w:p w:rsidR="00BD7BE6" w:rsidRPr="008A7364" w:rsidRDefault="00BD7BE6" w:rsidP="00287AFF">
            <w:pPr>
              <w:pStyle w:val="ListParagraph"/>
              <w:spacing w:before="100" w:beforeAutospacing="1" w:after="100" w:afterAutospacing="1"/>
            </w:pPr>
            <w:r w:rsidRPr="008A7364">
              <w:t>Unavailable</w:t>
            </w:r>
          </w:p>
        </w:tc>
        <w:tc>
          <w:tcPr>
            <w:tcW w:w="0" w:type="auto"/>
            <w:vAlign w:val="center"/>
            <w:hideMark/>
          </w:tcPr>
          <w:p w:rsidR="00BD7BE6" w:rsidRPr="008A7364" w:rsidRDefault="00BD7BE6" w:rsidP="00287AFF">
            <w:pPr>
              <w:pStyle w:val="ListParagraph"/>
              <w:spacing w:before="100" w:beforeAutospacing="1" w:after="100" w:afterAutospacing="1"/>
            </w:pPr>
            <w:r w:rsidRPr="008A7364">
              <w:t>Rice</w:t>
            </w:r>
          </w:p>
        </w:tc>
      </w:tr>
    </w:tbl>
    <w:p w:rsidR="00BD7BE6" w:rsidRPr="008A7364" w:rsidRDefault="00BD7BE6" w:rsidP="00BD7BE6">
      <w:r w:rsidRPr="008A7364">
        <w:t>The system uses the following predicate rules:</w:t>
      </w:r>
    </w:p>
    <w:p w:rsidR="00BD7BE6" w:rsidRPr="008A7364" w:rsidRDefault="00BD7BE6" w:rsidP="00BD7BE6">
      <w:pPr>
        <w:pStyle w:val="ListParagraph"/>
        <w:numPr>
          <w:ilvl w:val="0"/>
          <w:numId w:val="17"/>
        </w:numPr>
        <w:spacing w:after="0" w:line="240" w:lineRule="auto"/>
      </w:pPr>
      <w:r w:rsidRPr="008A7364">
        <w:t xml:space="preserve">Dry(x) </w:t>
      </w:r>
      <w:r w:rsidRPr="008A7364">
        <w:rPr>
          <w:rFonts w:ascii="Cambria Math" w:hAnsi="Cambria Math" w:cs="Cambria Math"/>
        </w:rPr>
        <w:t>∧</w:t>
      </w:r>
      <w:r w:rsidRPr="008A7364">
        <w:t xml:space="preserve"> IrrigationAvailable(x) → NeedsWater(x) </w:t>
      </w:r>
    </w:p>
    <w:p w:rsidR="00BD7BE6" w:rsidRPr="008A7364" w:rsidRDefault="00BD7BE6" w:rsidP="00BD7BE6">
      <w:pPr>
        <w:pStyle w:val="ListParagraph"/>
        <w:numPr>
          <w:ilvl w:val="0"/>
          <w:numId w:val="17"/>
        </w:numPr>
        <w:spacing w:after="0" w:line="240" w:lineRule="auto"/>
      </w:pPr>
      <w:r w:rsidRPr="008A7364">
        <w:t xml:space="preserve">NeedsWater(x) → Irrigate(x) </w:t>
      </w:r>
    </w:p>
    <w:p w:rsidR="00BD7BE6" w:rsidRPr="008A7364" w:rsidRDefault="00BD7BE6" w:rsidP="00BD7BE6">
      <w:pPr>
        <w:pStyle w:val="ListParagraph"/>
        <w:numPr>
          <w:ilvl w:val="0"/>
          <w:numId w:val="17"/>
        </w:numPr>
        <w:spacing w:after="0" w:line="240" w:lineRule="auto"/>
      </w:pPr>
      <w:r w:rsidRPr="008A7364">
        <w:lastRenderedPageBreak/>
        <w:t xml:space="preserve">Wet(x) → ¬NeedsWater(x) </w:t>
      </w:r>
    </w:p>
    <w:p w:rsidR="00BD7BE6" w:rsidRPr="008A7364" w:rsidRDefault="00BD7BE6" w:rsidP="00BD7BE6">
      <w:pPr>
        <w:pStyle w:val="ListParagraph"/>
        <w:numPr>
          <w:ilvl w:val="0"/>
          <w:numId w:val="17"/>
        </w:numPr>
        <w:spacing w:after="0" w:line="240" w:lineRule="auto"/>
      </w:pPr>
      <w:r w:rsidRPr="008A7364">
        <w:t xml:space="preserve">IrrigationUnavailable(x) → ¬Irrigate(x) </w:t>
      </w:r>
    </w:p>
    <w:p w:rsidR="00BD7BE6" w:rsidRPr="008A7364" w:rsidRDefault="00BD7BE6" w:rsidP="00BD7BE6">
      <w:pPr>
        <w:pStyle w:val="ListParagraph"/>
        <w:numPr>
          <w:ilvl w:val="0"/>
          <w:numId w:val="17"/>
        </w:numPr>
        <w:spacing w:after="0" w:line="240" w:lineRule="auto"/>
      </w:pPr>
      <w:r w:rsidRPr="008A7364">
        <w:t xml:space="preserve">Rice(x) </w:t>
      </w:r>
      <w:r w:rsidRPr="008A7364">
        <w:rPr>
          <w:rFonts w:ascii="Cambria Math" w:hAnsi="Cambria Math" w:cs="Cambria Math"/>
        </w:rPr>
        <w:t>∧</w:t>
      </w:r>
      <w:r w:rsidRPr="008A7364">
        <w:t xml:space="preserve"> NeedsWater(x) → PriorityIrrigation(x) </w:t>
      </w:r>
    </w:p>
    <w:p w:rsidR="00BD7BE6" w:rsidRPr="008A7364" w:rsidRDefault="00BD7BE6" w:rsidP="00BD7BE6">
      <w:r w:rsidRPr="008A7364">
        <w:rPr>
          <w:b/>
          <w:bCs/>
        </w:rPr>
        <w:t>Tasks:</w:t>
      </w:r>
    </w:p>
    <w:p w:rsidR="00BD7BE6" w:rsidRPr="008A7364" w:rsidRDefault="00BD7BE6" w:rsidP="00BD7BE6">
      <w:pPr>
        <w:pStyle w:val="ListParagraph"/>
        <w:numPr>
          <w:ilvl w:val="0"/>
          <w:numId w:val="18"/>
        </w:numPr>
        <w:spacing w:after="0" w:line="240" w:lineRule="auto"/>
      </w:pPr>
      <w:r w:rsidRPr="008A7364">
        <w:t xml:space="preserve">Represent the field observations using First-Order Predicate Calculus. </w:t>
      </w:r>
    </w:p>
    <w:p w:rsidR="00BD7BE6" w:rsidRPr="008A7364" w:rsidRDefault="00BD7BE6" w:rsidP="00BD7BE6">
      <w:pPr>
        <w:pStyle w:val="ListParagraph"/>
        <w:numPr>
          <w:ilvl w:val="0"/>
          <w:numId w:val="18"/>
        </w:numPr>
        <w:spacing w:after="0" w:line="240" w:lineRule="auto"/>
      </w:pPr>
      <w:r w:rsidRPr="008A7364">
        <w:t xml:space="preserve">Using the given rules, determine which fields require irrigation. </w:t>
      </w:r>
    </w:p>
    <w:p w:rsidR="00BD7BE6" w:rsidRPr="008A7364" w:rsidRDefault="00BD7BE6" w:rsidP="00BD7BE6">
      <w:pPr>
        <w:pStyle w:val="ListParagraph"/>
        <w:numPr>
          <w:ilvl w:val="0"/>
          <w:numId w:val="18"/>
        </w:numPr>
        <w:spacing w:after="0" w:line="240" w:lineRule="auto"/>
      </w:pPr>
      <w:r w:rsidRPr="008A7364">
        <w:t xml:space="preserve">Determine whether F1 and F3 should be treated differently by the automated irrigation controller. </w:t>
      </w:r>
    </w:p>
    <w:p w:rsidR="00BD7BE6" w:rsidRPr="008A7364" w:rsidRDefault="00BD7BE6" w:rsidP="00BD7BE6">
      <w:pPr>
        <w:pStyle w:val="ListParagraph"/>
        <w:numPr>
          <w:ilvl w:val="0"/>
          <w:numId w:val="18"/>
        </w:numPr>
        <w:spacing w:after="0" w:line="240" w:lineRule="auto"/>
      </w:pPr>
      <w:r w:rsidRPr="008A7364">
        <w:t xml:space="preserve">Analyze whether predicate logic alone is sufficient for agricultural decision support when sensor information is incomplete or uncertain. </w:t>
      </w:r>
    </w:p>
    <w:p w:rsidR="00BD7BE6" w:rsidRDefault="00BD7BE6" w:rsidP="00BD7BE6">
      <w:pPr>
        <w:rPr>
          <w:b/>
          <w:bCs/>
        </w:rPr>
      </w:pPr>
    </w:p>
    <w:p w:rsidR="00BD7BE6" w:rsidRPr="008A7364" w:rsidRDefault="00BD7BE6" w:rsidP="00BD7BE6">
      <w:pPr>
        <w:rPr>
          <w:b/>
          <w:bCs/>
        </w:rPr>
      </w:pPr>
      <w:r>
        <w:rPr>
          <w:b/>
          <w:bCs/>
        </w:rPr>
        <w:t xml:space="preserve">3. </w:t>
      </w:r>
      <w:r w:rsidRPr="008A7364">
        <w:rPr>
          <w:b/>
          <w:bCs/>
        </w:rPr>
        <w:t>Word Sense Disambiguation in a Travel Recommendation System</w:t>
      </w:r>
    </w:p>
    <w:p w:rsidR="00BD7BE6" w:rsidRPr="008A7364" w:rsidRDefault="00BD7BE6" w:rsidP="00BD7BE6">
      <w:r w:rsidRPr="008A7364">
        <w:t>A travel platform receives search queries containing ambiguous words. The recommendation engine uses surrounding words and user interactions to determine the intended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424"/>
        <w:gridCol w:w="3288"/>
      </w:tblGrid>
      <w:tr w:rsidR="00BD7BE6" w:rsidRPr="008A7364" w:rsidTr="00287AFF">
        <w:trPr>
          <w:tblHeader/>
          <w:tblCellSpacing w:w="15" w:type="dxa"/>
        </w:trPr>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Search Query</w:t>
            </w:r>
          </w:p>
        </w:tc>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Possible Sense 1</w:t>
            </w:r>
          </w:p>
        </w:tc>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Possible Sense 2</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"Amazon tour"</w:t>
            </w:r>
          </w:p>
        </w:tc>
        <w:tc>
          <w:tcPr>
            <w:tcW w:w="0" w:type="auto"/>
            <w:vAlign w:val="center"/>
            <w:hideMark/>
          </w:tcPr>
          <w:p w:rsidR="00BD7BE6" w:rsidRPr="008A7364" w:rsidRDefault="00BD7BE6" w:rsidP="00287AFF">
            <w:pPr>
              <w:pStyle w:val="ListParagraph"/>
              <w:spacing w:before="100" w:beforeAutospacing="1" w:after="100" w:afterAutospacing="1"/>
            </w:pPr>
            <w:r w:rsidRPr="008A7364">
              <w:t>Amazon rainforest</w:t>
            </w:r>
          </w:p>
        </w:tc>
        <w:tc>
          <w:tcPr>
            <w:tcW w:w="0" w:type="auto"/>
            <w:vAlign w:val="center"/>
            <w:hideMark/>
          </w:tcPr>
          <w:p w:rsidR="00BD7BE6" w:rsidRPr="008A7364" w:rsidRDefault="00BD7BE6" w:rsidP="00287AFF">
            <w:pPr>
              <w:pStyle w:val="ListParagraph"/>
              <w:spacing w:before="100" w:beforeAutospacing="1" w:after="100" w:afterAutospacing="1"/>
            </w:pPr>
            <w:r w:rsidRPr="008A7364">
              <w:t>Amazon company</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"Safari booking"</w:t>
            </w:r>
          </w:p>
        </w:tc>
        <w:tc>
          <w:tcPr>
            <w:tcW w:w="0" w:type="auto"/>
            <w:vAlign w:val="center"/>
            <w:hideMark/>
          </w:tcPr>
          <w:p w:rsidR="00BD7BE6" w:rsidRPr="008A7364" w:rsidRDefault="00BD7BE6" w:rsidP="00287AFF">
            <w:pPr>
              <w:pStyle w:val="ListParagraph"/>
              <w:spacing w:before="100" w:beforeAutospacing="1" w:after="100" w:afterAutospacing="1"/>
            </w:pPr>
            <w:r w:rsidRPr="008A7364">
              <w:t>Wildlife tour</w:t>
            </w:r>
          </w:p>
        </w:tc>
        <w:tc>
          <w:tcPr>
            <w:tcW w:w="0" w:type="auto"/>
            <w:vAlign w:val="center"/>
            <w:hideMark/>
          </w:tcPr>
          <w:p w:rsidR="00BD7BE6" w:rsidRPr="008A7364" w:rsidRDefault="00BD7BE6" w:rsidP="00287AFF">
            <w:pPr>
              <w:pStyle w:val="ListParagraph"/>
              <w:spacing w:before="100" w:beforeAutospacing="1" w:after="100" w:afterAutospacing="1"/>
            </w:pPr>
            <w:r w:rsidRPr="008A7364">
              <w:t>Web browser</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"Java vacation"</w:t>
            </w:r>
          </w:p>
        </w:tc>
        <w:tc>
          <w:tcPr>
            <w:tcW w:w="0" w:type="auto"/>
            <w:vAlign w:val="center"/>
            <w:hideMark/>
          </w:tcPr>
          <w:p w:rsidR="00BD7BE6" w:rsidRPr="008A7364" w:rsidRDefault="00BD7BE6" w:rsidP="00287AFF">
            <w:pPr>
              <w:pStyle w:val="ListParagraph"/>
              <w:spacing w:before="100" w:beforeAutospacing="1" w:after="100" w:afterAutospacing="1"/>
            </w:pPr>
            <w:r w:rsidRPr="008A7364">
              <w:t>Java island</w:t>
            </w:r>
          </w:p>
        </w:tc>
        <w:tc>
          <w:tcPr>
            <w:tcW w:w="0" w:type="auto"/>
            <w:vAlign w:val="center"/>
            <w:hideMark/>
          </w:tcPr>
          <w:p w:rsidR="00BD7BE6" w:rsidRPr="008A7364" w:rsidRDefault="00BD7BE6" w:rsidP="00287AFF">
            <w:pPr>
              <w:pStyle w:val="ListParagraph"/>
              <w:spacing w:before="100" w:beforeAutospacing="1" w:after="100" w:afterAutospacing="1"/>
            </w:pPr>
            <w:r w:rsidRPr="008A7364">
              <w:t>Java programming language</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"Cruise package"</w:t>
            </w:r>
          </w:p>
        </w:tc>
        <w:tc>
          <w:tcPr>
            <w:tcW w:w="0" w:type="auto"/>
            <w:vAlign w:val="center"/>
            <w:hideMark/>
          </w:tcPr>
          <w:p w:rsidR="00BD7BE6" w:rsidRPr="008A7364" w:rsidRDefault="00BD7BE6" w:rsidP="00287AFF">
            <w:pPr>
              <w:pStyle w:val="ListParagraph"/>
              <w:spacing w:before="100" w:beforeAutospacing="1" w:after="100" w:afterAutospacing="1"/>
            </w:pPr>
            <w:r w:rsidRPr="008A7364">
              <w:t>Ship journey</w:t>
            </w:r>
          </w:p>
        </w:tc>
        <w:tc>
          <w:tcPr>
            <w:tcW w:w="0" w:type="auto"/>
            <w:vAlign w:val="center"/>
            <w:hideMark/>
          </w:tcPr>
          <w:p w:rsidR="00BD7BE6" w:rsidRPr="008A7364" w:rsidRDefault="00BD7BE6" w:rsidP="00287AFF">
            <w:pPr>
              <w:pStyle w:val="ListParagraph"/>
              <w:spacing w:before="100" w:beforeAutospacing="1" w:after="100" w:afterAutospacing="1"/>
            </w:pPr>
            <w:r w:rsidRPr="008A7364">
              <w:t>Cruise software/project</w:t>
            </w:r>
          </w:p>
        </w:tc>
      </w:tr>
    </w:tbl>
    <w:p w:rsidR="00BD7BE6" w:rsidRPr="008A7364" w:rsidRDefault="00BD7BE6" w:rsidP="00BD7BE6">
      <w:r w:rsidRPr="008A7364">
        <w:t>The system records the following 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4100"/>
      </w:tblGrid>
      <w:tr w:rsidR="00BD7BE6" w:rsidRPr="008A7364" w:rsidTr="00287AFF">
        <w:trPr>
          <w:tblHeader/>
          <w:tblCellSpacing w:w="15" w:type="dxa"/>
        </w:trPr>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Query</w:t>
            </w:r>
          </w:p>
        </w:tc>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User Interaction</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Amazon tour</w:t>
            </w:r>
          </w:p>
        </w:tc>
        <w:tc>
          <w:tcPr>
            <w:tcW w:w="0" w:type="auto"/>
            <w:vAlign w:val="center"/>
            <w:hideMark/>
          </w:tcPr>
          <w:p w:rsidR="00BD7BE6" w:rsidRPr="008A7364" w:rsidRDefault="00BD7BE6" w:rsidP="00287AFF">
            <w:pPr>
              <w:pStyle w:val="ListParagraph"/>
              <w:spacing w:before="100" w:beforeAutospacing="1" w:after="100" w:afterAutospacing="1"/>
            </w:pPr>
            <w:r w:rsidRPr="008A7364">
              <w:t>Viewed rainforest trekking packages</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Safari booking</w:t>
            </w:r>
          </w:p>
        </w:tc>
        <w:tc>
          <w:tcPr>
            <w:tcW w:w="0" w:type="auto"/>
            <w:vAlign w:val="center"/>
            <w:hideMark/>
          </w:tcPr>
          <w:p w:rsidR="00BD7BE6" w:rsidRPr="008A7364" w:rsidRDefault="00BD7BE6" w:rsidP="00287AFF">
            <w:pPr>
              <w:pStyle w:val="ListParagraph"/>
              <w:spacing w:before="100" w:beforeAutospacing="1" w:after="100" w:afterAutospacing="1"/>
            </w:pPr>
            <w:r w:rsidRPr="008A7364">
              <w:t>Selected wildlife resort packages</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Java vacation</w:t>
            </w:r>
          </w:p>
        </w:tc>
        <w:tc>
          <w:tcPr>
            <w:tcW w:w="0" w:type="auto"/>
            <w:vAlign w:val="center"/>
            <w:hideMark/>
          </w:tcPr>
          <w:p w:rsidR="00BD7BE6" w:rsidRPr="008A7364" w:rsidRDefault="00BD7BE6" w:rsidP="00287AFF">
            <w:pPr>
              <w:pStyle w:val="ListParagraph"/>
              <w:spacing w:before="100" w:beforeAutospacing="1" w:after="100" w:afterAutospacing="1"/>
            </w:pPr>
            <w:r w:rsidRPr="008A7364">
              <w:t>Viewed hotels in Bali and Java</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Cruise package</w:t>
            </w:r>
          </w:p>
        </w:tc>
        <w:tc>
          <w:tcPr>
            <w:tcW w:w="0" w:type="auto"/>
            <w:vAlign w:val="center"/>
            <w:hideMark/>
          </w:tcPr>
          <w:p w:rsidR="00BD7BE6" w:rsidRPr="008A7364" w:rsidRDefault="00BD7BE6" w:rsidP="00287AFF">
            <w:pPr>
              <w:pStyle w:val="ListParagraph"/>
              <w:spacing w:before="100" w:beforeAutospacing="1" w:after="100" w:afterAutospacing="1"/>
            </w:pPr>
            <w:r w:rsidRPr="008A7364">
              <w:t>Viewed Mediterranean ship packages</w:t>
            </w:r>
          </w:p>
        </w:tc>
      </w:tr>
    </w:tbl>
    <w:p w:rsidR="00BD7BE6" w:rsidRPr="008A7364" w:rsidRDefault="00BD7BE6" w:rsidP="00BD7BE6">
      <w:r w:rsidRPr="008A7364">
        <w:t>However, another user searches:</w:t>
      </w:r>
      <w:r>
        <w:t xml:space="preserve"> </w:t>
      </w:r>
      <w:r w:rsidRPr="008A7364">
        <w:rPr>
          <w:b/>
          <w:bCs/>
        </w:rPr>
        <w:t>"Safari download for Windows"</w:t>
      </w:r>
      <w:r>
        <w:rPr>
          <w:b/>
          <w:bCs/>
        </w:rPr>
        <w:t xml:space="preserve"> </w:t>
      </w:r>
      <w:r w:rsidRPr="008A7364">
        <w:t>and clicks a browser download page.</w:t>
      </w:r>
    </w:p>
    <w:p w:rsidR="00BD7BE6" w:rsidRPr="008A7364" w:rsidRDefault="00BD7BE6" w:rsidP="00BD7BE6">
      <w:r w:rsidRPr="008A7364">
        <w:rPr>
          <w:b/>
          <w:bCs/>
        </w:rPr>
        <w:t>Tasks:</w:t>
      </w:r>
    </w:p>
    <w:p w:rsidR="00BD7BE6" w:rsidRPr="008A7364" w:rsidRDefault="00BD7BE6" w:rsidP="00BD7BE6">
      <w:pPr>
        <w:pStyle w:val="ListParagraph"/>
        <w:numPr>
          <w:ilvl w:val="0"/>
          <w:numId w:val="19"/>
        </w:numPr>
        <w:spacing w:after="0" w:line="240" w:lineRule="auto"/>
      </w:pPr>
      <w:r w:rsidRPr="008A7364">
        <w:t xml:space="preserve">Determine the intended sense of the ambiguous terms using the available context. </w:t>
      </w:r>
    </w:p>
    <w:p w:rsidR="00BD7BE6" w:rsidRPr="008A7364" w:rsidRDefault="00BD7BE6" w:rsidP="00BD7BE6">
      <w:pPr>
        <w:pStyle w:val="ListParagraph"/>
        <w:numPr>
          <w:ilvl w:val="0"/>
          <w:numId w:val="19"/>
        </w:numPr>
        <w:spacing w:after="0" w:line="240" w:lineRule="auto"/>
      </w:pPr>
      <w:r w:rsidRPr="008A7364">
        <w:t xml:space="preserve">Identify the lexical and contextual cues that distinguish the possible senses. </w:t>
      </w:r>
    </w:p>
    <w:p w:rsidR="00BD7BE6" w:rsidRPr="008A7364" w:rsidRDefault="00BD7BE6" w:rsidP="00BD7BE6">
      <w:pPr>
        <w:pStyle w:val="ListParagraph"/>
        <w:numPr>
          <w:ilvl w:val="0"/>
          <w:numId w:val="19"/>
        </w:numPr>
        <w:spacing w:after="0" w:line="240" w:lineRule="auto"/>
      </w:pPr>
      <w:r w:rsidRPr="008A7364">
        <w:t xml:space="preserve">Analyze why the same word may require different interpretations for different users. </w:t>
      </w:r>
    </w:p>
    <w:p w:rsidR="00BD7BE6" w:rsidRPr="008A7364" w:rsidRDefault="00BD7BE6" w:rsidP="00BD7BE6">
      <w:pPr>
        <w:pStyle w:val="ListParagraph"/>
        <w:numPr>
          <w:ilvl w:val="0"/>
          <w:numId w:val="19"/>
        </w:numPr>
        <w:spacing w:after="0" w:line="240" w:lineRule="auto"/>
      </w:pPr>
      <w:r w:rsidRPr="008A7364">
        <w:t xml:space="preserve">Design an industrial-scale WSD strategy using query context, user history, embeddings, and click behaviour to improve travel recommendations. </w:t>
      </w:r>
    </w:p>
    <w:p w:rsidR="00BD7BE6" w:rsidRDefault="00BD7BE6" w:rsidP="00BD7BE6">
      <w:pPr>
        <w:rPr>
          <w:b/>
          <w:bCs/>
        </w:rPr>
      </w:pPr>
    </w:p>
    <w:p w:rsidR="00BD7BE6" w:rsidRPr="008A7364" w:rsidRDefault="00BD7BE6" w:rsidP="00BD7BE6">
      <w:pPr>
        <w:rPr>
          <w:b/>
          <w:bCs/>
        </w:rPr>
      </w:pPr>
      <w:r>
        <w:rPr>
          <w:b/>
          <w:bCs/>
        </w:rPr>
        <w:t xml:space="preserve">4. </w:t>
      </w:r>
      <w:r w:rsidRPr="008A7364">
        <w:rPr>
          <w:b/>
          <w:bCs/>
        </w:rPr>
        <w:t>Syntax-Driven Semantic Analysis in Legal Document Processing</w:t>
      </w:r>
    </w:p>
    <w:p w:rsidR="00BD7BE6" w:rsidRPr="008A7364" w:rsidRDefault="00BD7BE6" w:rsidP="00BD7BE6">
      <w:r w:rsidRPr="008A7364">
        <w:t>A legal NLP system analyzes sentences from contracts and assigns semantic roles based on their syntactic structures.</w:t>
      </w:r>
    </w:p>
    <w:p w:rsidR="00BD7BE6" w:rsidRPr="008A7364" w:rsidRDefault="00BD7BE6" w:rsidP="00BD7BE6">
      <w:r w:rsidRPr="008A7364">
        <w:t>The system produces the following analyses: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7"/>
        <w:gridCol w:w="2301"/>
        <w:gridCol w:w="4032"/>
      </w:tblGrid>
      <w:tr w:rsidR="00BD7BE6" w:rsidRPr="008A7364" w:rsidTr="00287AFF">
        <w:trPr>
          <w:tblHeader/>
          <w:tblCellSpacing w:w="15" w:type="dxa"/>
        </w:trPr>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Legal Sentence</w:t>
            </w:r>
          </w:p>
        </w:tc>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Parse Structure</w:t>
            </w:r>
          </w:p>
        </w:tc>
        <w:tc>
          <w:tcPr>
            <w:tcW w:w="0" w:type="auto"/>
            <w:vAlign w:val="center"/>
            <w:hideMark/>
          </w:tcPr>
          <w:p w:rsidR="00BD7BE6" w:rsidRPr="008A7364" w:rsidRDefault="00BD7BE6" w:rsidP="00287AFF">
            <w:pPr>
              <w:pStyle w:val="ListParagraph"/>
              <w:spacing w:before="100" w:beforeAutospacing="1" w:after="100" w:afterAutospacing="1"/>
              <w:rPr>
                <w:b/>
                <w:bCs/>
              </w:rPr>
            </w:pPr>
            <w:r w:rsidRPr="008A7364">
              <w:rPr>
                <w:b/>
                <w:bCs/>
              </w:rPr>
              <w:t>Generated Semantic Interpretation</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 xml:space="preserve">"The supplier delivered the </w:t>
            </w:r>
            <w:r w:rsidRPr="008A7364">
              <w:lastRenderedPageBreak/>
              <w:t>equipment to the buyer."</w:t>
            </w:r>
          </w:p>
        </w:tc>
        <w:tc>
          <w:tcPr>
            <w:tcW w:w="0" w:type="auto"/>
            <w:vAlign w:val="center"/>
            <w:hideMark/>
          </w:tcPr>
          <w:p w:rsidR="00BD7BE6" w:rsidRPr="008A7364" w:rsidRDefault="00BD7BE6" w:rsidP="00287AFF">
            <w:pPr>
              <w:pStyle w:val="ListParagraph"/>
              <w:spacing w:before="100" w:beforeAutospacing="1" w:after="100" w:afterAutospacing="1"/>
            </w:pPr>
            <w:r w:rsidRPr="008A7364">
              <w:lastRenderedPageBreak/>
              <w:t>Subject–Verb–</w:t>
            </w:r>
            <w:r w:rsidRPr="008A7364">
              <w:lastRenderedPageBreak/>
              <w:t>Object</w:t>
            </w:r>
          </w:p>
        </w:tc>
        <w:tc>
          <w:tcPr>
            <w:tcW w:w="0" w:type="auto"/>
            <w:vAlign w:val="center"/>
            <w:hideMark/>
          </w:tcPr>
          <w:p w:rsidR="00BD7BE6" w:rsidRPr="008A7364" w:rsidRDefault="00BD7BE6" w:rsidP="00287AFF">
            <w:pPr>
              <w:pStyle w:val="ListParagraph"/>
              <w:spacing w:before="100" w:beforeAutospacing="1" w:after="100" w:afterAutospacing="1"/>
            </w:pPr>
            <w:r w:rsidRPr="008A7364">
              <w:lastRenderedPageBreak/>
              <w:t xml:space="preserve">Supplier = Agent, Equipment = </w:t>
            </w:r>
            <w:r w:rsidRPr="008A7364">
              <w:lastRenderedPageBreak/>
              <w:t>Object, Buyer = Recipient</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lastRenderedPageBreak/>
              <w:t>"The buyer received the equipment from the supplier."</w:t>
            </w:r>
          </w:p>
        </w:tc>
        <w:tc>
          <w:tcPr>
            <w:tcW w:w="0" w:type="auto"/>
            <w:vAlign w:val="center"/>
            <w:hideMark/>
          </w:tcPr>
          <w:p w:rsidR="00BD7BE6" w:rsidRPr="008A7364" w:rsidRDefault="00BD7BE6" w:rsidP="00287AFF">
            <w:pPr>
              <w:pStyle w:val="ListParagraph"/>
              <w:spacing w:before="100" w:beforeAutospacing="1" w:after="100" w:afterAutospacing="1"/>
            </w:pPr>
            <w:r w:rsidRPr="008A7364">
              <w:t>Subject–Verb–Object</w:t>
            </w:r>
          </w:p>
        </w:tc>
        <w:tc>
          <w:tcPr>
            <w:tcW w:w="0" w:type="auto"/>
            <w:vAlign w:val="center"/>
            <w:hideMark/>
          </w:tcPr>
          <w:p w:rsidR="00BD7BE6" w:rsidRPr="008A7364" w:rsidRDefault="00BD7BE6" w:rsidP="00287AFF">
            <w:pPr>
              <w:pStyle w:val="ListParagraph"/>
              <w:spacing w:before="100" w:beforeAutospacing="1" w:after="100" w:afterAutospacing="1"/>
            </w:pPr>
            <w:r w:rsidRPr="008A7364">
              <w:t>Buyer = Agent, Equipment = Object, Supplier = Recipient</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"The company terminated the contract after the violation."</w:t>
            </w:r>
          </w:p>
        </w:tc>
        <w:tc>
          <w:tcPr>
            <w:tcW w:w="0" w:type="auto"/>
            <w:vAlign w:val="center"/>
            <w:hideMark/>
          </w:tcPr>
          <w:p w:rsidR="00BD7BE6" w:rsidRPr="008A7364" w:rsidRDefault="00BD7BE6" w:rsidP="00287AFF">
            <w:pPr>
              <w:pStyle w:val="ListParagraph"/>
              <w:spacing w:before="100" w:beforeAutospacing="1" w:after="100" w:afterAutospacing="1"/>
            </w:pPr>
            <w:r w:rsidRPr="008A7364">
              <w:t>Subject–Verb–Object</w:t>
            </w:r>
          </w:p>
        </w:tc>
        <w:tc>
          <w:tcPr>
            <w:tcW w:w="0" w:type="auto"/>
            <w:vAlign w:val="center"/>
            <w:hideMark/>
          </w:tcPr>
          <w:p w:rsidR="00BD7BE6" w:rsidRPr="008A7364" w:rsidRDefault="00BD7BE6" w:rsidP="00287AFF">
            <w:pPr>
              <w:pStyle w:val="ListParagraph"/>
              <w:spacing w:before="100" w:beforeAutospacing="1" w:after="100" w:afterAutospacing="1"/>
            </w:pPr>
            <w:r w:rsidRPr="008A7364">
              <w:t>Company = Agent, Contract = Object</w:t>
            </w:r>
          </w:p>
        </w:tc>
      </w:tr>
      <w:tr w:rsidR="00BD7BE6" w:rsidRPr="008A7364" w:rsidTr="00287AFF">
        <w:trPr>
          <w:tblCellSpacing w:w="15" w:type="dxa"/>
        </w:trPr>
        <w:tc>
          <w:tcPr>
            <w:tcW w:w="0" w:type="auto"/>
            <w:vAlign w:val="center"/>
            <w:hideMark/>
          </w:tcPr>
          <w:p w:rsidR="00BD7BE6" w:rsidRPr="008A7364" w:rsidRDefault="00BD7BE6" w:rsidP="00287AFF">
            <w:pPr>
              <w:pStyle w:val="ListParagraph"/>
              <w:spacing w:before="100" w:beforeAutospacing="1" w:after="100" w:afterAutospacing="1"/>
            </w:pPr>
            <w:r w:rsidRPr="008A7364">
              <w:t>"The contract was terminated by the company."</w:t>
            </w:r>
          </w:p>
        </w:tc>
        <w:tc>
          <w:tcPr>
            <w:tcW w:w="0" w:type="auto"/>
            <w:vAlign w:val="center"/>
            <w:hideMark/>
          </w:tcPr>
          <w:p w:rsidR="00BD7BE6" w:rsidRPr="008A7364" w:rsidRDefault="00BD7BE6" w:rsidP="00287AFF">
            <w:pPr>
              <w:pStyle w:val="ListParagraph"/>
              <w:spacing w:before="100" w:beforeAutospacing="1" w:after="100" w:afterAutospacing="1"/>
            </w:pPr>
            <w:r w:rsidRPr="008A7364">
              <w:t>Passive Construction</w:t>
            </w:r>
          </w:p>
        </w:tc>
        <w:tc>
          <w:tcPr>
            <w:tcW w:w="0" w:type="auto"/>
            <w:vAlign w:val="center"/>
            <w:hideMark/>
          </w:tcPr>
          <w:p w:rsidR="00BD7BE6" w:rsidRPr="008A7364" w:rsidRDefault="00BD7BE6" w:rsidP="00287AFF">
            <w:pPr>
              <w:pStyle w:val="ListParagraph"/>
              <w:spacing w:before="100" w:beforeAutospacing="1" w:after="100" w:afterAutospacing="1"/>
            </w:pPr>
            <w:r w:rsidRPr="008A7364">
              <w:t>Contract = Agent, Company = Object</w:t>
            </w:r>
          </w:p>
        </w:tc>
      </w:tr>
    </w:tbl>
    <w:p w:rsidR="00BD7BE6" w:rsidRPr="008A7364" w:rsidRDefault="00BD7BE6" w:rsidP="00BD7BE6">
      <w:r w:rsidRPr="008A7364">
        <w:rPr>
          <w:b/>
          <w:bCs/>
        </w:rPr>
        <w:t>Tasks:</w:t>
      </w:r>
    </w:p>
    <w:p w:rsidR="00BD7BE6" w:rsidRPr="008A7364" w:rsidRDefault="00BD7BE6" w:rsidP="00BD7BE6">
      <w:pPr>
        <w:pStyle w:val="ListParagraph"/>
        <w:numPr>
          <w:ilvl w:val="0"/>
          <w:numId w:val="20"/>
        </w:numPr>
        <w:spacing w:after="0" w:line="240" w:lineRule="auto"/>
      </w:pPr>
      <w:r w:rsidRPr="008A7364">
        <w:t xml:space="preserve">Analyze how syntactic structure, including active and passive constructions, influences semantic-role assignment. </w:t>
      </w:r>
    </w:p>
    <w:p w:rsidR="00BD7BE6" w:rsidRPr="008A7364" w:rsidRDefault="00BD7BE6" w:rsidP="00BD7BE6">
      <w:pPr>
        <w:pStyle w:val="ListParagraph"/>
        <w:numPr>
          <w:ilvl w:val="0"/>
          <w:numId w:val="20"/>
        </w:numPr>
        <w:spacing w:after="0" w:line="240" w:lineRule="auto"/>
      </w:pPr>
      <w:r w:rsidRPr="008A7364">
        <w:t xml:space="preserve">Identify the incorrect semantic-role assignments in the given interpretations. </w:t>
      </w:r>
    </w:p>
    <w:p w:rsidR="00BD7BE6" w:rsidRPr="008A7364" w:rsidRDefault="00BD7BE6" w:rsidP="00BD7BE6">
      <w:pPr>
        <w:pStyle w:val="ListParagraph"/>
        <w:numPr>
          <w:ilvl w:val="0"/>
          <w:numId w:val="20"/>
        </w:numPr>
        <w:spacing w:after="0" w:line="240" w:lineRule="auto"/>
      </w:pPr>
      <w:r w:rsidRPr="008A7364">
        <w:t xml:space="preserve">Explain how confusing grammatical subject with semantic agent can affect automated legal information extraction. </w:t>
      </w:r>
    </w:p>
    <w:p w:rsidR="00BD7BE6" w:rsidRPr="008A7364" w:rsidRDefault="00BD7BE6" w:rsidP="00BD7BE6">
      <w:pPr>
        <w:pStyle w:val="ListParagraph"/>
        <w:numPr>
          <w:ilvl w:val="0"/>
          <w:numId w:val="20"/>
        </w:numPr>
        <w:spacing w:after="0" w:line="240" w:lineRule="auto"/>
      </w:pPr>
      <w:r w:rsidRPr="008A7364">
        <w:t>Recommend a syntax-driven semantic analysis architecture that can correctly handle active voice, passive voice, prepositional phrases, and long-distance dependencies in legal documents.</w:t>
      </w:r>
    </w:p>
    <w:p w:rsidR="00BD7BE6" w:rsidRPr="001A4E0F" w:rsidRDefault="00BD7BE6" w:rsidP="00BD7BE6">
      <w:pPr>
        <w:pStyle w:val="ListParagraph"/>
        <w:spacing w:before="100" w:beforeAutospacing="1" w:after="100" w:afterAutospacing="1"/>
        <w:rPr>
          <w:rFonts w:eastAsia="Times New Roman" w:cs="Times New Roman"/>
          <w:sz w:val="24"/>
          <w:szCs w:val="24"/>
        </w:rPr>
      </w:pPr>
    </w:p>
    <w:p w:rsidR="00BD7BE6" w:rsidRDefault="00BD7BE6" w:rsidP="00BD7BE6">
      <w:pPr>
        <w:rPr>
          <w:b/>
          <w:bCs/>
          <w:color w:val="1F4E79"/>
        </w:rPr>
      </w:pPr>
    </w:p>
    <w:p w:rsidR="00BD7BE6" w:rsidRDefault="00BD7BE6" w:rsidP="00BD7BE6">
      <w:pPr>
        <w:rPr>
          <w:b/>
          <w:bCs/>
          <w:color w:val="1F4E79"/>
        </w:rPr>
      </w:pPr>
    </w:p>
    <w:p w:rsidR="00BD7BE6" w:rsidRDefault="00BD7BE6" w:rsidP="00BD7BE6">
      <w:pPr>
        <w:rPr>
          <w:b/>
          <w:bCs/>
          <w:color w:val="1F4E79"/>
        </w:rPr>
      </w:pPr>
      <w:r>
        <w:rPr>
          <w:b/>
          <w:bCs/>
          <w:color w:val="1F4E79"/>
        </w:rPr>
        <w:t>Rubrics for Calculation</w:t>
      </w:r>
    </w:p>
    <w:p w:rsidR="00BD7BE6" w:rsidRDefault="00BD7BE6" w:rsidP="00BD7BE6">
      <w:pPr>
        <w:spacing w:after="50"/>
        <w:rPr>
          <w:b/>
          <w:bCs/>
          <w:color w:val="1F4E79"/>
        </w:rPr>
      </w:pPr>
    </w:p>
    <w:tbl>
      <w:tblPr>
        <w:tblW w:w="9773" w:type="dxa"/>
        <w:tblCellMar>
          <w:left w:w="0" w:type="dxa"/>
          <w:right w:w="0" w:type="dxa"/>
        </w:tblCellMar>
        <w:tblLook w:val="04A0" w:firstRow="1" w:lastRow="0" w:firstColumn="1" w:lastColumn="0" w:noHBand="0" w:noVBand="1"/>
      </w:tblPr>
      <w:tblGrid>
        <w:gridCol w:w="1525"/>
        <w:gridCol w:w="1093"/>
        <w:gridCol w:w="2265"/>
        <w:gridCol w:w="1739"/>
        <w:gridCol w:w="1762"/>
        <w:gridCol w:w="1389"/>
      </w:tblGrid>
      <w:tr w:rsidR="00BD7BE6" w:rsidRPr="0018240B" w:rsidTr="00287AFF">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b/>
                <w:bCs/>
              </w:rPr>
            </w:pPr>
            <w:r w:rsidRPr="0018240B">
              <w:rPr>
                <w:rFonts w:eastAsia="Times New Roman"/>
                <w:b/>
                <w:bCs/>
              </w:rPr>
              <w:t>Level 1 (Beginning)</w:t>
            </w:r>
          </w:p>
        </w:tc>
      </w:tr>
      <w:tr w:rsidR="00BD7BE6" w:rsidRPr="0018240B"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Misinterprets or fails to understand data</w:t>
            </w:r>
          </w:p>
        </w:tc>
      </w:tr>
      <w:tr w:rsidR="00BD7BE6" w:rsidRPr="0018240B"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No meaningful analysis provided</w:t>
            </w:r>
          </w:p>
        </w:tc>
      </w:tr>
      <w:tr w:rsidR="00BD7BE6" w:rsidRPr="0018240B"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Unable to apply concepts to data</w:t>
            </w:r>
          </w:p>
        </w:tc>
      </w:tr>
      <w:tr w:rsidR="00BD7BE6" w:rsidRPr="0018240B"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No clear or valid conclusions</w:t>
            </w:r>
          </w:p>
        </w:tc>
      </w:tr>
      <w:tr w:rsidR="00BD7BE6" w:rsidRPr="0018240B"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lastRenderedPageBreak/>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Presents interpretation clearly using proper 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rsidR="00BD7BE6" w:rsidRPr="0018240B" w:rsidRDefault="00BD7BE6" w:rsidP="00287AFF">
            <w:pPr>
              <w:jc w:val="center"/>
              <w:rPr>
                <w:rFonts w:eastAsia="Times New Roman"/>
              </w:rPr>
            </w:pPr>
            <w:r w:rsidRPr="0018240B">
              <w:rPr>
                <w:rFonts w:eastAsia="Times New Roman"/>
              </w:rPr>
              <w:t>Poor presentation and difficult to understand</w:t>
            </w:r>
          </w:p>
        </w:tc>
      </w:tr>
    </w:tbl>
    <w:p w:rsidR="00BD7BE6" w:rsidRDefault="00BD7BE6" w:rsidP="00BD7BE6">
      <w:pPr>
        <w:spacing w:after="50"/>
        <w:rPr>
          <w:b/>
          <w:bCs/>
          <w:color w:val="1F4E79"/>
        </w:rPr>
      </w:pPr>
    </w:p>
    <w:p w:rsidR="00BD7BE6" w:rsidRDefault="00BD7BE6" w:rsidP="00BD7BE6">
      <w:pPr>
        <w:spacing w:after="50"/>
        <w:rPr>
          <w:b/>
          <w:bCs/>
          <w:color w:val="1F4E79"/>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BD7BE6" w:rsidTr="00287AFF">
        <w:trPr>
          <w:trHeight w:val="1081"/>
        </w:trPr>
        <w:tc>
          <w:tcPr>
            <w:tcW w:w="987" w:type="dxa"/>
          </w:tcPr>
          <w:p w:rsidR="00BD7BE6" w:rsidRDefault="00BD7BE6" w:rsidP="00287AFF">
            <w:pPr>
              <w:spacing w:after="50"/>
              <w:rPr>
                <w:b/>
                <w:bCs/>
                <w:color w:val="1F4E79"/>
              </w:rPr>
            </w:pPr>
            <w:r>
              <w:rPr>
                <w:b/>
                <w:bCs/>
                <w:color w:val="1F4E79"/>
              </w:rPr>
              <w:t>Q. No. / Criteria Level</w:t>
            </w:r>
          </w:p>
        </w:tc>
        <w:tc>
          <w:tcPr>
            <w:tcW w:w="1769" w:type="dxa"/>
          </w:tcPr>
          <w:p w:rsidR="00BD7BE6" w:rsidRDefault="00BD7BE6" w:rsidP="00287AFF">
            <w:pPr>
              <w:spacing w:after="50"/>
              <w:jc w:val="center"/>
              <w:rPr>
                <w:b/>
                <w:bCs/>
                <w:color w:val="1F4E79"/>
              </w:rPr>
            </w:pPr>
            <w:r w:rsidRPr="00176463">
              <w:rPr>
                <w:b/>
                <w:bCs/>
                <w:color w:val="1F4E79"/>
              </w:rPr>
              <w:t>Understanding of Data</w:t>
            </w:r>
          </w:p>
        </w:tc>
        <w:tc>
          <w:tcPr>
            <w:tcW w:w="1598" w:type="dxa"/>
          </w:tcPr>
          <w:p w:rsidR="00BD7BE6" w:rsidRDefault="00BD7BE6" w:rsidP="00287AFF">
            <w:pPr>
              <w:spacing w:after="50"/>
              <w:jc w:val="center"/>
              <w:rPr>
                <w:b/>
                <w:bCs/>
                <w:color w:val="1F4E79"/>
              </w:rPr>
            </w:pPr>
            <w:r w:rsidRPr="00176463">
              <w:rPr>
                <w:b/>
                <w:bCs/>
                <w:color w:val="1F4E79"/>
              </w:rPr>
              <w:t>Analysis</w:t>
            </w:r>
          </w:p>
        </w:tc>
        <w:tc>
          <w:tcPr>
            <w:tcW w:w="1015" w:type="dxa"/>
          </w:tcPr>
          <w:p w:rsidR="00BD7BE6" w:rsidRDefault="00BD7BE6" w:rsidP="00287AFF">
            <w:pPr>
              <w:spacing w:after="50"/>
              <w:jc w:val="center"/>
              <w:rPr>
                <w:b/>
                <w:bCs/>
                <w:color w:val="1F4E79"/>
              </w:rPr>
            </w:pPr>
            <w:r w:rsidRPr="00176463">
              <w:rPr>
                <w:b/>
                <w:bCs/>
                <w:color w:val="1F4E79"/>
              </w:rPr>
              <w:t>Application of Concepts</w:t>
            </w:r>
          </w:p>
        </w:tc>
        <w:tc>
          <w:tcPr>
            <w:tcW w:w="1142" w:type="dxa"/>
          </w:tcPr>
          <w:p w:rsidR="00BD7BE6" w:rsidRDefault="00BD7BE6" w:rsidP="00287AFF">
            <w:pPr>
              <w:spacing w:after="50"/>
              <w:jc w:val="center"/>
              <w:rPr>
                <w:b/>
                <w:bCs/>
                <w:color w:val="1F4E79"/>
              </w:rPr>
            </w:pPr>
            <w:r w:rsidRPr="00176463">
              <w:rPr>
                <w:b/>
                <w:bCs/>
                <w:color w:val="1F4E79"/>
              </w:rPr>
              <w:t>Conclusion</w:t>
            </w:r>
          </w:p>
        </w:tc>
        <w:tc>
          <w:tcPr>
            <w:tcW w:w="1281" w:type="dxa"/>
          </w:tcPr>
          <w:p w:rsidR="00BD7BE6" w:rsidRDefault="00BD7BE6" w:rsidP="00287AFF">
            <w:pPr>
              <w:spacing w:after="50"/>
              <w:jc w:val="center"/>
              <w:rPr>
                <w:b/>
                <w:bCs/>
                <w:color w:val="1F4E79"/>
              </w:rPr>
            </w:pPr>
            <w:r w:rsidRPr="00176463">
              <w:rPr>
                <w:b/>
                <w:bCs/>
                <w:color w:val="1F4E79"/>
              </w:rPr>
              <w:t>Clarity</w:t>
            </w:r>
          </w:p>
        </w:tc>
        <w:tc>
          <w:tcPr>
            <w:tcW w:w="1299" w:type="dxa"/>
          </w:tcPr>
          <w:p w:rsidR="00BD7BE6" w:rsidRDefault="00BD7BE6" w:rsidP="00287AFF">
            <w:pPr>
              <w:spacing w:after="50"/>
              <w:rPr>
                <w:b/>
                <w:bCs/>
                <w:color w:val="1F4E79"/>
              </w:rPr>
            </w:pPr>
            <w:r>
              <w:rPr>
                <w:b/>
                <w:bCs/>
                <w:color w:val="1F4E79"/>
              </w:rPr>
              <w:t>Sub. Total</w:t>
            </w:r>
          </w:p>
        </w:tc>
        <w:tc>
          <w:tcPr>
            <w:tcW w:w="752" w:type="dxa"/>
          </w:tcPr>
          <w:p w:rsidR="00BD7BE6" w:rsidRDefault="00BD7BE6" w:rsidP="00287AFF">
            <w:pPr>
              <w:spacing w:after="50"/>
              <w:rPr>
                <w:b/>
                <w:bCs/>
                <w:color w:val="1F4E79"/>
              </w:rPr>
            </w:pPr>
            <w:r>
              <w:rPr>
                <w:b/>
                <w:bCs/>
                <w:color w:val="1F4E79"/>
              </w:rPr>
              <w:t>Total %</w:t>
            </w:r>
          </w:p>
        </w:tc>
      </w:tr>
      <w:tr w:rsidR="00BD7BE6" w:rsidTr="00287AFF">
        <w:trPr>
          <w:trHeight w:val="403"/>
        </w:trPr>
        <w:tc>
          <w:tcPr>
            <w:tcW w:w="987" w:type="dxa"/>
          </w:tcPr>
          <w:p w:rsidR="00BD7BE6" w:rsidRDefault="00BD7BE6" w:rsidP="00287AFF">
            <w:pPr>
              <w:spacing w:after="50"/>
              <w:rPr>
                <w:b/>
                <w:bCs/>
                <w:color w:val="1F4E79"/>
              </w:rPr>
            </w:pPr>
            <w:r>
              <w:rPr>
                <w:b/>
                <w:bCs/>
                <w:color w:val="1F4E79"/>
              </w:rPr>
              <w:t>1</w:t>
            </w:r>
          </w:p>
        </w:tc>
        <w:tc>
          <w:tcPr>
            <w:tcW w:w="1769" w:type="dxa"/>
          </w:tcPr>
          <w:p w:rsidR="00BD7BE6" w:rsidRDefault="00BD7BE6" w:rsidP="00287AFF">
            <w:pPr>
              <w:spacing w:after="50"/>
              <w:rPr>
                <w:b/>
                <w:bCs/>
                <w:color w:val="1F4E79"/>
              </w:rPr>
            </w:pPr>
          </w:p>
        </w:tc>
        <w:tc>
          <w:tcPr>
            <w:tcW w:w="1598" w:type="dxa"/>
          </w:tcPr>
          <w:p w:rsidR="00BD7BE6" w:rsidRDefault="00BD7BE6" w:rsidP="00287AFF">
            <w:pPr>
              <w:spacing w:after="50"/>
              <w:rPr>
                <w:b/>
                <w:bCs/>
                <w:color w:val="1F4E79"/>
              </w:rPr>
            </w:pPr>
          </w:p>
        </w:tc>
        <w:tc>
          <w:tcPr>
            <w:tcW w:w="1015" w:type="dxa"/>
          </w:tcPr>
          <w:p w:rsidR="00BD7BE6" w:rsidRDefault="00BD7BE6" w:rsidP="00287AFF">
            <w:pPr>
              <w:spacing w:after="50"/>
              <w:rPr>
                <w:b/>
                <w:bCs/>
                <w:color w:val="1F4E79"/>
              </w:rPr>
            </w:pPr>
          </w:p>
        </w:tc>
        <w:tc>
          <w:tcPr>
            <w:tcW w:w="1142" w:type="dxa"/>
          </w:tcPr>
          <w:p w:rsidR="00BD7BE6" w:rsidRDefault="00BD7BE6" w:rsidP="00287AFF">
            <w:pPr>
              <w:spacing w:after="50"/>
              <w:rPr>
                <w:b/>
                <w:bCs/>
                <w:color w:val="1F4E79"/>
              </w:rPr>
            </w:pPr>
          </w:p>
        </w:tc>
        <w:tc>
          <w:tcPr>
            <w:tcW w:w="1281" w:type="dxa"/>
          </w:tcPr>
          <w:p w:rsidR="00BD7BE6" w:rsidRDefault="00BD7BE6" w:rsidP="00287AFF">
            <w:pPr>
              <w:spacing w:after="50"/>
              <w:rPr>
                <w:b/>
                <w:bCs/>
                <w:color w:val="1F4E79"/>
              </w:rPr>
            </w:pPr>
          </w:p>
        </w:tc>
        <w:tc>
          <w:tcPr>
            <w:tcW w:w="1299" w:type="dxa"/>
          </w:tcPr>
          <w:p w:rsidR="00BD7BE6" w:rsidRDefault="00BD7BE6" w:rsidP="00287AFF">
            <w:pPr>
              <w:spacing w:after="50"/>
              <w:rPr>
                <w:b/>
                <w:bCs/>
                <w:color w:val="1F4E79"/>
              </w:rPr>
            </w:pPr>
          </w:p>
        </w:tc>
        <w:tc>
          <w:tcPr>
            <w:tcW w:w="752" w:type="dxa"/>
            <w:vMerge w:val="restart"/>
          </w:tcPr>
          <w:p w:rsidR="00BD7BE6" w:rsidRDefault="00BD7BE6" w:rsidP="00287AFF">
            <w:pPr>
              <w:spacing w:after="50"/>
              <w:rPr>
                <w:b/>
                <w:bCs/>
                <w:color w:val="1F4E79"/>
              </w:rPr>
            </w:pPr>
          </w:p>
        </w:tc>
      </w:tr>
      <w:tr w:rsidR="00BD7BE6" w:rsidTr="00287AFF">
        <w:trPr>
          <w:trHeight w:val="403"/>
        </w:trPr>
        <w:tc>
          <w:tcPr>
            <w:tcW w:w="987" w:type="dxa"/>
          </w:tcPr>
          <w:p w:rsidR="00BD7BE6" w:rsidRDefault="00BD7BE6" w:rsidP="00287AFF">
            <w:pPr>
              <w:spacing w:after="50"/>
              <w:rPr>
                <w:b/>
                <w:bCs/>
                <w:color w:val="1F4E79"/>
              </w:rPr>
            </w:pPr>
            <w:r>
              <w:rPr>
                <w:b/>
                <w:bCs/>
                <w:color w:val="1F4E79"/>
              </w:rPr>
              <w:t>2</w:t>
            </w:r>
          </w:p>
        </w:tc>
        <w:tc>
          <w:tcPr>
            <w:tcW w:w="1769" w:type="dxa"/>
          </w:tcPr>
          <w:p w:rsidR="00BD7BE6" w:rsidRDefault="00BD7BE6" w:rsidP="00287AFF">
            <w:pPr>
              <w:spacing w:after="50"/>
              <w:rPr>
                <w:b/>
                <w:bCs/>
                <w:color w:val="1F4E79"/>
              </w:rPr>
            </w:pPr>
          </w:p>
        </w:tc>
        <w:tc>
          <w:tcPr>
            <w:tcW w:w="1598" w:type="dxa"/>
          </w:tcPr>
          <w:p w:rsidR="00BD7BE6" w:rsidRDefault="00BD7BE6" w:rsidP="00287AFF">
            <w:pPr>
              <w:spacing w:after="50"/>
              <w:rPr>
                <w:b/>
                <w:bCs/>
                <w:color w:val="1F4E79"/>
              </w:rPr>
            </w:pPr>
          </w:p>
        </w:tc>
        <w:tc>
          <w:tcPr>
            <w:tcW w:w="1015" w:type="dxa"/>
          </w:tcPr>
          <w:p w:rsidR="00BD7BE6" w:rsidRDefault="00BD7BE6" w:rsidP="00287AFF">
            <w:pPr>
              <w:spacing w:after="50"/>
              <w:rPr>
                <w:b/>
                <w:bCs/>
                <w:color w:val="1F4E79"/>
              </w:rPr>
            </w:pPr>
          </w:p>
        </w:tc>
        <w:tc>
          <w:tcPr>
            <w:tcW w:w="1142" w:type="dxa"/>
          </w:tcPr>
          <w:p w:rsidR="00BD7BE6" w:rsidRDefault="00BD7BE6" w:rsidP="00287AFF">
            <w:pPr>
              <w:spacing w:after="50"/>
              <w:rPr>
                <w:b/>
                <w:bCs/>
                <w:color w:val="1F4E79"/>
              </w:rPr>
            </w:pPr>
          </w:p>
        </w:tc>
        <w:tc>
          <w:tcPr>
            <w:tcW w:w="1281" w:type="dxa"/>
          </w:tcPr>
          <w:p w:rsidR="00BD7BE6" w:rsidRDefault="00BD7BE6" w:rsidP="00287AFF">
            <w:pPr>
              <w:spacing w:after="50"/>
              <w:rPr>
                <w:b/>
                <w:bCs/>
                <w:color w:val="1F4E79"/>
              </w:rPr>
            </w:pPr>
          </w:p>
        </w:tc>
        <w:tc>
          <w:tcPr>
            <w:tcW w:w="1299" w:type="dxa"/>
          </w:tcPr>
          <w:p w:rsidR="00BD7BE6" w:rsidRDefault="00BD7BE6" w:rsidP="00287AFF">
            <w:pPr>
              <w:spacing w:after="50"/>
              <w:rPr>
                <w:b/>
                <w:bCs/>
                <w:color w:val="1F4E79"/>
              </w:rPr>
            </w:pPr>
          </w:p>
        </w:tc>
        <w:tc>
          <w:tcPr>
            <w:tcW w:w="752" w:type="dxa"/>
            <w:vMerge/>
          </w:tcPr>
          <w:p w:rsidR="00BD7BE6" w:rsidRDefault="00BD7BE6" w:rsidP="00287AFF">
            <w:pPr>
              <w:spacing w:after="50"/>
              <w:rPr>
                <w:b/>
                <w:bCs/>
                <w:color w:val="1F4E79"/>
              </w:rPr>
            </w:pPr>
          </w:p>
        </w:tc>
      </w:tr>
      <w:tr w:rsidR="00BD7BE6" w:rsidTr="00287AFF">
        <w:trPr>
          <w:trHeight w:val="403"/>
        </w:trPr>
        <w:tc>
          <w:tcPr>
            <w:tcW w:w="987" w:type="dxa"/>
          </w:tcPr>
          <w:p w:rsidR="00BD7BE6" w:rsidRDefault="00BD7BE6" w:rsidP="00287AFF">
            <w:pPr>
              <w:spacing w:after="50"/>
              <w:rPr>
                <w:b/>
                <w:bCs/>
                <w:color w:val="1F4E79"/>
              </w:rPr>
            </w:pPr>
            <w:r>
              <w:rPr>
                <w:b/>
                <w:bCs/>
                <w:color w:val="1F4E79"/>
              </w:rPr>
              <w:t>3</w:t>
            </w:r>
          </w:p>
        </w:tc>
        <w:tc>
          <w:tcPr>
            <w:tcW w:w="1769" w:type="dxa"/>
          </w:tcPr>
          <w:p w:rsidR="00BD7BE6" w:rsidRDefault="00BD7BE6" w:rsidP="00287AFF">
            <w:pPr>
              <w:spacing w:after="50"/>
              <w:rPr>
                <w:b/>
                <w:bCs/>
                <w:color w:val="1F4E79"/>
              </w:rPr>
            </w:pPr>
          </w:p>
        </w:tc>
        <w:tc>
          <w:tcPr>
            <w:tcW w:w="1598" w:type="dxa"/>
          </w:tcPr>
          <w:p w:rsidR="00BD7BE6" w:rsidRDefault="00BD7BE6" w:rsidP="00287AFF">
            <w:pPr>
              <w:spacing w:after="50"/>
              <w:rPr>
                <w:b/>
                <w:bCs/>
                <w:color w:val="1F4E79"/>
              </w:rPr>
            </w:pPr>
          </w:p>
        </w:tc>
        <w:tc>
          <w:tcPr>
            <w:tcW w:w="1015" w:type="dxa"/>
          </w:tcPr>
          <w:p w:rsidR="00BD7BE6" w:rsidRDefault="00BD7BE6" w:rsidP="00287AFF">
            <w:pPr>
              <w:spacing w:after="50"/>
              <w:rPr>
                <w:b/>
                <w:bCs/>
                <w:color w:val="1F4E79"/>
              </w:rPr>
            </w:pPr>
          </w:p>
        </w:tc>
        <w:tc>
          <w:tcPr>
            <w:tcW w:w="1142" w:type="dxa"/>
          </w:tcPr>
          <w:p w:rsidR="00BD7BE6" w:rsidRDefault="00BD7BE6" w:rsidP="00287AFF">
            <w:pPr>
              <w:spacing w:after="50"/>
              <w:rPr>
                <w:b/>
                <w:bCs/>
                <w:color w:val="1F4E79"/>
              </w:rPr>
            </w:pPr>
          </w:p>
        </w:tc>
        <w:tc>
          <w:tcPr>
            <w:tcW w:w="1281" w:type="dxa"/>
          </w:tcPr>
          <w:p w:rsidR="00BD7BE6" w:rsidRDefault="00BD7BE6" w:rsidP="00287AFF">
            <w:pPr>
              <w:spacing w:after="50"/>
              <w:rPr>
                <w:b/>
                <w:bCs/>
                <w:color w:val="1F4E79"/>
              </w:rPr>
            </w:pPr>
          </w:p>
        </w:tc>
        <w:tc>
          <w:tcPr>
            <w:tcW w:w="1299" w:type="dxa"/>
          </w:tcPr>
          <w:p w:rsidR="00BD7BE6" w:rsidRDefault="00BD7BE6" w:rsidP="00287AFF">
            <w:pPr>
              <w:spacing w:after="50"/>
              <w:rPr>
                <w:b/>
                <w:bCs/>
                <w:color w:val="1F4E79"/>
              </w:rPr>
            </w:pPr>
          </w:p>
        </w:tc>
        <w:tc>
          <w:tcPr>
            <w:tcW w:w="752" w:type="dxa"/>
            <w:vMerge/>
          </w:tcPr>
          <w:p w:rsidR="00BD7BE6" w:rsidRDefault="00BD7BE6" w:rsidP="00287AFF">
            <w:pPr>
              <w:spacing w:after="50"/>
              <w:rPr>
                <w:b/>
                <w:bCs/>
                <w:color w:val="1F4E79"/>
              </w:rPr>
            </w:pPr>
          </w:p>
        </w:tc>
      </w:tr>
      <w:tr w:rsidR="00BD7BE6" w:rsidTr="00287AFF">
        <w:trPr>
          <w:trHeight w:val="403"/>
        </w:trPr>
        <w:tc>
          <w:tcPr>
            <w:tcW w:w="987" w:type="dxa"/>
          </w:tcPr>
          <w:p w:rsidR="00BD7BE6" w:rsidRDefault="00BD7BE6" w:rsidP="00287AFF">
            <w:pPr>
              <w:spacing w:after="50"/>
              <w:rPr>
                <w:b/>
                <w:bCs/>
                <w:color w:val="1F4E79"/>
              </w:rPr>
            </w:pPr>
            <w:r>
              <w:rPr>
                <w:b/>
                <w:bCs/>
                <w:color w:val="1F4E79"/>
              </w:rPr>
              <w:t>4</w:t>
            </w:r>
          </w:p>
        </w:tc>
        <w:tc>
          <w:tcPr>
            <w:tcW w:w="1769" w:type="dxa"/>
          </w:tcPr>
          <w:p w:rsidR="00BD7BE6" w:rsidRDefault="00BD7BE6" w:rsidP="00287AFF">
            <w:pPr>
              <w:spacing w:after="50"/>
              <w:rPr>
                <w:b/>
                <w:bCs/>
                <w:color w:val="1F4E79"/>
              </w:rPr>
            </w:pPr>
          </w:p>
        </w:tc>
        <w:tc>
          <w:tcPr>
            <w:tcW w:w="1598" w:type="dxa"/>
          </w:tcPr>
          <w:p w:rsidR="00BD7BE6" w:rsidRDefault="00BD7BE6" w:rsidP="00287AFF">
            <w:pPr>
              <w:spacing w:after="50"/>
              <w:rPr>
                <w:b/>
                <w:bCs/>
                <w:color w:val="1F4E79"/>
              </w:rPr>
            </w:pPr>
          </w:p>
        </w:tc>
        <w:tc>
          <w:tcPr>
            <w:tcW w:w="1015" w:type="dxa"/>
          </w:tcPr>
          <w:p w:rsidR="00BD7BE6" w:rsidRDefault="00BD7BE6" w:rsidP="00287AFF">
            <w:pPr>
              <w:spacing w:after="50"/>
              <w:rPr>
                <w:b/>
                <w:bCs/>
                <w:color w:val="1F4E79"/>
              </w:rPr>
            </w:pPr>
          </w:p>
        </w:tc>
        <w:tc>
          <w:tcPr>
            <w:tcW w:w="1142" w:type="dxa"/>
          </w:tcPr>
          <w:p w:rsidR="00BD7BE6" w:rsidRDefault="00BD7BE6" w:rsidP="00287AFF">
            <w:pPr>
              <w:spacing w:after="50"/>
              <w:rPr>
                <w:b/>
                <w:bCs/>
                <w:color w:val="1F4E79"/>
              </w:rPr>
            </w:pPr>
          </w:p>
        </w:tc>
        <w:tc>
          <w:tcPr>
            <w:tcW w:w="1281" w:type="dxa"/>
          </w:tcPr>
          <w:p w:rsidR="00BD7BE6" w:rsidRDefault="00BD7BE6" w:rsidP="00287AFF">
            <w:pPr>
              <w:spacing w:after="50"/>
              <w:rPr>
                <w:b/>
                <w:bCs/>
                <w:color w:val="1F4E79"/>
              </w:rPr>
            </w:pPr>
          </w:p>
        </w:tc>
        <w:tc>
          <w:tcPr>
            <w:tcW w:w="1299" w:type="dxa"/>
          </w:tcPr>
          <w:p w:rsidR="00BD7BE6" w:rsidRDefault="00BD7BE6" w:rsidP="00287AFF">
            <w:pPr>
              <w:spacing w:after="50"/>
              <w:rPr>
                <w:b/>
                <w:bCs/>
                <w:color w:val="1F4E79"/>
              </w:rPr>
            </w:pPr>
          </w:p>
        </w:tc>
        <w:tc>
          <w:tcPr>
            <w:tcW w:w="752" w:type="dxa"/>
            <w:vMerge/>
          </w:tcPr>
          <w:p w:rsidR="00BD7BE6" w:rsidRDefault="00BD7BE6" w:rsidP="00287AFF">
            <w:pPr>
              <w:spacing w:after="50"/>
              <w:rPr>
                <w:b/>
                <w:bCs/>
                <w:color w:val="1F4E79"/>
              </w:rPr>
            </w:pPr>
          </w:p>
        </w:tc>
      </w:tr>
    </w:tbl>
    <w:p w:rsidR="00BD7BE6" w:rsidRDefault="00BD7BE6" w:rsidP="00BD7BE6">
      <w:pPr>
        <w:spacing w:after="50"/>
        <w:rPr>
          <w:b/>
          <w:bCs/>
          <w:color w:val="1F4E79"/>
        </w:rPr>
      </w:pPr>
    </w:p>
    <w:p w:rsidR="00BD7BE6" w:rsidRDefault="00BD7BE6" w:rsidP="00BD7BE6">
      <w:pPr>
        <w:spacing w:after="50"/>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D7BE6" w:rsidTr="00287AFF">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D7BE6" w:rsidRDefault="00BD7BE6" w:rsidP="00287AFF">
            <w:r>
              <w:rPr>
                <w:b/>
                <w:bCs/>
                <w:color w:val="1F4E79"/>
                <w:sz w:val="18"/>
                <w:szCs w:val="18"/>
              </w:rPr>
              <w:t>Program Director</w:t>
            </w:r>
          </w:p>
        </w:tc>
      </w:tr>
      <w:tr w:rsidR="00BD7BE6"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E514BD" w:rsidP="00287AFF">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tc>
      </w:tr>
      <w:tr w:rsidR="00BD7BE6"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pPr>
              <w:jc w:val="center"/>
            </w:pPr>
            <w:r>
              <w:rPr>
                <w:sz w:val="18"/>
                <w:szCs w:val="18"/>
              </w:rPr>
              <w:t>Signature:</w:t>
            </w:r>
            <w:r w:rsidR="00E514BD">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pPr>
              <w:jc w:val="center"/>
            </w:pPr>
            <w:r>
              <w:rPr>
                <w:sz w:val="18"/>
                <w:szCs w:val="18"/>
              </w:rPr>
              <w:t>Signature: _______________</w:t>
            </w:r>
          </w:p>
        </w:tc>
      </w:tr>
      <w:tr w:rsidR="00BD7BE6"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D7BE6" w:rsidRDefault="00BD7BE6" w:rsidP="00287AFF">
            <w:pPr>
              <w:jc w:val="center"/>
            </w:pPr>
            <w:r>
              <w:rPr>
                <w:sz w:val="18"/>
                <w:szCs w:val="18"/>
              </w:rPr>
              <w:t>Date: ___________________</w:t>
            </w:r>
          </w:p>
        </w:tc>
      </w:tr>
    </w:tbl>
    <w:p w:rsidR="00BD7BE6" w:rsidRDefault="00BD7BE6" w:rsidP="00BD7BE6">
      <w:pPr>
        <w:widowControl w:val="0"/>
        <w:pBdr>
          <w:top w:val="nil"/>
          <w:left w:val="nil"/>
          <w:bottom w:val="nil"/>
          <w:right w:val="nil"/>
          <w:between w:val="nil"/>
        </w:pBdr>
      </w:pPr>
    </w:p>
    <w:p w:rsidR="00BD7BE6" w:rsidRDefault="00BD7BE6" w:rsidP="00BD7BE6">
      <w:pPr>
        <w:pStyle w:val="Heading1"/>
        <w:spacing w:line="360" w:lineRule="auto"/>
        <w:jc w:val="both"/>
        <w:rPr>
          <w:rFonts w:ascii="Times New Roman" w:hAnsi="Times New Roman" w:cs="Times New Roman"/>
          <w:color w:val="auto"/>
          <w:sz w:val="24"/>
          <w:szCs w:val="24"/>
        </w:rPr>
      </w:pPr>
    </w:p>
    <w:p w:rsidR="00BD7BE6" w:rsidRDefault="00BD7BE6" w:rsidP="00BD7BE6"/>
    <w:p w:rsidR="00BD7BE6" w:rsidRDefault="00BD7BE6" w:rsidP="00BD7BE6"/>
    <w:p w:rsidR="00BD7BE6" w:rsidRDefault="00BD7BE6" w:rsidP="00BD7BE6"/>
    <w:p w:rsidR="00BD7BE6" w:rsidRDefault="00BD7BE6" w:rsidP="00BD7BE6"/>
    <w:p w:rsidR="00BD7BE6" w:rsidRDefault="00BD7BE6" w:rsidP="00BD7BE6"/>
    <w:p w:rsidR="00BD7BE6" w:rsidRDefault="00BD7BE6" w:rsidP="00BD7BE6"/>
    <w:p w:rsidR="00BD7BE6" w:rsidRDefault="00BD7BE6" w:rsidP="00BD7BE6"/>
    <w:p w:rsidR="00BD7BE6" w:rsidRPr="00BD7BE6" w:rsidRDefault="00BD7BE6" w:rsidP="00BD7BE6"/>
    <w:p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Question 1 – Frame Semantics in Banking Customer-Service Systems</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The banking system uses semantic frames to identify the action, participants and relevant entities in customer requests. The supplied frames are TRANSFER, BLOCK, SEND and MODIFY.</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Semantic Frame Analysis</w:t>
      </w:r>
    </w:p>
    <w:tbl>
      <w:tblPr>
        <w:tblStyle w:val="TableGrid"/>
        <w:tblW w:w="0" w:type="auto"/>
        <w:tblLook w:val="04A0" w:firstRow="1" w:lastRow="0" w:firstColumn="1" w:lastColumn="0" w:noHBand="0" w:noVBand="1"/>
      </w:tblPr>
      <w:tblGrid>
        <w:gridCol w:w="2421"/>
        <w:gridCol w:w="3076"/>
        <w:gridCol w:w="2379"/>
        <w:gridCol w:w="2420"/>
      </w:tblGrid>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Customer Request</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Semantic Frame</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Action</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Participants / Roles</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Transfer 20,000 from my savings account to my son's account.</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TRANSFER(SourceAccount, Amount, DestinationAccount, Customer)</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Transfer</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Source = savings account; Amount = ₹20,000; Destination = son's account; Customer = requester</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Block my debit card immediately.</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BLOCK(DebitCard, Customer)</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Block</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Object = debit card; Customer = requester</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Send my transaction statement to my email.</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SEND(TransactionStatement, Email, Customer)</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Send</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Object = transaction statement; Destination = email; Customer = requester</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Increase my daily withdrawal limit.</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MODIFY(WithdrawalLimit, Customer)</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Increase / modify</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Object = withdrawal limit; Customer = requester</w:t>
            </w:r>
          </w:p>
        </w:tc>
      </w:tr>
    </w:tbl>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Interpretation Error</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The incorrect interpretation is Query B4. The actual user intent is 'Increase withdrawal limit', whereas the system interpretation is 'Decrease withdrawal limit'.</w:t>
      </w:r>
    </w:p>
    <w:tbl>
      <w:tblPr>
        <w:tblStyle w:val="TableGrid"/>
        <w:tblW w:w="0" w:type="auto"/>
        <w:tblLook w:val="04A0" w:firstRow="1" w:lastRow="0" w:firstColumn="1" w:lastColumn="0" w:noHBand="0" w:noVBand="1"/>
      </w:tblPr>
      <w:tblGrid>
        <w:gridCol w:w="2520"/>
        <w:gridCol w:w="2520"/>
        <w:gridCol w:w="2520"/>
        <w:gridCol w:w="2520"/>
      </w:tblGrid>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Query ID</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Actual Intent</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System Interpretation</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Status</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B1</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Transfer money to another account</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Transfer money</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B2</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Block debit card</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Block debit card</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B3</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Receive transaction statement by email</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Send statement to email</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B4</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Increase withdrawal limit</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Decrease withdrawal limit</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Incorrect</w:t>
            </w:r>
          </w:p>
        </w:tc>
      </w:tr>
    </w:tbl>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Why B4 Is Incorrect</w:t>
      </w:r>
    </w:p>
    <w:p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action direction is reversed: 'increase' means raise the allowed withdrawal amount, while 'decrease' means lower it.</w:t>
      </w:r>
    </w:p>
    <w:p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object, withdrawal limit, is correctly identified, but the intended modification operation is wrong.</w:t>
      </w:r>
    </w:p>
    <w:p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error is semantic rather than merely syntactic because the system assigns the opposite meaning to the requested operation.</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Risk of Incorrect Semantic Roles</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In a banking conversational system, an incorrect semantic interpretation can directly result in an incorrect banking operation. For B4, interpreting 'increase' as 'decrease' could reduce the customer's withdrawal limit when the customer explicitly requested a higher limit. Similar role errors in a transfer frame could potentially confuse the source account and destination account.</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Recommended Frame-Based Approach</w:t>
      </w:r>
    </w:p>
    <w:p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Detect the intent/action using a frame classifier.</w:t>
      </w:r>
    </w:p>
    <w:p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Extract frame participants such as source account, destination account, amount and customer.</w:t>
      </w:r>
    </w:p>
    <w:p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Represent direction-sensitive actions explicitly, for example INCREASE rather than a generic MODIFY label.</w:t>
      </w:r>
    </w:p>
    <w:p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Validate extracted roles against the expected frame schema.</w:t>
      </w:r>
    </w:p>
    <w:p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Use confirmation for high-impact banking operations when confidence is low.</w:t>
      </w:r>
    </w:p>
    <w:p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Keep the semantic frame separate from the final transaction execution layer.</w:t>
      </w:r>
    </w:p>
    <w:p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Customer Query</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Intent / Frame Detection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Role &amp; Entity Extraction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Frame Validation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Confidence Check</w:t>
      </w:r>
      <w:r w:rsidRPr="00BD7BE6">
        <w:rPr>
          <w:rFonts w:cs="Times New Roman"/>
          <w:sz w:val="24"/>
          <w:szCs w:val="24"/>
        </w:rPr>
        <w:br/>
        <w:t xml:space="preserve">      |</w:t>
      </w:r>
      <w:r w:rsidRPr="00BD7BE6">
        <w:rPr>
          <w:rFonts w:cs="Times New Roman"/>
          <w:sz w:val="24"/>
          <w:szCs w:val="24"/>
        </w:rPr>
        <w:br/>
        <w:t xml:space="preserve">      +---- Low confidence ---&gt; User Confirmation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Banking Operation</w:t>
      </w:r>
    </w:p>
    <w:p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2 – First-Order Predicate Calculus for Smart Agriculture</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The agricultural system monitors soil condition, irrigation availability and crop type. The supplied rules determine whether a field needs water and whether irrigation should be performed.</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Predicate Representation</w:t>
      </w:r>
    </w:p>
    <w:tbl>
      <w:tblPr>
        <w:tblStyle w:val="TableGrid"/>
        <w:tblW w:w="0" w:type="auto"/>
        <w:tblLook w:val="04A0" w:firstRow="1" w:lastRow="0" w:firstColumn="1" w:lastColumn="0" w:noHBand="0" w:noVBand="1"/>
      </w:tblPr>
      <w:tblGrid>
        <w:gridCol w:w="5040"/>
        <w:gridCol w:w="5040"/>
      </w:tblGrid>
      <w:tr w:rsidR="00BD7BE6" w:rsidRPr="00BD7BE6">
        <w:tc>
          <w:tcPr>
            <w:tcW w:w="504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Field</w:t>
            </w:r>
          </w:p>
        </w:tc>
        <w:tc>
          <w:tcPr>
            <w:tcW w:w="504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Predicate Representation</w:t>
            </w:r>
          </w:p>
        </w:tc>
      </w:tr>
      <w:tr w:rsidR="00BD7BE6" w:rsidRPr="00BD7BE6">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F1</w:t>
            </w:r>
          </w:p>
        </w:tc>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Dry(F1) </w:t>
            </w:r>
            <w:r w:rsidRPr="00BD7BE6">
              <w:rPr>
                <w:rFonts w:ascii="Cambria Math" w:hAnsi="Cambria Math" w:cs="Cambria Math"/>
                <w:sz w:val="24"/>
                <w:szCs w:val="24"/>
              </w:rPr>
              <w:t>∧</w:t>
            </w:r>
            <w:r w:rsidRPr="00BD7BE6">
              <w:rPr>
                <w:rFonts w:cs="Times New Roman"/>
                <w:sz w:val="24"/>
                <w:szCs w:val="24"/>
              </w:rPr>
              <w:t xml:space="preserve"> IrrigationAvailable(F1) </w:t>
            </w:r>
            <w:r w:rsidRPr="00BD7BE6">
              <w:rPr>
                <w:rFonts w:ascii="Cambria Math" w:hAnsi="Cambria Math" w:cs="Cambria Math"/>
                <w:sz w:val="24"/>
                <w:szCs w:val="24"/>
              </w:rPr>
              <w:t>∧</w:t>
            </w:r>
            <w:r w:rsidRPr="00BD7BE6">
              <w:rPr>
                <w:rFonts w:cs="Times New Roman"/>
                <w:sz w:val="24"/>
                <w:szCs w:val="24"/>
              </w:rPr>
              <w:t xml:space="preserve"> Rice(F1)</w:t>
            </w:r>
          </w:p>
        </w:tc>
      </w:tr>
      <w:tr w:rsidR="00BD7BE6" w:rsidRPr="00BD7BE6">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F2</w:t>
            </w:r>
          </w:p>
        </w:tc>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Wet(F2) </w:t>
            </w:r>
            <w:r w:rsidRPr="00BD7BE6">
              <w:rPr>
                <w:rFonts w:ascii="Cambria Math" w:hAnsi="Cambria Math" w:cs="Cambria Math"/>
                <w:sz w:val="24"/>
                <w:szCs w:val="24"/>
              </w:rPr>
              <w:t>∧</w:t>
            </w:r>
            <w:r w:rsidRPr="00BD7BE6">
              <w:rPr>
                <w:rFonts w:cs="Times New Roman"/>
                <w:sz w:val="24"/>
                <w:szCs w:val="24"/>
              </w:rPr>
              <w:t xml:space="preserve"> IrrigationAvailable(F2) </w:t>
            </w:r>
            <w:r w:rsidRPr="00BD7BE6">
              <w:rPr>
                <w:rFonts w:ascii="Cambria Math" w:hAnsi="Cambria Math" w:cs="Cambria Math"/>
                <w:sz w:val="24"/>
                <w:szCs w:val="24"/>
              </w:rPr>
              <w:t>∧</w:t>
            </w:r>
            <w:r w:rsidRPr="00BD7BE6">
              <w:rPr>
                <w:rFonts w:cs="Times New Roman"/>
                <w:sz w:val="24"/>
                <w:szCs w:val="24"/>
              </w:rPr>
              <w:t xml:space="preserve"> Wheat(F2)</w:t>
            </w:r>
          </w:p>
        </w:tc>
      </w:tr>
      <w:tr w:rsidR="00BD7BE6" w:rsidRPr="00BD7BE6">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F3</w:t>
            </w:r>
          </w:p>
        </w:tc>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Dry(F3) </w:t>
            </w:r>
            <w:r w:rsidRPr="00BD7BE6">
              <w:rPr>
                <w:rFonts w:ascii="Cambria Math" w:hAnsi="Cambria Math" w:cs="Cambria Math"/>
                <w:sz w:val="24"/>
                <w:szCs w:val="24"/>
              </w:rPr>
              <w:t>∧</w:t>
            </w:r>
            <w:r w:rsidRPr="00BD7BE6">
              <w:rPr>
                <w:rFonts w:cs="Times New Roman"/>
                <w:sz w:val="24"/>
                <w:szCs w:val="24"/>
              </w:rPr>
              <w:t xml:space="preserve"> IrrigationUnavailable(F3) </w:t>
            </w:r>
            <w:r w:rsidRPr="00BD7BE6">
              <w:rPr>
                <w:rFonts w:ascii="Cambria Math" w:hAnsi="Cambria Math" w:cs="Cambria Math"/>
                <w:sz w:val="24"/>
                <w:szCs w:val="24"/>
              </w:rPr>
              <w:t>∧</w:t>
            </w:r>
            <w:r w:rsidRPr="00BD7BE6">
              <w:rPr>
                <w:rFonts w:cs="Times New Roman"/>
                <w:sz w:val="24"/>
                <w:szCs w:val="24"/>
              </w:rPr>
              <w:t xml:space="preserve"> Maize(F3)</w:t>
            </w:r>
          </w:p>
        </w:tc>
      </w:tr>
      <w:tr w:rsidR="00BD7BE6" w:rsidRPr="00BD7BE6">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F4</w:t>
            </w:r>
          </w:p>
        </w:tc>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Wet(F4) </w:t>
            </w:r>
            <w:r w:rsidRPr="00BD7BE6">
              <w:rPr>
                <w:rFonts w:ascii="Cambria Math" w:hAnsi="Cambria Math" w:cs="Cambria Math"/>
                <w:sz w:val="24"/>
                <w:szCs w:val="24"/>
              </w:rPr>
              <w:t>∧</w:t>
            </w:r>
            <w:r w:rsidRPr="00BD7BE6">
              <w:rPr>
                <w:rFonts w:cs="Times New Roman"/>
                <w:sz w:val="24"/>
                <w:szCs w:val="24"/>
              </w:rPr>
              <w:t xml:space="preserve"> IrrigationUnavailable(F4) </w:t>
            </w:r>
            <w:r w:rsidRPr="00BD7BE6">
              <w:rPr>
                <w:rFonts w:ascii="Cambria Math" w:hAnsi="Cambria Math" w:cs="Cambria Math"/>
                <w:sz w:val="24"/>
                <w:szCs w:val="24"/>
              </w:rPr>
              <w:t>∧</w:t>
            </w:r>
            <w:r w:rsidRPr="00BD7BE6">
              <w:rPr>
                <w:rFonts w:cs="Times New Roman"/>
                <w:sz w:val="24"/>
                <w:szCs w:val="24"/>
              </w:rPr>
              <w:t xml:space="preserve"> Rice(F4)</w:t>
            </w:r>
          </w:p>
        </w:tc>
      </w:tr>
    </w:tbl>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Given Logical Rules</w:t>
      </w:r>
    </w:p>
    <w:p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 xml:space="preserve">1. Dry(x) </w:t>
      </w:r>
      <w:r w:rsidRPr="00BD7BE6">
        <w:rPr>
          <w:rFonts w:ascii="Cambria Math" w:hAnsi="Cambria Math" w:cs="Cambria Math"/>
          <w:sz w:val="24"/>
          <w:szCs w:val="24"/>
        </w:rPr>
        <w:t>∧</w:t>
      </w:r>
      <w:r w:rsidRPr="00BD7BE6">
        <w:rPr>
          <w:rFonts w:cs="Times New Roman"/>
          <w:sz w:val="24"/>
          <w:szCs w:val="24"/>
        </w:rPr>
        <w:t xml:space="preserve"> IrrigationAvailable(x) → NeedsWater(x)</w:t>
      </w:r>
      <w:r w:rsidRPr="00BD7BE6">
        <w:rPr>
          <w:rFonts w:cs="Times New Roman"/>
          <w:sz w:val="24"/>
          <w:szCs w:val="24"/>
        </w:rPr>
        <w:br/>
        <w:t>2. NeedsWater(x) → Irrigate(x)</w:t>
      </w:r>
      <w:r w:rsidRPr="00BD7BE6">
        <w:rPr>
          <w:rFonts w:cs="Times New Roman"/>
          <w:sz w:val="24"/>
          <w:szCs w:val="24"/>
        </w:rPr>
        <w:br/>
        <w:t>3. Wet(x) → ¬NeedsWater(x)</w:t>
      </w:r>
      <w:r w:rsidRPr="00BD7BE6">
        <w:rPr>
          <w:rFonts w:cs="Times New Roman"/>
          <w:sz w:val="24"/>
          <w:szCs w:val="24"/>
        </w:rPr>
        <w:br/>
        <w:t>4. IrrigationUnavailable(x) → ¬Irrigate(x)</w:t>
      </w:r>
      <w:r w:rsidRPr="00BD7BE6">
        <w:rPr>
          <w:rFonts w:cs="Times New Roman"/>
          <w:sz w:val="24"/>
          <w:szCs w:val="24"/>
        </w:rPr>
        <w:br/>
        <w:t xml:space="preserve">5. Rice(x) </w:t>
      </w:r>
      <w:r w:rsidRPr="00BD7BE6">
        <w:rPr>
          <w:rFonts w:ascii="Cambria Math" w:hAnsi="Cambria Math" w:cs="Cambria Math"/>
          <w:sz w:val="24"/>
          <w:szCs w:val="24"/>
        </w:rPr>
        <w:t>∧</w:t>
      </w:r>
      <w:r w:rsidRPr="00BD7BE6">
        <w:rPr>
          <w:rFonts w:cs="Times New Roman"/>
          <w:sz w:val="24"/>
          <w:szCs w:val="24"/>
        </w:rPr>
        <w:t xml:space="preserve"> NeedsWater(x) → PriorityIrrigation(x)</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Field-by-Field Inference</w:t>
      </w:r>
    </w:p>
    <w:p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F1 – Dry, Irrigation Available, Rice</w:t>
      </w:r>
    </w:p>
    <w:p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Dry(F1)</w:t>
      </w:r>
      <w:r w:rsidRPr="00BD7BE6">
        <w:rPr>
          <w:rFonts w:cs="Times New Roman"/>
          <w:sz w:val="24"/>
          <w:szCs w:val="24"/>
        </w:rPr>
        <w:br/>
        <w:t>IrrigationAvailable(F1)</w:t>
      </w:r>
      <w:r w:rsidRPr="00BD7BE6">
        <w:rPr>
          <w:rFonts w:cs="Times New Roman"/>
          <w:sz w:val="24"/>
          <w:szCs w:val="24"/>
        </w:rPr>
        <w:br/>
        <w:t>--------------------------------</w:t>
      </w:r>
      <w:r w:rsidRPr="00BD7BE6">
        <w:rPr>
          <w:rFonts w:cs="Times New Roman"/>
          <w:sz w:val="24"/>
          <w:szCs w:val="24"/>
        </w:rPr>
        <w:br/>
        <w:t>NeedsWater(F1)</w:t>
      </w:r>
      <w:r w:rsidRPr="00BD7BE6">
        <w:rPr>
          <w:rFonts w:cs="Times New Roman"/>
          <w:sz w:val="24"/>
          <w:szCs w:val="24"/>
        </w:rPr>
        <w:br/>
      </w:r>
      <w:r w:rsidRPr="00BD7BE6">
        <w:rPr>
          <w:rFonts w:cs="Times New Roman"/>
          <w:sz w:val="24"/>
          <w:szCs w:val="24"/>
        </w:rPr>
        <w:br/>
        <w:t>NeedsWater(F1)</w:t>
      </w:r>
      <w:r w:rsidRPr="00BD7BE6">
        <w:rPr>
          <w:rFonts w:cs="Times New Roman"/>
          <w:sz w:val="24"/>
          <w:szCs w:val="24"/>
        </w:rPr>
        <w:br/>
        <w:t>--------------------------------</w:t>
      </w:r>
      <w:r w:rsidRPr="00BD7BE6">
        <w:rPr>
          <w:rFonts w:cs="Times New Roman"/>
          <w:sz w:val="24"/>
          <w:szCs w:val="24"/>
        </w:rPr>
        <w:br/>
      </w:r>
      <w:r w:rsidRPr="00BD7BE6">
        <w:rPr>
          <w:rFonts w:cs="Times New Roman"/>
          <w:sz w:val="24"/>
          <w:szCs w:val="24"/>
        </w:rPr>
        <w:lastRenderedPageBreak/>
        <w:t>Irrigate(F1)</w:t>
      </w:r>
      <w:r w:rsidRPr="00BD7BE6">
        <w:rPr>
          <w:rFonts w:cs="Times New Roman"/>
          <w:sz w:val="24"/>
          <w:szCs w:val="24"/>
        </w:rPr>
        <w:br/>
      </w:r>
      <w:r w:rsidRPr="00BD7BE6">
        <w:rPr>
          <w:rFonts w:cs="Times New Roman"/>
          <w:sz w:val="24"/>
          <w:szCs w:val="24"/>
        </w:rPr>
        <w:br/>
        <w:t xml:space="preserve">Rice(F1) </w:t>
      </w:r>
      <w:r w:rsidRPr="00BD7BE6">
        <w:rPr>
          <w:rFonts w:ascii="Cambria Math" w:hAnsi="Cambria Math" w:cs="Cambria Math"/>
          <w:sz w:val="24"/>
          <w:szCs w:val="24"/>
        </w:rPr>
        <w:t>∧</w:t>
      </w:r>
      <w:r w:rsidRPr="00BD7BE6">
        <w:rPr>
          <w:rFonts w:cs="Times New Roman"/>
          <w:sz w:val="24"/>
          <w:szCs w:val="24"/>
        </w:rPr>
        <w:t xml:space="preserve"> NeedsWater(F1)</w:t>
      </w:r>
      <w:r w:rsidRPr="00BD7BE6">
        <w:rPr>
          <w:rFonts w:cs="Times New Roman"/>
          <w:sz w:val="24"/>
          <w:szCs w:val="24"/>
        </w:rPr>
        <w:br/>
        <w:t>--------------------------------</w:t>
      </w:r>
      <w:r w:rsidRPr="00BD7BE6">
        <w:rPr>
          <w:rFonts w:cs="Times New Roman"/>
          <w:sz w:val="24"/>
          <w:szCs w:val="24"/>
        </w:rPr>
        <w:br/>
        <w:t>PriorityIrrigation(F1)</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Therefore, F1 requires irrigation and receives priority irrigation because it is a rice field.</w:t>
      </w:r>
    </w:p>
    <w:p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F2 – Wet, Irrigation Available, Wheat</w:t>
      </w:r>
    </w:p>
    <w:p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Wet(F2)</w:t>
      </w:r>
      <w:r w:rsidRPr="00BD7BE6">
        <w:rPr>
          <w:rFonts w:cs="Times New Roman"/>
          <w:sz w:val="24"/>
          <w:szCs w:val="24"/>
        </w:rPr>
        <w:br/>
        <w:t>----------------</w:t>
      </w:r>
      <w:r w:rsidRPr="00BD7BE6">
        <w:rPr>
          <w:rFonts w:cs="Times New Roman"/>
          <w:sz w:val="24"/>
          <w:szCs w:val="24"/>
        </w:rPr>
        <w:br/>
        <w:t>¬NeedsWater(F2)</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F2 does not require irrigation because its soil is wet.</w:t>
      </w:r>
    </w:p>
    <w:p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F3 – Dry, Irrigation Unavailable, Maize</w:t>
      </w:r>
    </w:p>
    <w:p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 xml:space="preserve">Dry(F3) </w:t>
      </w:r>
      <w:r w:rsidRPr="00BD7BE6">
        <w:rPr>
          <w:rFonts w:ascii="Cambria Math" w:hAnsi="Cambria Math" w:cs="Cambria Math"/>
          <w:sz w:val="24"/>
          <w:szCs w:val="24"/>
        </w:rPr>
        <w:t>∧</w:t>
      </w:r>
      <w:r w:rsidRPr="00BD7BE6">
        <w:rPr>
          <w:rFonts w:cs="Times New Roman"/>
          <w:sz w:val="24"/>
          <w:szCs w:val="24"/>
        </w:rPr>
        <w:t xml:space="preserve"> IrrigationUnavailable(F3)</w:t>
      </w:r>
      <w:r w:rsidRPr="00BD7BE6">
        <w:rPr>
          <w:rFonts w:cs="Times New Roman"/>
          <w:sz w:val="24"/>
          <w:szCs w:val="24"/>
        </w:rPr>
        <w:br/>
      </w:r>
      <w:r w:rsidRPr="00BD7BE6">
        <w:rPr>
          <w:rFonts w:cs="Times New Roman"/>
          <w:sz w:val="24"/>
          <w:szCs w:val="24"/>
        </w:rPr>
        <w:br/>
        <w:t>Dry(F3) alone is not sufficient for rule 1 because</w:t>
      </w:r>
      <w:r w:rsidRPr="00BD7BE6">
        <w:rPr>
          <w:rFonts w:cs="Times New Roman"/>
          <w:sz w:val="24"/>
          <w:szCs w:val="24"/>
        </w:rPr>
        <w:br/>
        <w:t>IrrigationAvailable(F3) is false.</w:t>
      </w:r>
      <w:r w:rsidRPr="00BD7BE6">
        <w:rPr>
          <w:rFonts w:cs="Times New Roman"/>
          <w:sz w:val="24"/>
          <w:szCs w:val="24"/>
        </w:rPr>
        <w:br/>
      </w:r>
      <w:r w:rsidRPr="00BD7BE6">
        <w:rPr>
          <w:rFonts w:cs="Times New Roman"/>
          <w:sz w:val="24"/>
          <w:szCs w:val="24"/>
        </w:rPr>
        <w:br/>
        <w:t>IrrigationUnavailable(F3)</w:t>
      </w:r>
      <w:r w:rsidRPr="00BD7BE6">
        <w:rPr>
          <w:rFonts w:cs="Times New Roman"/>
          <w:sz w:val="24"/>
          <w:szCs w:val="24"/>
        </w:rPr>
        <w:br/>
        <w:t>-------------------------</w:t>
      </w:r>
      <w:r w:rsidRPr="00BD7BE6">
        <w:rPr>
          <w:rFonts w:cs="Times New Roman"/>
          <w:sz w:val="24"/>
          <w:szCs w:val="24"/>
        </w:rPr>
        <w:br/>
        <w:t>¬Irrigate(F3)</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F3 is dry, but the supplied rules do not derive NeedsWater(F3) because irrigation availability is a required condition of rule 1. The controller also derives ¬Irrigate(F3) from irrigation unavailability.</w:t>
      </w:r>
    </w:p>
    <w:p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F4 – Wet, Irrigation Unavailable, Rice</w:t>
      </w:r>
    </w:p>
    <w:p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Wet(F4)</w:t>
      </w:r>
      <w:r w:rsidRPr="00BD7BE6">
        <w:rPr>
          <w:rFonts w:cs="Times New Roman"/>
          <w:sz w:val="24"/>
          <w:szCs w:val="24"/>
        </w:rPr>
        <w:br/>
        <w:t>----------------</w:t>
      </w:r>
      <w:r w:rsidRPr="00BD7BE6">
        <w:rPr>
          <w:rFonts w:cs="Times New Roman"/>
          <w:sz w:val="24"/>
          <w:szCs w:val="24"/>
        </w:rPr>
        <w:br/>
        <w:t>¬NeedsWater(F4)</w:t>
      </w:r>
      <w:r w:rsidRPr="00BD7BE6">
        <w:rPr>
          <w:rFonts w:cs="Times New Roman"/>
          <w:sz w:val="24"/>
          <w:szCs w:val="24"/>
        </w:rPr>
        <w:br/>
      </w:r>
      <w:r w:rsidRPr="00BD7BE6">
        <w:rPr>
          <w:rFonts w:cs="Times New Roman"/>
          <w:sz w:val="24"/>
          <w:szCs w:val="24"/>
        </w:rPr>
        <w:br/>
        <w:t>IrrigationUnavailable(F4)</w:t>
      </w:r>
      <w:r w:rsidRPr="00BD7BE6">
        <w:rPr>
          <w:rFonts w:cs="Times New Roman"/>
          <w:sz w:val="24"/>
          <w:szCs w:val="24"/>
        </w:rPr>
        <w:br/>
        <w:t>-------------------------</w:t>
      </w:r>
      <w:r w:rsidRPr="00BD7BE6">
        <w:rPr>
          <w:rFonts w:cs="Times New Roman"/>
          <w:sz w:val="24"/>
          <w:szCs w:val="24"/>
        </w:rPr>
        <w:br/>
        <w:t>¬Irrigate(F4)</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F4 does not require irrigation because it is wet, and irrigation is also unavailable.</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Final Decision Table</w:t>
      </w:r>
    </w:p>
    <w:tbl>
      <w:tblPr>
        <w:tblStyle w:val="TableGrid"/>
        <w:tblW w:w="0" w:type="auto"/>
        <w:tblLook w:val="04A0" w:firstRow="1" w:lastRow="0" w:firstColumn="1" w:lastColumn="0" w:noHBand="0" w:noVBand="1"/>
      </w:tblPr>
      <w:tblGrid>
        <w:gridCol w:w="2520"/>
        <w:gridCol w:w="2520"/>
        <w:gridCol w:w="2520"/>
        <w:gridCol w:w="2520"/>
      </w:tblGrid>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Field</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Needs Water?</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Irrigation?</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Priority Irrigation?</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F1</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Yes</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Yes</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Yes – Rice</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F2</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F3</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Not derived from rule 1</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No – unavailable</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F4</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No – unavailable</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bl>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F1 vs F3</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F1 and F3 both have dry soil, but their irrigation statuses differ. F1 has irrigation available, so the conjunction Dry(F1) </w:t>
      </w:r>
      <w:r w:rsidRPr="00BD7BE6">
        <w:rPr>
          <w:rFonts w:ascii="Cambria Math" w:hAnsi="Cambria Math" w:cs="Cambria Math"/>
          <w:sz w:val="24"/>
          <w:szCs w:val="24"/>
        </w:rPr>
        <w:t>∧</w:t>
      </w:r>
      <w:r w:rsidRPr="00BD7BE6">
        <w:rPr>
          <w:rFonts w:cs="Times New Roman"/>
          <w:sz w:val="24"/>
          <w:szCs w:val="24"/>
        </w:rPr>
        <w:t xml:space="preserve"> IrrigationAvailable(F1) satisfies the first rule and leads to NeedsWater(F1), Irrigate(F1), and PriorityIrrigation(F1). F3 has irrigation unavailable, so the first rule cannot fire and the fourth rule explicitly gives ¬Irrigate(F3). Therefore, the controller must treat F1 and F3 differently.</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Is Predicate Logic Alone Sufficient?</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Predicate logic is useful for explicit rules and deterministic inference, but it is not sufficient by itself when sensor information is incomplete or uncertain. The supplied predicates treat observations as true or false. Real sensors can produce noisy, missing, delayed or uncertain measurements.</w:t>
      </w:r>
    </w:p>
    <w:p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Missing sensor readings cannot always be represented reliably as simple true/false predicates.</w:t>
      </w:r>
    </w:p>
    <w:p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Soil moisture may be measured with uncertainty rather than as simply Dry or Wet.</w:t>
      </w:r>
    </w:p>
    <w:p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Probabilistic or fuzzy reasoning can represent confidence and gradual conditions.</w:t>
      </w:r>
    </w:p>
    <w:p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A practical decision-support system can combine logical rules with probabilistic sensor models.</w:t>
      </w:r>
    </w:p>
    <w:p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3 – Word Sense Disambiguation in a Travel Recommendation System</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The travel platform receives ambiguous queries and uses surrounding context and user interaction to determine the intended sense. The supplied examples include Amazon, Safari, Java and Cruise.</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Sense Identification</w:t>
      </w:r>
    </w:p>
    <w:tbl>
      <w:tblPr>
        <w:tblStyle w:val="TableGrid"/>
        <w:tblW w:w="0" w:type="auto"/>
        <w:tblLook w:val="04A0" w:firstRow="1" w:lastRow="0" w:firstColumn="1" w:lastColumn="0" w:noHBand="0" w:noVBand="1"/>
      </w:tblPr>
      <w:tblGrid>
        <w:gridCol w:w="2520"/>
        <w:gridCol w:w="2520"/>
        <w:gridCol w:w="2520"/>
        <w:gridCol w:w="2520"/>
      </w:tblGrid>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Query</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Possible Senses</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Available Evidence</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Intended Sense</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Amazon tour</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Amazon rainforest / Amazon company</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Viewed rainforest trekking packages</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Amazon rainforest</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Safari booking</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 / Web browser</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Selected wildlife resort packages</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Java vacation</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Java island / Java programming language</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Viewed hotels in Bali and Java</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Java island</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Cruise package</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Ship journey / Cruise software/project</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Viewed Mediterranean ship packages</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Ship journey</w:t>
            </w:r>
          </w:p>
        </w:tc>
      </w:tr>
      <w:tr w:rsidR="00BD7BE6" w:rsidRPr="00BD7BE6">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Safari download for Windows</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 / Web browser</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Clicked a browser download page</w:t>
            </w:r>
          </w:p>
        </w:tc>
        <w:tc>
          <w:tcPr>
            <w:tcW w:w="252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Web browser</w:t>
            </w:r>
          </w:p>
        </w:tc>
      </w:tr>
    </w:tbl>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Contextual and Lexical Cues</w:t>
      </w:r>
    </w:p>
    <w:tbl>
      <w:tblPr>
        <w:tblStyle w:val="TableGrid"/>
        <w:tblW w:w="0" w:type="auto"/>
        <w:tblLook w:val="04A0" w:firstRow="1" w:lastRow="0" w:firstColumn="1" w:lastColumn="0" w:noHBand="0" w:noVBand="1"/>
      </w:tblPr>
      <w:tblGrid>
        <w:gridCol w:w="3360"/>
        <w:gridCol w:w="3360"/>
        <w:gridCol w:w="3360"/>
      </w:tblGrid>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Ambiguous Term</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Travel Cue</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Technology Cue</w:t>
            </w:r>
          </w:p>
        </w:tc>
      </w:tr>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Amazon</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tour, rainforest, trekking</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company, online shopping</w:t>
            </w:r>
          </w:p>
        </w:tc>
      </w:tr>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Safari</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booking, wildlife, resort</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download, Windows, browser</w:t>
            </w:r>
          </w:p>
        </w:tc>
      </w:tr>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Java</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vacation, hotels, Bali</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programming, code, software</w:t>
            </w:r>
          </w:p>
        </w:tc>
      </w:tr>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Cruise</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package, Mediterranean, ship</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software/project terminology</w:t>
            </w:r>
          </w:p>
        </w:tc>
      </w:tr>
    </w:tbl>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Why the Same Word Has Different Meanings</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A lexical item can have multiple senses, and the intended sense depends on the query and user context. For example, 'Safari' in 'Safari booking' is associated with wildlife travel, while 'Safari download for Windows' contains strong software/browser cues. Therefore, a WSD system should not assign one permanent meaning to every occurrence of a word.</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Industrial-Scale WSD Strategy</w:t>
      </w:r>
    </w:p>
    <w:p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Query Text</w:t>
      </w:r>
      <w:r w:rsidRPr="00BD7BE6">
        <w:rPr>
          <w:rFonts w:cs="Times New Roman"/>
          <w:sz w:val="24"/>
          <w:szCs w:val="24"/>
        </w:rPr>
        <w:br/>
        <w:t xml:space="preserve">   |</w:t>
      </w:r>
      <w:r w:rsidRPr="00BD7BE6">
        <w:rPr>
          <w:rFonts w:cs="Times New Roman"/>
          <w:sz w:val="24"/>
          <w:szCs w:val="24"/>
        </w:rPr>
        <w:br/>
        <w:t xml:space="preserve">   +---- Context Features</w:t>
      </w:r>
      <w:r w:rsidRPr="00BD7BE6">
        <w:rPr>
          <w:rFonts w:cs="Times New Roman"/>
          <w:sz w:val="24"/>
          <w:szCs w:val="24"/>
        </w:rPr>
        <w:br/>
        <w:t xml:space="preserve">   |       - neighboring words</w:t>
      </w:r>
      <w:r w:rsidRPr="00BD7BE6">
        <w:rPr>
          <w:rFonts w:cs="Times New Roman"/>
          <w:sz w:val="24"/>
          <w:szCs w:val="24"/>
        </w:rPr>
        <w:br/>
        <w:t xml:space="preserve">   |       - query entities</w:t>
      </w:r>
      <w:r w:rsidRPr="00BD7BE6">
        <w:rPr>
          <w:rFonts w:cs="Times New Roman"/>
          <w:sz w:val="24"/>
          <w:szCs w:val="24"/>
        </w:rPr>
        <w:br/>
        <w:t xml:space="preserve">   |</w:t>
      </w:r>
      <w:r w:rsidRPr="00BD7BE6">
        <w:rPr>
          <w:rFonts w:cs="Times New Roman"/>
          <w:sz w:val="24"/>
          <w:szCs w:val="24"/>
        </w:rPr>
        <w:br/>
        <w:t xml:space="preserve">   +---- User Features</w:t>
      </w:r>
      <w:r w:rsidRPr="00BD7BE6">
        <w:rPr>
          <w:rFonts w:cs="Times New Roman"/>
          <w:sz w:val="24"/>
          <w:szCs w:val="24"/>
        </w:rPr>
        <w:br/>
        <w:t xml:space="preserve">   |       - previous searches</w:t>
      </w:r>
      <w:r w:rsidRPr="00BD7BE6">
        <w:rPr>
          <w:rFonts w:cs="Times New Roman"/>
          <w:sz w:val="24"/>
          <w:szCs w:val="24"/>
        </w:rPr>
        <w:br/>
        <w:t xml:space="preserve">   |       - clicks</w:t>
      </w:r>
      <w:r w:rsidRPr="00BD7BE6">
        <w:rPr>
          <w:rFonts w:cs="Times New Roman"/>
          <w:sz w:val="24"/>
          <w:szCs w:val="24"/>
        </w:rPr>
        <w:br/>
        <w:t xml:space="preserve">   |       - viewed categories</w:t>
      </w:r>
      <w:r w:rsidRPr="00BD7BE6">
        <w:rPr>
          <w:rFonts w:cs="Times New Roman"/>
          <w:sz w:val="24"/>
          <w:szCs w:val="24"/>
        </w:rPr>
        <w:br/>
        <w:t xml:space="preserve">   |</w:t>
      </w:r>
      <w:r w:rsidRPr="00BD7BE6">
        <w:rPr>
          <w:rFonts w:cs="Times New Roman"/>
          <w:sz w:val="24"/>
          <w:szCs w:val="24"/>
        </w:rPr>
        <w:br/>
        <w:t xml:space="preserve">   +---- Semantic Features</w:t>
      </w:r>
      <w:r w:rsidRPr="00BD7BE6">
        <w:rPr>
          <w:rFonts w:cs="Times New Roman"/>
          <w:sz w:val="24"/>
          <w:szCs w:val="24"/>
        </w:rPr>
        <w:br/>
        <w:t xml:space="preserve">   |       - contextual embeddings</w:t>
      </w:r>
      <w:r w:rsidRPr="00BD7BE6">
        <w:rPr>
          <w:rFonts w:cs="Times New Roman"/>
          <w:sz w:val="24"/>
          <w:szCs w:val="24"/>
        </w:rPr>
        <w:br/>
        <w:t xml:space="preserve">   |       - candidate sense representations</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Sense Candidate Generation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Contextual Ranking Model</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Predicted Sense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Travel Recommendation / Search Ranking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Feedback from clicks and interactions</w:t>
      </w:r>
    </w:p>
    <w:p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Use the complete query rather than an isolated ambiguous word.</w:t>
      </w:r>
    </w:p>
    <w:p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Encode surrounding words with contextual embeddings.</w:t>
      </w:r>
    </w:p>
    <w:p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Use user history and previously viewed categories when permitted.</w:t>
      </w:r>
    </w:p>
    <w:p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Include click behavior as implicit relevance feedback.</w:t>
      </w:r>
    </w:p>
    <w:p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Maintain candidate senses for ambiguous terms.</w:t>
      </w:r>
    </w:p>
    <w:p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Train and evaluate the ranking model on query–sense or click-labeled data.</w:t>
      </w:r>
    </w:p>
    <w:p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Continuously monitor errors and update the model with new query patterns.</w:t>
      </w:r>
    </w:p>
    <w:p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4 – Syntax-Driven Semantic Analysis in Legal Document Processing</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The legal NLP system assigns semantic roles using syntactic structures. The supplied examples include active voice and passive voice. The key distinction is that grammatical subject and semantic agent are not always the same.</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1 – Active Voice</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supplier delivered the equipment to the buyer.'</w:t>
      </w:r>
    </w:p>
    <w:tbl>
      <w:tblPr>
        <w:tblStyle w:val="TableGrid"/>
        <w:tblW w:w="0" w:type="auto"/>
        <w:tblLook w:val="04A0" w:firstRow="1" w:lastRow="0" w:firstColumn="1" w:lastColumn="0" w:noHBand="0" w:noVBand="1"/>
      </w:tblPr>
      <w:tblGrid>
        <w:gridCol w:w="5040"/>
        <w:gridCol w:w="5040"/>
      </w:tblGrid>
      <w:tr w:rsidR="00BD7BE6" w:rsidRPr="00BD7BE6">
        <w:tc>
          <w:tcPr>
            <w:tcW w:w="504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504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Role</w:t>
            </w:r>
          </w:p>
        </w:tc>
      </w:tr>
      <w:tr w:rsidR="00BD7BE6" w:rsidRPr="00BD7BE6">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w:t>
            </w:r>
          </w:p>
        </w:tc>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r>
      <w:tr w:rsidR="00BD7BE6" w:rsidRPr="00BD7BE6">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equipment</w:t>
            </w:r>
          </w:p>
        </w:tc>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r>
      <w:tr w:rsidR="00BD7BE6" w:rsidRPr="00BD7BE6">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buyer</w:t>
            </w:r>
          </w:p>
        </w:tc>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Recipient</w:t>
            </w:r>
          </w:p>
        </w:tc>
      </w:tr>
    </w:tbl>
    <w:p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The supplied interpretation is correct because the supplier performs the delivery action, the equipment is the transferred object, and the buyer receives it.</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2 – Active Voice with 'from'</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buyer received the equipment from the supplier.'</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interpretation incorrectly assigns Buyer = Agent and Supplier = Recipient.</w:t>
      </w:r>
    </w:p>
    <w:tbl>
      <w:tblPr>
        <w:tblStyle w:val="TableGrid"/>
        <w:tblW w:w="0" w:type="auto"/>
        <w:tblLook w:val="04A0" w:firstRow="1" w:lastRow="0" w:firstColumn="1" w:lastColumn="0" w:noHBand="0" w:noVBand="1"/>
      </w:tblPr>
      <w:tblGrid>
        <w:gridCol w:w="3360"/>
        <w:gridCol w:w="3360"/>
        <w:gridCol w:w="3360"/>
      </w:tblGrid>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Role</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Reason</w:t>
            </w:r>
          </w:p>
        </w:tc>
      </w:tr>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buyer</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Recipient</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buyer receives the equipment</w:t>
            </w:r>
          </w:p>
        </w:tc>
      </w:tr>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equipment</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item being received</w:t>
            </w:r>
          </w:p>
        </w:tc>
      </w:tr>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Source</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 is introduced by 'from' and is the source of the equipment</w:t>
            </w:r>
          </w:p>
        </w:tc>
      </w:tr>
    </w:tbl>
    <w:p w:rsidR="0042373D" w:rsidRPr="00BD7BE6" w:rsidRDefault="00443BB7" w:rsidP="00BD7BE6">
      <w:pPr>
        <w:spacing w:line="360" w:lineRule="auto"/>
        <w:jc w:val="both"/>
        <w:rPr>
          <w:rFonts w:cs="Times New Roman"/>
          <w:sz w:val="24"/>
          <w:szCs w:val="24"/>
        </w:rPr>
      </w:pPr>
      <w:r w:rsidRPr="00BD7BE6">
        <w:rPr>
          <w:rFonts w:cs="Times New Roman"/>
          <w:sz w:val="24"/>
          <w:szCs w:val="24"/>
        </w:rPr>
        <w:t>Although the buyer is the grammatical subject, the buyer is not the Agent of the transfer event. The supplier is the source, while the buyer is the recipient.</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3 – Active Voice</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company terminated the contract after the violation.'</w:t>
      </w:r>
    </w:p>
    <w:tbl>
      <w:tblPr>
        <w:tblStyle w:val="TableGrid"/>
        <w:tblW w:w="0" w:type="auto"/>
        <w:tblLook w:val="04A0" w:firstRow="1" w:lastRow="0" w:firstColumn="1" w:lastColumn="0" w:noHBand="0" w:noVBand="1"/>
      </w:tblPr>
      <w:tblGrid>
        <w:gridCol w:w="5040"/>
        <w:gridCol w:w="5040"/>
      </w:tblGrid>
      <w:tr w:rsidR="00BD7BE6" w:rsidRPr="00BD7BE6">
        <w:tc>
          <w:tcPr>
            <w:tcW w:w="504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504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Role</w:t>
            </w:r>
          </w:p>
        </w:tc>
      </w:tr>
      <w:tr w:rsidR="00BD7BE6" w:rsidRPr="00BD7BE6">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company</w:t>
            </w:r>
          </w:p>
        </w:tc>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r>
      <w:tr w:rsidR="00BD7BE6" w:rsidRPr="00BD7BE6">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w:t>
            </w:r>
          </w:p>
        </w:tc>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r>
      <w:tr w:rsidR="00BD7BE6" w:rsidRPr="00BD7BE6">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after the violation</w:t>
            </w:r>
          </w:p>
        </w:tc>
        <w:tc>
          <w:tcPr>
            <w:tcW w:w="504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Temporal / causal context as expressed by the sentence</w:t>
            </w:r>
          </w:p>
        </w:tc>
      </w:tr>
    </w:tbl>
    <w:p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Company = Agent and Contract = Object interpretation is correct.</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4 – Passive Voice</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contract was terminated by the company.'</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interpretation is incorrect because it assigns Contract = Agent and Company = Object.</w:t>
      </w:r>
    </w:p>
    <w:tbl>
      <w:tblPr>
        <w:tblStyle w:val="TableGrid"/>
        <w:tblW w:w="0" w:type="auto"/>
        <w:tblLook w:val="04A0" w:firstRow="1" w:lastRow="0" w:firstColumn="1" w:lastColumn="0" w:noHBand="0" w:noVBand="1"/>
      </w:tblPr>
      <w:tblGrid>
        <w:gridCol w:w="3360"/>
        <w:gridCol w:w="3360"/>
        <w:gridCol w:w="3360"/>
      </w:tblGrid>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Role</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Explanation</w:t>
            </w:r>
          </w:p>
        </w:tc>
      </w:tr>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It undergoes the termination action</w:t>
            </w:r>
          </w:p>
        </w:tc>
      </w:tr>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company</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The 'by' phrase identifies the </w:t>
            </w:r>
            <w:r w:rsidRPr="00BD7BE6">
              <w:rPr>
                <w:rFonts w:cs="Times New Roman"/>
                <w:sz w:val="24"/>
                <w:szCs w:val="24"/>
              </w:rPr>
              <w:lastRenderedPageBreak/>
              <w:t>entity performing the action</w:t>
            </w:r>
          </w:p>
        </w:tc>
      </w:tr>
    </w:tbl>
    <w:p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In passive constructions, the grammatical subject can correspond to the semantic object or patient. The agent can appear in a 'by' prepositional phrase.</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Incorrect Interpretations</w:t>
      </w:r>
    </w:p>
    <w:tbl>
      <w:tblPr>
        <w:tblStyle w:val="TableGrid"/>
        <w:tblW w:w="0" w:type="auto"/>
        <w:tblLook w:val="04A0" w:firstRow="1" w:lastRow="0" w:firstColumn="1" w:lastColumn="0" w:noHBand="0" w:noVBand="1"/>
      </w:tblPr>
      <w:tblGrid>
        <w:gridCol w:w="3360"/>
        <w:gridCol w:w="3360"/>
        <w:gridCol w:w="3360"/>
      </w:tblGrid>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Sentence</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Given Interpretation</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Interpretation</w:t>
            </w:r>
          </w:p>
        </w:tc>
      </w:tr>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buyer received the equipment from the supplier.</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Buyer = Agent; Supplier = Recipient</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Buyer = Recipient; Supplier = Source</w:t>
            </w:r>
          </w:p>
        </w:tc>
      </w:tr>
      <w:tr w:rsidR="00BD7BE6" w:rsidRPr="00BD7BE6">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 was terminated by the company.</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Contract = Agent; Company = Object</w:t>
            </w:r>
          </w:p>
        </w:tc>
        <w:tc>
          <w:tcPr>
            <w:tcW w:w="3360" w:type="dxa"/>
          </w:tcPr>
          <w:p w:rsidR="0042373D" w:rsidRPr="00BD7BE6" w:rsidRDefault="00443BB7" w:rsidP="00BD7BE6">
            <w:pPr>
              <w:spacing w:line="360" w:lineRule="auto"/>
              <w:jc w:val="both"/>
              <w:rPr>
                <w:rFonts w:cs="Times New Roman"/>
                <w:sz w:val="24"/>
                <w:szCs w:val="24"/>
              </w:rPr>
            </w:pPr>
            <w:r w:rsidRPr="00BD7BE6">
              <w:rPr>
                <w:rFonts w:cs="Times New Roman"/>
                <w:sz w:val="24"/>
                <w:szCs w:val="24"/>
              </w:rPr>
              <w:t>Contract = Object/Theme; Company = Agent</w:t>
            </w:r>
          </w:p>
        </w:tc>
      </w:tr>
    </w:tbl>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Why Subject ≠ Agent</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A grammatical subject is a syntactic role, whereas an Agent is a semantic role. In active voice, the subject frequently performs the action, so the two can align. In passive voice, the entity affected by the action can become the grammatical subject, while the Agent appears in a 'by' phrase. Confusing these roles can lead a legal information-extraction system to reverse who performed an action and who was affected by it.</w:t>
      </w:r>
    </w:p>
    <w:p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Recommended Syntax-Driven Architecture</w:t>
      </w:r>
    </w:p>
    <w:p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Legal Document</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Sentence Segmentation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Tokenization + POS Tagging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Dependency / Constituency Parsing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Voice Detection</w:t>
      </w:r>
      <w:r w:rsidRPr="00BD7BE6">
        <w:rPr>
          <w:rFonts w:cs="Times New Roman"/>
          <w:sz w:val="24"/>
          <w:szCs w:val="24"/>
        </w:rPr>
        <w:br/>
        <w:t>(active / passive)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Semantic Role Labeling</w:t>
      </w:r>
      <w:r w:rsidRPr="00BD7BE6">
        <w:rPr>
          <w:rFonts w:cs="Times New Roman"/>
          <w:sz w:val="24"/>
          <w:szCs w:val="24"/>
        </w:rPr>
        <w:br/>
        <w:t>Agent / Patient / Theme / Recipient / Source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Coreference + Entity Linking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Legal Event Representation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Information Extraction / Search</w:t>
      </w:r>
    </w:p>
    <w:p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dependency parsing to identify subject, object and prepositional attachments.</w:t>
      </w:r>
    </w:p>
    <w:p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Detect passive constructions so that the grammatical subject is not automatically labeled Agent.</w:t>
      </w:r>
    </w:p>
    <w:p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semantic-role labeling to map syntactic relations to Agent, Patient/Theme, Recipient and Source.</w:t>
      </w:r>
    </w:p>
    <w:p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Handle prepositional phrases such as 'to', 'from' and 'by' explicitly.</w:t>
      </w:r>
    </w:p>
    <w:p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coreference resolution for references such as 'it', 'the party' and 'the supplier'.</w:t>
      </w:r>
    </w:p>
    <w:p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document-level context for long-distance dependencies and cross-sentence relationships.</w:t>
      </w:r>
    </w:p>
    <w:p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Represent extracted legal events in a structured form for downstream retrieval and reasoning.</w:t>
      </w:r>
    </w:p>
    <w:p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Conclusion</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The four questions demonstrate how meaning can be represented and interpreted at different levels of NLP. Frame semantics organizes banking requests around actions and participants, predicate calculus supports logical reasoning over agricultural field conditions, WSD resolves ambiguous lexical senses using context and interaction evidence, and syntax-driven semantic analysis maps legal sentence structure to semantic roles.</w:t>
      </w:r>
    </w:p>
    <w:p w:rsidR="0042373D" w:rsidRPr="00BD7BE6" w:rsidRDefault="00443BB7" w:rsidP="00BD7BE6">
      <w:pPr>
        <w:spacing w:line="360" w:lineRule="auto"/>
        <w:jc w:val="both"/>
        <w:rPr>
          <w:rFonts w:cs="Times New Roman"/>
          <w:sz w:val="24"/>
          <w:szCs w:val="24"/>
        </w:rPr>
      </w:pPr>
      <w:r w:rsidRPr="00BD7BE6">
        <w:rPr>
          <w:rFonts w:cs="Times New Roman"/>
          <w:sz w:val="24"/>
          <w:szCs w:val="24"/>
        </w:rPr>
        <w:t>The analysis also highlights the consequences of incorrect interpretation. A reversed banking action can lead to the wrong operation, an incorrect predicate inference can cause inappropriate irrigation decisions, an incorrect word sense can produce irrelevant travel recommendations, and incorrect semantic roles can reverse the participants of a legal event. Therefore, reliable NLP systems must combine accurate representation, contextual interpretation, validation and appropriate reasoning.</w:t>
      </w:r>
    </w:p>
    <w:sectPr w:rsidR="0042373D" w:rsidRPr="00BD7BE6"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73DA" w:rsidRDefault="001D73DA">
      <w:pPr>
        <w:spacing w:after="0" w:line="240" w:lineRule="auto"/>
      </w:pPr>
      <w:r>
        <w:separator/>
      </w:r>
    </w:p>
  </w:endnote>
  <w:endnote w:type="continuationSeparator" w:id="0">
    <w:p w:rsidR="001D73DA" w:rsidRDefault="001D7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autami">
    <w:altName w:val="Cambria Math"/>
    <w:panose1 w:val="020005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73DA" w:rsidRDefault="001D73DA">
      <w:pPr>
        <w:spacing w:after="0" w:line="240" w:lineRule="auto"/>
      </w:pPr>
      <w:r>
        <w:separator/>
      </w:r>
    </w:p>
  </w:footnote>
  <w:footnote w:type="continuationSeparator" w:id="0">
    <w:p w:rsidR="001D73DA" w:rsidRDefault="001D73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E1936"/>
    <w:multiLevelType w:val="hybridMultilevel"/>
    <w:tmpl w:val="A45E1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9E44E5"/>
    <w:multiLevelType w:val="hybridMultilevel"/>
    <w:tmpl w:val="AF2E18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49F058F"/>
    <w:multiLevelType w:val="multilevel"/>
    <w:tmpl w:val="C97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02392"/>
    <w:multiLevelType w:val="multilevel"/>
    <w:tmpl w:val="C6E0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1B6EB6"/>
    <w:multiLevelType w:val="multilevel"/>
    <w:tmpl w:val="2F6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B2CB5"/>
    <w:multiLevelType w:val="hybridMultilevel"/>
    <w:tmpl w:val="C026E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3D13288"/>
    <w:multiLevelType w:val="multilevel"/>
    <w:tmpl w:val="913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21E26"/>
    <w:multiLevelType w:val="hybridMultilevel"/>
    <w:tmpl w:val="B7163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3601390"/>
    <w:multiLevelType w:val="hybridMultilevel"/>
    <w:tmpl w:val="6686B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DE82A67"/>
    <w:multiLevelType w:val="multilevel"/>
    <w:tmpl w:val="E6F4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4"/>
  </w:num>
  <w:num w:numId="12">
    <w:abstractNumId w:val="10"/>
  </w:num>
  <w:num w:numId="13">
    <w:abstractNumId w:val="9"/>
  </w:num>
  <w:num w:numId="14">
    <w:abstractNumId w:val="16"/>
  </w:num>
  <w:num w:numId="15">
    <w:abstractNumId w:val="17"/>
  </w:num>
  <w:num w:numId="16">
    <w:abstractNumId w:val="19"/>
  </w:num>
  <w:num w:numId="17">
    <w:abstractNumId w:val="13"/>
  </w:num>
  <w:num w:numId="18">
    <w:abstractNumId w:val="15"/>
  </w:num>
  <w:num w:numId="19">
    <w:abstractNumId w:val="1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73DA"/>
    <w:rsid w:val="0029639D"/>
    <w:rsid w:val="00326F90"/>
    <w:rsid w:val="0042373D"/>
    <w:rsid w:val="00443BB7"/>
    <w:rsid w:val="00647AF1"/>
    <w:rsid w:val="006E1E43"/>
    <w:rsid w:val="00AA1D8D"/>
    <w:rsid w:val="00B47730"/>
    <w:rsid w:val="00BD7BE6"/>
    <w:rsid w:val="00CB0664"/>
    <w:rsid w:val="00D525DE"/>
    <w:rsid w:val="00D95F9D"/>
    <w:rsid w:val="00E514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51905"/>
  <w14:defaultImageDpi w14:val="300"/>
  <w15:docId w15:val="{17AA8072-9373-4F02-A2E8-9D4A1C98B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57C39B-DE0F-4314-8E45-5B6E1F47A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16</Pages>
  <Words>3340</Words>
  <Characters>19042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APPLE</cp:lastModifiedBy>
  <cp:revision>5</cp:revision>
  <dcterms:created xsi:type="dcterms:W3CDTF">2013-12-23T23:15:00Z</dcterms:created>
  <dcterms:modified xsi:type="dcterms:W3CDTF">2026-09-02T23:41:00Z</dcterms:modified>
  <cp:category/>
</cp:coreProperties>
</file>