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49DD" w14:textId="77777777" w:rsidR="009C0230" w:rsidRDefault="009C0230" w:rsidP="009C0230">
      <w:pPr>
        <w:pBdr>
          <w:top w:val="single" w:sz="6" w:space="8" w:color="A5A5A5"/>
          <w:bottom w:val="single" w:sz="6" w:space="8" w:color="A5A5A5"/>
        </w:pBdr>
        <w:spacing w:after="400" w:line="240" w:lineRule="auto"/>
        <w:contextualSpacing/>
        <w:jc w:val="center"/>
        <w:rPr>
          <w:rFonts w:ascii="Calibri Light" w:eastAsia="Times New Roman" w:hAnsi="Calibri Light" w:cs="Times New Roman"/>
          <w:caps/>
          <w:color w:val="44546A"/>
          <w:spacing w:val="30"/>
          <w:kern w:val="0"/>
          <w:sz w:val="72"/>
          <w:szCs w:val="72"/>
          <w14:ligatures w14:val="none"/>
        </w:rPr>
      </w:pPr>
      <w:r>
        <w:rPr>
          <w:rFonts w:ascii="Calibri Light" w:eastAsia="Times New Roman" w:hAnsi="Calibri Light" w:cs="Times New Roman"/>
          <w:caps/>
          <w:color w:val="44546A"/>
          <w:spacing w:val="30"/>
          <w:kern w:val="0"/>
          <w:sz w:val="72"/>
          <w:szCs w:val="72"/>
          <w14:ligatures w14:val="none"/>
        </w:rPr>
        <w:t>Financial Risk ANalytics</w:t>
      </w:r>
    </w:p>
    <w:p w14:paraId="3CDBA0DE" w14:textId="77777777" w:rsidR="009C0230" w:rsidRPr="00F55461" w:rsidRDefault="009C0230" w:rsidP="009C0230">
      <w:pPr>
        <w:pBdr>
          <w:top w:val="single" w:sz="6" w:space="8" w:color="A5A5A5"/>
          <w:bottom w:val="single" w:sz="6" w:space="8" w:color="A5A5A5"/>
        </w:pBdr>
        <w:spacing w:after="400" w:line="240" w:lineRule="auto"/>
        <w:contextualSpacing/>
        <w:jc w:val="center"/>
        <w:rPr>
          <w:rFonts w:ascii="Calibri Light" w:eastAsia="Times New Roman" w:hAnsi="Calibri Light" w:cs="Times New Roman"/>
          <w:caps/>
          <w:color w:val="44546A"/>
          <w:spacing w:val="30"/>
          <w:kern w:val="0"/>
          <w:sz w:val="72"/>
          <w:szCs w:val="72"/>
          <w:lang w:val="en-US"/>
          <w14:ligatures w14:val="none"/>
        </w:rPr>
      </w:pPr>
      <w:r w:rsidRPr="00F55461">
        <w:rPr>
          <w:rFonts w:ascii="Calibri Light" w:eastAsia="Times New Roman" w:hAnsi="Calibri Light" w:cs="Times New Roman"/>
          <w:caps/>
          <w:color w:val="44546A"/>
          <w:spacing w:val="30"/>
          <w:kern w:val="0"/>
          <w:sz w:val="72"/>
          <w:szCs w:val="72"/>
          <w:lang w:val="en-US"/>
          <w14:ligatures w14:val="none"/>
        </w:rPr>
        <w:t>Business Report</w:t>
      </w:r>
    </w:p>
    <w:p w14:paraId="50B7289C" w14:textId="77777777" w:rsidR="009C0230" w:rsidRPr="00F55461" w:rsidRDefault="009C0230" w:rsidP="009C0230">
      <w:pPr>
        <w:spacing w:line="300" w:lineRule="auto"/>
        <w:rPr>
          <w:rFonts w:ascii="Calibri" w:eastAsia="Times New Roman" w:hAnsi="Calibri" w:cs="Times New Roman"/>
          <w:kern w:val="0"/>
          <w:sz w:val="21"/>
          <w:szCs w:val="21"/>
          <w:lang w:val="en-US"/>
          <w14:ligatures w14:val="none"/>
        </w:rPr>
      </w:pPr>
    </w:p>
    <w:p w14:paraId="1D9DB8D9" w14:textId="77777777" w:rsidR="009C0230" w:rsidRPr="00F55461" w:rsidRDefault="009C0230" w:rsidP="009C0230">
      <w:pPr>
        <w:spacing w:line="300" w:lineRule="auto"/>
        <w:rPr>
          <w:rFonts w:ascii="Calibri" w:eastAsia="Times New Roman" w:hAnsi="Calibri" w:cs="Times New Roman"/>
          <w:kern w:val="0"/>
          <w:sz w:val="21"/>
          <w:szCs w:val="21"/>
          <w:lang w:val="en-US"/>
          <w14:ligatures w14:val="none"/>
        </w:rPr>
      </w:pPr>
    </w:p>
    <w:p w14:paraId="46C91DF2" w14:textId="77777777" w:rsidR="009C0230" w:rsidRPr="00F55461" w:rsidRDefault="009C0230" w:rsidP="009C0230">
      <w:pPr>
        <w:spacing w:line="300" w:lineRule="auto"/>
        <w:rPr>
          <w:rFonts w:ascii="Calibri" w:eastAsia="Times New Roman" w:hAnsi="Calibri" w:cs="Times New Roman"/>
          <w:kern w:val="0"/>
          <w:sz w:val="21"/>
          <w:szCs w:val="21"/>
          <w:lang w:val="en-US"/>
          <w14:ligatures w14:val="none"/>
        </w:rPr>
      </w:pPr>
    </w:p>
    <w:p w14:paraId="2C8EA0D6" w14:textId="77777777" w:rsidR="009C0230" w:rsidRPr="00F55461" w:rsidRDefault="009C0230" w:rsidP="009C0230">
      <w:pPr>
        <w:keepNext/>
        <w:keepLines/>
        <w:spacing w:before="320" w:after="80" w:line="240" w:lineRule="auto"/>
        <w:jc w:val="center"/>
        <w:outlineLvl w:val="0"/>
        <w:rPr>
          <w:rFonts w:ascii="Calibri Light" w:eastAsia="Times New Roman" w:hAnsi="Calibri Light" w:cs="Times New Roman"/>
          <w:b/>
          <w:bCs/>
          <w:color w:val="4472C4"/>
          <w:kern w:val="0"/>
          <w:sz w:val="40"/>
          <w:szCs w:val="40"/>
          <w14:ligatures w14:val="none"/>
        </w:rPr>
      </w:pPr>
      <w:bookmarkStart w:id="0" w:name="_Toc180356947"/>
      <w:bookmarkStart w:id="1" w:name="_Toc183377543"/>
      <w:bookmarkStart w:id="2" w:name="_Toc185195387"/>
      <w:bookmarkStart w:id="3" w:name="_Toc190637843"/>
      <w:bookmarkStart w:id="4" w:name="_Toc197290929"/>
      <w:bookmarkStart w:id="5" w:name="_Toc202730356"/>
      <w:bookmarkStart w:id="6" w:name="_Toc202732447"/>
      <w:r>
        <w:rPr>
          <w:rFonts w:ascii="Calibri Light" w:eastAsia="Times New Roman" w:hAnsi="Calibri Light" w:cs="Times New Roman"/>
          <w:b/>
          <w:bCs/>
          <w:color w:val="4472C4"/>
          <w:kern w:val="0"/>
          <w:sz w:val="40"/>
          <w:szCs w:val="40"/>
          <w14:ligatures w14:val="none"/>
        </w:rPr>
        <w:t>Guided</w:t>
      </w:r>
      <w:r w:rsidRPr="00F55461">
        <w:rPr>
          <w:rFonts w:ascii="Calibri Light" w:eastAsia="Times New Roman" w:hAnsi="Calibri Light" w:cs="Times New Roman"/>
          <w:b/>
          <w:bCs/>
          <w:color w:val="4472C4"/>
          <w:kern w:val="0"/>
          <w:sz w:val="40"/>
          <w:szCs w:val="40"/>
          <w14:ligatures w14:val="none"/>
        </w:rPr>
        <w:t xml:space="preserve"> Project</w:t>
      </w:r>
      <w:bookmarkEnd w:id="0"/>
      <w:bookmarkEnd w:id="1"/>
      <w:bookmarkEnd w:id="2"/>
      <w:bookmarkEnd w:id="3"/>
      <w:bookmarkEnd w:id="4"/>
      <w:bookmarkEnd w:id="5"/>
      <w:bookmarkEnd w:id="6"/>
    </w:p>
    <w:p w14:paraId="76BCF600" w14:textId="77777777" w:rsidR="009C0230" w:rsidRPr="00F55461" w:rsidRDefault="009C0230" w:rsidP="009C0230">
      <w:pPr>
        <w:spacing w:line="300" w:lineRule="auto"/>
        <w:jc w:val="center"/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</w:pPr>
      <w:r w:rsidRPr="00F55461"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  <w:t>By</w:t>
      </w:r>
    </w:p>
    <w:p w14:paraId="4A364A0C" w14:textId="77777777" w:rsidR="009C0230" w:rsidRPr="00F55461" w:rsidRDefault="009C0230" w:rsidP="009C0230">
      <w:pPr>
        <w:spacing w:line="300" w:lineRule="auto"/>
        <w:jc w:val="center"/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</w:pPr>
      <w:r w:rsidRPr="00F55461">
        <w:rPr>
          <w:rFonts w:ascii="Calibri" w:eastAsia="Times New Roman" w:hAnsi="Calibri" w:cs="Times New Roman"/>
          <w:b/>
          <w:bCs/>
          <w:color w:val="4472C4"/>
          <w:kern w:val="0"/>
          <w:sz w:val="21"/>
          <w:szCs w:val="21"/>
          <w14:ligatures w14:val="none"/>
        </w:rPr>
        <w:t>Rajesh Mambulli</w:t>
      </w:r>
    </w:p>
    <w:p w14:paraId="17BE32B0" w14:textId="77777777" w:rsidR="00942B2F" w:rsidRDefault="00942B2F"/>
    <w:p w14:paraId="66B4754B" w14:textId="77777777" w:rsidR="009C0230" w:rsidRDefault="009C0230"/>
    <w:p w14:paraId="34AF1797" w14:textId="77777777" w:rsidR="009C0230" w:rsidRDefault="009C0230"/>
    <w:p w14:paraId="024DC55D" w14:textId="77777777" w:rsidR="009C0230" w:rsidRDefault="009C0230"/>
    <w:p w14:paraId="19FE5C78" w14:textId="77777777" w:rsidR="009C0230" w:rsidRDefault="009C0230"/>
    <w:p w14:paraId="5B190477" w14:textId="77777777" w:rsidR="009C0230" w:rsidRDefault="009C0230"/>
    <w:p w14:paraId="020B8A12" w14:textId="77777777" w:rsidR="009C0230" w:rsidRDefault="009C0230"/>
    <w:p w14:paraId="4FB20801" w14:textId="77777777" w:rsidR="009C0230" w:rsidRDefault="009C0230"/>
    <w:p w14:paraId="59806D69" w14:textId="77777777" w:rsidR="009C0230" w:rsidRDefault="009C0230"/>
    <w:p w14:paraId="206258C9" w14:textId="77777777" w:rsidR="009C0230" w:rsidRDefault="009C0230"/>
    <w:p w14:paraId="0593359B" w14:textId="77777777" w:rsidR="009C0230" w:rsidRDefault="009C0230"/>
    <w:p w14:paraId="652A318E" w14:textId="77777777" w:rsidR="009C0230" w:rsidRDefault="009C0230"/>
    <w:p w14:paraId="2ACD9C3D" w14:textId="77777777" w:rsidR="009C0230" w:rsidRDefault="009C0230"/>
    <w:p w14:paraId="7C578D59" w14:textId="77777777" w:rsidR="009C0230" w:rsidRDefault="009C0230"/>
    <w:p w14:paraId="52B7D33E" w14:textId="77777777" w:rsidR="009C0230" w:rsidRDefault="009C0230"/>
    <w:p w14:paraId="5032309F" w14:textId="77777777" w:rsidR="009C0230" w:rsidRDefault="009C0230"/>
    <w:p w14:paraId="4343944B" w14:textId="77777777" w:rsidR="00EB3FCD" w:rsidRDefault="00EB3FCD"/>
    <w:sdt>
      <w:sdtPr>
        <w:id w:val="18406615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334A22FF" w14:textId="3FE3A563" w:rsidR="00EB3FCD" w:rsidRDefault="00EB3FCD" w:rsidP="00EB3FCD">
          <w:pPr>
            <w:pStyle w:val="TOCHeading"/>
            <w:jc w:val="center"/>
          </w:pPr>
          <w:r>
            <w:t>Table of Contents</w:t>
          </w:r>
        </w:p>
        <w:p w14:paraId="5E397965" w14:textId="45E928D8" w:rsidR="00C52896" w:rsidRDefault="00EB3F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732447" w:history="1">
            <w:r w:rsidR="00C52896" w:rsidRPr="00E726F4">
              <w:rPr>
                <w:rStyle w:val="Hyperlink"/>
                <w:rFonts w:ascii="Calibri Light" w:eastAsia="Times New Roman" w:hAnsi="Calibri Light" w:cs="Times New Roman"/>
                <w:b/>
                <w:bCs/>
                <w:noProof/>
                <w:kern w:val="0"/>
                <w14:ligatures w14:val="none"/>
              </w:rPr>
              <w:t>Guided Project</w:t>
            </w:r>
            <w:r w:rsidR="00C52896">
              <w:rPr>
                <w:noProof/>
                <w:webHidden/>
              </w:rPr>
              <w:tab/>
            </w:r>
            <w:r w:rsidR="00C52896">
              <w:rPr>
                <w:noProof/>
                <w:webHidden/>
              </w:rPr>
              <w:fldChar w:fldCharType="begin"/>
            </w:r>
            <w:r w:rsidR="00C52896">
              <w:rPr>
                <w:noProof/>
                <w:webHidden/>
              </w:rPr>
              <w:instrText xml:space="preserve"> PAGEREF _Toc202732447 \h </w:instrText>
            </w:r>
            <w:r w:rsidR="00C52896">
              <w:rPr>
                <w:noProof/>
                <w:webHidden/>
              </w:rPr>
            </w:r>
            <w:r w:rsidR="00C52896"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1</w:t>
            </w:r>
            <w:r w:rsidR="00C52896">
              <w:rPr>
                <w:noProof/>
                <w:webHidden/>
              </w:rPr>
              <w:fldChar w:fldCharType="end"/>
            </w:r>
          </w:hyperlink>
        </w:p>
        <w:p w14:paraId="5DF3059C" w14:textId="22EE30A6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48" w:history="1">
            <w:r w:rsidRPr="00E726F4">
              <w:rPr>
                <w:rStyle w:val="Hyperlink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B1D6B" w14:textId="21E323A8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49" w:history="1">
            <w:r w:rsidRPr="00E726F4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4735A" w14:textId="059CEADC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0" w:history="1">
            <w:r w:rsidRPr="00E726F4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2999" w14:textId="1AAEA0D9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1" w:history="1">
            <w:r w:rsidRPr="00E726F4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Data Overview through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AD9F" w14:textId="71D20C32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2" w:history="1">
            <w:r w:rsidRPr="00E726F4">
              <w:rPr>
                <w:rStyle w:val="Hyperlink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Checking the Statistical Summary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37AD6" w14:textId="5C9B8CD9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3" w:history="1">
            <w:r w:rsidRPr="00E726F4">
              <w:rPr>
                <w:rStyle w:val="Hyperlink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Checking for missing values in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47EB" w14:textId="39E9E970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4" w:history="1">
            <w:r w:rsidRPr="00E726F4">
              <w:rPr>
                <w:rStyle w:val="Hyperlink"/>
                <w:rFonts w:ascii="Calibri" w:hAnsi="Calibri" w:cs="Calibri"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Stock Price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FCF5" w14:textId="5A870442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5" w:history="1">
            <w:r w:rsidRPr="00E726F4">
              <w:rPr>
                <w:rStyle w:val="Hyperlink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Returns and Volatility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FCC5" w14:textId="12CBB592" w:rsidR="00C52896" w:rsidRDefault="00C5289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6" w:history="1">
            <w:r w:rsidRPr="00E726F4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noProof/>
              </w:rPr>
              <w:t>Average Return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9137E" w14:textId="4D50F70F" w:rsidR="00C52896" w:rsidRDefault="00C5289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7" w:history="1">
            <w:r w:rsidRPr="00E726F4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noProof/>
              </w:rPr>
              <w:t>Volatility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DA16A" w14:textId="73C92EF0" w:rsidR="00C52896" w:rsidRDefault="00C52896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8" w:history="1">
            <w:r w:rsidRPr="00E726F4">
              <w:rPr>
                <w:rStyle w:val="Hyperlink"/>
                <w:rFonts w:ascii="Calibri" w:hAnsi="Calibri" w:cs="Calibri"/>
                <w:noProof/>
              </w:rPr>
              <w:t>9.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Visualizing Returns and Volatility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34C7" w14:textId="7EF6EFA0" w:rsidR="00C52896" w:rsidRDefault="00C5289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732459" w:history="1">
            <w:r w:rsidRPr="00E726F4">
              <w:rPr>
                <w:rStyle w:val="Hyperlink"/>
                <w:rFonts w:ascii="Calibri" w:hAnsi="Calibri" w:cs="Calibri"/>
                <w:noProof/>
              </w:rPr>
              <w:t>10.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726F4">
              <w:rPr>
                <w:rStyle w:val="Hyperlink"/>
                <w:rFonts w:ascii="Calibri" w:hAnsi="Calibri" w:cs="Calibri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33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D709F" w14:textId="345384E5" w:rsidR="00EB3FCD" w:rsidRDefault="00EB3FCD">
          <w:r>
            <w:rPr>
              <w:b/>
              <w:bCs/>
              <w:noProof/>
            </w:rPr>
            <w:fldChar w:fldCharType="end"/>
          </w:r>
        </w:p>
      </w:sdtContent>
    </w:sdt>
    <w:p w14:paraId="09B9CE69" w14:textId="77777777" w:rsidR="00EB3FCD" w:rsidRDefault="00EB3FCD"/>
    <w:p w14:paraId="27D27E0D" w14:textId="77777777" w:rsidR="00EB3FCD" w:rsidRDefault="00EB3FCD"/>
    <w:p w14:paraId="7B554485" w14:textId="77777777" w:rsidR="00EB3FCD" w:rsidRDefault="00EB3FCD"/>
    <w:p w14:paraId="4627DC9B" w14:textId="77777777" w:rsidR="00EB3FCD" w:rsidRDefault="00EB3FCD"/>
    <w:p w14:paraId="185C1457" w14:textId="77777777" w:rsidR="00EB3FCD" w:rsidRDefault="00EB3FCD"/>
    <w:p w14:paraId="2D2A817A" w14:textId="77777777" w:rsidR="00EB3FCD" w:rsidRDefault="00EB3FCD"/>
    <w:p w14:paraId="3DCBFBE5" w14:textId="77777777" w:rsidR="00EB3FCD" w:rsidRDefault="00EB3FCD"/>
    <w:p w14:paraId="2082B736" w14:textId="77777777" w:rsidR="00EB3FCD" w:rsidRDefault="00EB3FCD"/>
    <w:p w14:paraId="7B19C492" w14:textId="77777777" w:rsidR="00EB3FCD" w:rsidRDefault="00EB3FCD"/>
    <w:p w14:paraId="06CF3ED6" w14:textId="77777777" w:rsidR="00EB3FCD" w:rsidRDefault="00EB3FCD"/>
    <w:p w14:paraId="463BBE3F" w14:textId="77777777" w:rsidR="00EB3FCD" w:rsidRDefault="00EB3FCD"/>
    <w:p w14:paraId="38D9FB6D" w14:textId="77777777" w:rsidR="00EB3FCD" w:rsidRDefault="00EB3FCD"/>
    <w:p w14:paraId="0A17A829" w14:textId="77777777" w:rsidR="00EB3FCD" w:rsidRDefault="00EB3FCD"/>
    <w:p w14:paraId="476F43F1" w14:textId="77777777" w:rsidR="00EB3FCD" w:rsidRDefault="00EB3FCD"/>
    <w:p w14:paraId="79BDCB75" w14:textId="77777777" w:rsidR="00EB3FCD" w:rsidRDefault="00EB3FCD"/>
    <w:p w14:paraId="0EFB37BF" w14:textId="3F845CAB" w:rsidR="00EB3FCD" w:rsidRDefault="00EB3FCD" w:rsidP="00EB3FCD">
      <w:pPr>
        <w:pStyle w:val="TOCHeading"/>
        <w:jc w:val="center"/>
      </w:pPr>
      <w:r>
        <w:lastRenderedPageBreak/>
        <w:t xml:space="preserve">Table of </w:t>
      </w:r>
      <w:r>
        <w:t>Figures</w:t>
      </w:r>
    </w:p>
    <w:p w14:paraId="75E0C122" w14:textId="0B8AC09D" w:rsidR="00C52896" w:rsidRDefault="00EB3FCD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2732460" w:history="1">
        <w:r w:rsidR="00C52896" w:rsidRPr="00914E0D">
          <w:rPr>
            <w:rStyle w:val="Hyperlink"/>
            <w:noProof/>
          </w:rPr>
          <w:t>Figure 1: Data Head</w:t>
        </w:r>
        <w:r w:rsidR="00C52896">
          <w:rPr>
            <w:noProof/>
            <w:webHidden/>
          </w:rPr>
          <w:tab/>
        </w:r>
        <w:r w:rsidR="00C52896">
          <w:rPr>
            <w:noProof/>
            <w:webHidden/>
          </w:rPr>
          <w:fldChar w:fldCharType="begin"/>
        </w:r>
        <w:r w:rsidR="00C52896">
          <w:rPr>
            <w:noProof/>
            <w:webHidden/>
          </w:rPr>
          <w:instrText xml:space="preserve"> PAGEREF _Toc202732460 \h </w:instrText>
        </w:r>
        <w:r w:rsidR="00C52896">
          <w:rPr>
            <w:noProof/>
            <w:webHidden/>
          </w:rPr>
        </w:r>
        <w:r w:rsidR="00C52896"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5</w:t>
        </w:r>
        <w:r w:rsidR="00C52896">
          <w:rPr>
            <w:noProof/>
            <w:webHidden/>
          </w:rPr>
          <w:fldChar w:fldCharType="end"/>
        </w:r>
      </w:hyperlink>
    </w:p>
    <w:p w14:paraId="4A5E1F3A" w14:textId="1590DC8B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1" w:history="1">
        <w:r w:rsidRPr="00914E0D">
          <w:rPr>
            <w:rStyle w:val="Hyperlink"/>
            <w:noProof/>
          </w:rPr>
          <w:t>Figure 2: Shape of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E0C0E0" w14:textId="777013A8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2" w:history="1">
        <w:r w:rsidRPr="00914E0D">
          <w:rPr>
            <w:rStyle w:val="Hyperlink"/>
            <w:noProof/>
          </w:rPr>
          <w:t>Figure 3: Statistical Summary of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540BD2" w14:textId="558E0932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3" w:history="1">
        <w:r w:rsidRPr="00914E0D">
          <w:rPr>
            <w:rStyle w:val="Hyperlink"/>
            <w:noProof/>
          </w:rPr>
          <w:t>Figure 4: Missing values in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5644D7" w14:textId="39FAFAE2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4" w:history="1">
        <w:r w:rsidRPr="00914E0D">
          <w:rPr>
            <w:rStyle w:val="Hyperlink"/>
            <w:noProof/>
          </w:rPr>
          <w:t>Figure 5: Dish TV Price over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9BC5DE" w14:textId="42AB8070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5" w:history="1">
        <w:r w:rsidRPr="00914E0D">
          <w:rPr>
            <w:rStyle w:val="Hyperlink"/>
            <w:noProof/>
          </w:rPr>
          <w:t>Figure 6: Infosys Price Over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02C6B8" w14:textId="4E890433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6" w:history="1">
        <w:r w:rsidRPr="00914E0D">
          <w:rPr>
            <w:rStyle w:val="Hyperlink"/>
            <w:noProof/>
          </w:rPr>
          <w:t>Figure 7: HUL Price Over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8E37FD" w14:textId="4C8BF201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7" w:history="1">
        <w:r w:rsidRPr="00914E0D">
          <w:rPr>
            <w:rStyle w:val="Hyperlink"/>
            <w:noProof/>
          </w:rPr>
          <w:t>Figure 8: Vodafone Idea Over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06D920" w14:textId="59947951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8" w:history="1">
        <w:r w:rsidRPr="00914E0D">
          <w:rPr>
            <w:rStyle w:val="Hyperlink"/>
            <w:noProof/>
          </w:rPr>
          <w:t>Figure 9: Cipla Price Over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C46FF9" w14:textId="62EBA903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69" w:history="1">
        <w:r w:rsidRPr="00914E0D">
          <w:rPr>
            <w:rStyle w:val="Hyperlink"/>
            <w:noProof/>
          </w:rPr>
          <w:t>Figure 10: Average Returns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088B02" w14:textId="27393C34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70" w:history="1">
        <w:r w:rsidRPr="00914E0D">
          <w:rPr>
            <w:rStyle w:val="Hyperlink"/>
            <w:noProof/>
          </w:rPr>
          <w:t>Figure 11: Standard Deviation of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C9A6C5" w14:textId="4EE6F986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71" w:history="1">
        <w:r w:rsidRPr="00914E0D">
          <w:rPr>
            <w:rStyle w:val="Hyperlink"/>
            <w:noProof/>
          </w:rPr>
          <w:t>Figure 12: Returns and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0F7B47" w14:textId="1C3498FD" w:rsidR="00C52896" w:rsidRDefault="00C52896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02732472" w:history="1">
        <w:r w:rsidRPr="00914E0D">
          <w:rPr>
            <w:rStyle w:val="Hyperlink"/>
            <w:noProof/>
          </w:rPr>
          <w:t>Figure 13: Net return vs Volatility for stocks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33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1F02E3" w14:textId="5BF936F9" w:rsidR="00EB3FCD" w:rsidRDefault="00EB3FCD">
      <w:r>
        <w:fldChar w:fldCharType="end"/>
      </w:r>
    </w:p>
    <w:p w14:paraId="340F139E" w14:textId="77777777" w:rsidR="00EB3FCD" w:rsidRDefault="00EB3FCD"/>
    <w:p w14:paraId="0F5F0190" w14:textId="77777777" w:rsidR="00EB3FCD" w:rsidRDefault="00EB3FCD"/>
    <w:p w14:paraId="01B168BB" w14:textId="77777777" w:rsidR="00EB3FCD" w:rsidRDefault="00EB3FCD"/>
    <w:p w14:paraId="6AC0E732" w14:textId="77777777" w:rsidR="00EB3FCD" w:rsidRDefault="00EB3FCD"/>
    <w:p w14:paraId="0ED708A1" w14:textId="77777777" w:rsidR="00EB3FCD" w:rsidRDefault="00EB3FCD"/>
    <w:p w14:paraId="4F1D5ED7" w14:textId="77777777" w:rsidR="00EB3FCD" w:rsidRDefault="00EB3FCD"/>
    <w:p w14:paraId="1BAA5825" w14:textId="77777777" w:rsidR="00EB3FCD" w:rsidRDefault="00EB3FCD"/>
    <w:p w14:paraId="4DAC99A6" w14:textId="77777777" w:rsidR="00EB3FCD" w:rsidRDefault="00EB3FCD"/>
    <w:p w14:paraId="237FBD3C" w14:textId="77777777" w:rsidR="00EB3FCD" w:rsidRDefault="00EB3FCD"/>
    <w:p w14:paraId="5CD36CED" w14:textId="77777777" w:rsidR="00EB3FCD" w:rsidRDefault="00EB3FCD"/>
    <w:p w14:paraId="37A54E57" w14:textId="77777777" w:rsidR="00EB3FCD" w:rsidRDefault="00EB3FCD"/>
    <w:p w14:paraId="3927559F" w14:textId="77777777" w:rsidR="00EB3FCD" w:rsidRDefault="00EB3FCD"/>
    <w:p w14:paraId="3B9414F7" w14:textId="77777777" w:rsidR="00EB3FCD" w:rsidRDefault="00EB3FCD"/>
    <w:p w14:paraId="6954ECDD" w14:textId="77777777" w:rsidR="00EB3FCD" w:rsidRDefault="00EB3FCD"/>
    <w:p w14:paraId="65C4FB38" w14:textId="77777777" w:rsidR="00EB3FCD" w:rsidRDefault="00EB3FCD"/>
    <w:p w14:paraId="166ADB1E" w14:textId="77777777" w:rsidR="00EB3FCD" w:rsidRDefault="00EB3FCD"/>
    <w:p w14:paraId="66085615" w14:textId="77777777" w:rsidR="009C0230" w:rsidRDefault="009C0230" w:rsidP="009C0230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Calibri" w:hAnsi="Calibri" w:cs="Calibri"/>
        </w:rPr>
      </w:pPr>
      <w:bookmarkStart w:id="7" w:name="_Toc185195388"/>
      <w:bookmarkStart w:id="8" w:name="_Toc190637844"/>
      <w:bookmarkStart w:id="9" w:name="_Toc197290930"/>
      <w:bookmarkStart w:id="10" w:name="_Toc202730357"/>
      <w:bookmarkStart w:id="11" w:name="_Toc202732448"/>
      <w:r w:rsidRPr="00F55461">
        <w:rPr>
          <w:rFonts w:ascii="Calibri" w:hAnsi="Calibri" w:cs="Calibri"/>
        </w:rPr>
        <w:lastRenderedPageBreak/>
        <w:t>Context</w:t>
      </w:r>
      <w:bookmarkEnd w:id="7"/>
      <w:bookmarkEnd w:id="8"/>
      <w:bookmarkEnd w:id="9"/>
      <w:bookmarkEnd w:id="10"/>
      <w:bookmarkEnd w:id="11"/>
    </w:p>
    <w:p w14:paraId="29F43B7D" w14:textId="12A1DEFA" w:rsidR="009C0230" w:rsidRDefault="009C0230">
      <w:r w:rsidRPr="009C0230">
        <w:t xml:space="preserve">Investors face market risk, arising from asset price fluctuations due to economic events, geopolitical developments, and investor sentiment changes. Understanding and </w:t>
      </w:r>
      <w:r w:rsidRPr="009C0230">
        <w:t>analysing</w:t>
      </w:r>
      <w:r w:rsidRPr="009C0230">
        <w:t xml:space="preserve"> this risk is crucial for informed decision-making and optimizing investment strategies.</w:t>
      </w:r>
    </w:p>
    <w:p w14:paraId="14AC19C9" w14:textId="77777777" w:rsidR="009C0230" w:rsidRDefault="009C0230"/>
    <w:p w14:paraId="147F6FB6" w14:textId="77777777" w:rsidR="009C0230" w:rsidRDefault="009C0230" w:rsidP="009C0230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Calibri" w:hAnsi="Calibri" w:cs="Calibri"/>
        </w:rPr>
      </w:pPr>
      <w:bookmarkStart w:id="12" w:name="_Toc197290931"/>
      <w:bookmarkStart w:id="13" w:name="_Toc202730358"/>
      <w:bookmarkStart w:id="14" w:name="_Toc202732449"/>
      <w:r>
        <w:rPr>
          <w:rFonts w:ascii="Calibri" w:hAnsi="Calibri" w:cs="Calibri"/>
        </w:rPr>
        <w:t>Objective</w:t>
      </w:r>
      <w:bookmarkEnd w:id="12"/>
      <w:bookmarkEnd w:id="13"/>
      <w:bookmarkEnd w:id="14"/>
    </w:p>
    <w:p w14:paraId="020F0CE1" w14:textId="77777777" w:rsidR="003069EF" w:rsidRPr="003069EF" w:rsidRDefault="003069EF" w:rsidP="003069EF">
      <w:r w:rsidRPr="003069EF">
        <w:t>The objective of this analysis is to conduct Market Risk Analysis on a portfolio of Indian stocks using Python. It uses historical stock price data to understand market volatility and riskiness. Using statistical measures like mean and standard deviation, investors gain a deeper understanding of individual stocks' performance and portfolio variability.</w:t>
      </w:r>
    </w:p>
    <w:p w14:paraId="166DB5AF" w14:textId="77777777" w:rsidR="003069EF" w:rsidRPr="003069EF" w:rsidRDefault="003069EF" w:rsidP="003069EF">
      <w:r w:rsidRPr="003069EF">
        <w:t>Through this analysis, investors can aim to achieve the following objectives:</w:t>
      </w:r>
    </w:p>
    <w:p w14:paraId="09DFB8EC" w14:textId="0A673D5B" w:rsidR="003069EF" w:rsidRPr="003069EF" w:rsidRDefault="003069EF" w:rsidP="003069EF">
      <w:pPr>
        <w:numPr>
          <w:ilvl w:val="0"/>
          <w:numId w:val="2"/>
        </w:numPr>
      </w:pPr>
      <w:r w:rsidRPr="003069EF">
        <w:t xml:space="preserve">Risk Assessment: </w:t>
      </w:r>
      <w:r w:rsidR="00EB3FCD" w:rsidRPr="003069EF">
        <w:t>Analyse</w:t>
      </w:r>
      <w:r w:rsidRPr="003069EF">
        <w:t xml:space="preserve"> the historical volatility of individual stocks and the overall portfolio.</w:t>
      </w:r>
    </w:p>
    <w:p w14:paraId="66C5DEA5" w14:textId="77777777" w:rsidR="003069EF" w:rsidRPr="003069EF" w:rsidRDefault="003069EF" w:rsidP="003069EF">
      <w:pPr>
        <w:numPr>
          <w:ilvl w:val="0"/>
          <w:numId w:val="2"/>
        </w:numPr>
      </w:pPr>
      <w:r w:rsidRPr="003069EF">
        <w:t>Portfolio Optimization: Use Market Risk Analysis insights to enhance risk-adjusted returns.</w:t>
      </w:r>
    </w:p>
    <w:p w14:paraId="4FFB4086" w14:textId="77777777" w:rsidR="003069EF" w:rsidRPr="003069EF" w:rsidRDefault="003069EF" w:rsidP="003069EF">
      <w:pPr>
        <w:numPr>
          <w:ilvl w:val="0"/>
          <w:numId w:val="2"/>
        </w:numPr>
      </w:pPr>
      <w:r w:rsidRPr="003069EF">
        <w:t>Performance Evaluation: Assess portfolio management strategies' effectiveness in mitigating market risk.</w:t>
      </w:r>
    </w:p>
    <w:p w14:paraId="74E733B0" w14:textId="77777777" w:rsidR="003069EF" w:rsidRDefault="003069EF" w:rsidP="003069EF">
      <w:pPr>
        <w:numPr>
          <w:ilvl w:val="0"/>
          <w:numId w:val="2"/>
        </w:numPr>
      </w:pPr>
      <w:r w:rsidRPr="003069EF">
        <w:t>Portfolio Performance Monitoring: Monitor portfolio performance over time and adjust as market conditions and risk preferences change.</w:t>
      </w:r>
    </w:p>
    <w:p w14:paraId="041EB181" w14:textId="77777777" w:rsidR="003069EF" w:rsidRPr="003069EF" w:rsidRDefault="003069EF" w:rsidP="003069EF">
      <w:pPr>
        <w:ind w:left="720"/>
      </w:pPr>
    </w:p>
    <w:p w14:paraId="61A8F49B" w14:textId="77777777" w:rsidR="003069EF" w:rsidRDefault="003069EF" w:rsidP="003069EF">
      <w:pPr>
        <w:pStyle w:val="Heading2"/>
        <w:numPr>
          <w:ilvl w:val="0"/>
          <w:numId w:val="1"/>
        </w:numPr>
        <w:tabs>
          <w:tab w:val="num" w:pos="360"/>
          <w:tab w:val="num" w:pos="720"/>
        </w:tabs>
        <w:ind w:left="0" w:firstLine="0"/>
        <w:rPr>
          <w:rFonts w:ascii="Calibri" w:hAnsi="Calibri" w:cs="Calibri"/>
        </w:rPr>
      </w:pPr>
      <w:bookmarkStart w:id="15" w:name="_Toc197290932"/>
      <w:bookmarkStart w:id="16" w:name="_Toc202730359"/>
      <w:bookmarkStart w:id="17" w:name="_Toc202732450"/>
      <w:r>
        <w:rPr>
          <w:rFonts w:ascii="Calibri" w:hAnsi="Calibri" w:cs="Calibri"/>
        </w:rPr>
        <w:t>Data Dictionary</w:t>
      </w:r>
      <w:bookmarkEnd w:id="15"/>
      <w:bookmarkEnd w:id="16"/>
      <w:bookmarkEnd w:id="17"/>
    </w:p>
    <w:p w14:paraId="2956EBED" w14:textId="5B76F8D1" w:rsidR="003069EF" w:rsidRDefault="003069EF" w:rsidP="003069EF">
      <w:r w:rsidRPr="003069EF">
        <w:t xml:space="preserve">The dataset contains weekly stock price data for 5 Indian stocks over an 8-year period. The dataset enables us to </w:t>
      </w:r>
      <w:r w:rsidRPr="003069EF">
        <w:t>analyse</w:t>
      </w:r>
      <w:r w:rsidRPr="003069EF">
        <w:t xml:space="preserve"> the historical performance of individual stocks and the overall market dynamics.</w:t>
      </w:r>
    </w:p>
    <w:p w14:paraId="21ED8FD4" w14:textId="77777777" w:rsidR="003069EF" w:rsidRPr="001327DC" w:rsidRDefault="003069EF" w:rsidP="003069EF"/>
    <w:p w14:paraId="31B38366" w14:textId="77777777" w:rsidR="003069EF" w:rsidRDefault="003069EF" w:rsidP="003069EF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Calibri" w:hAnsi="Calibri" w:cs="Calibri"/>
        </w:rPr>
      </w:pPr>
      <w:bookmarkStart w:id="18" w:name="_Toc197290933"/>
      <w:bookmarkStart w:id="19" w:name="_Toc202730360"/>
      <w:bookmarkStart w:id="20" w:name="_Toc202732451"/>
      <w:r>
        <w:rPr>
          <w:rFonts w:ascii="Calibri" w:hAnsi="Calibri" w:cs="Calibri"/>
        </w:rPr>
        <w:lastRenderedPageBreak/>
        <w:t>Data Overview through Python</w:t>
      </w:r>
      <w:bookmarkEnd w:id="18"/>
      <w:bookmarkEnd w:id="19"/>
      <w:bookmarkEnd w:id="20"/>
    </w:p>
    <w:p w14:paraId="622FF0DC" w14:textId="77777777" w:rsidR="00EB3FCD" w:rsidRDefault="003069EF" w:rsidP="00EB3FCD">
      <w:pPr>
        <w:keepNext/>
        <w:jc w:val="center"/>
      </w:pPr>
      <w:r w:rsidRPr="003069EF">
        <w:drawing>
          <wp:inline distT="0" distB="0" distL="0" distR="0" wp14:anchorId="5C0209EC" wp14:editId="554381BE">
            <wp:extent cx="4191585" cy="1867161"/>
            <wp:effectExtent l="0" t="0" r="0" b="0"/>
            <wp:docPr id="51683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36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3606" w14:textId="65F3656D" w:rsidR="003069EF" w:rsidRDefault="00EB3FCD" w:rsidP="00EB3FCD">
      <w:pPr>
        <w:pStyle w:val="Caption"/>
        <w:jc w:val="center"/>
      </w:pPr>
      <w:bookmarkStart w:id="21" w:name="_Toc20273246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1</w:t>
      </w:r>
      <w:r>
        <w:fldChar w:fldCharType="end"/>
      </w:r>
      <w:r>
        <w:t>: Data Head</w:t>
      </w:r>
      <w:bookmarkEnd w:id="21"/>
    </w:p>
    <w:p w14:paraId="294FAA7D" w14:textId="554A6637" w:rsidR="003069EF" w:rsidRDefault="003069EF" w:rsidP="003069EF">
      <w:r>
        <w:t xml:space="preserve">This dataset has </w:t>
      </w:r>
      <w:r>
        <w:t>418</w:t>
      </w:r>
      <w:r>
        <w:t xml:space="preserve"> rows and </w:t>
      </w:r>
      <w:r>
        <w:t>6</w:t>
      </w:r>
      <w:r>
        <w:t xml:space="preserve"> columns</w:t>
      </w:r>
    </w:p>
    <w:p w14:paraId="12C6B1A7" w14:textId="77777777" w:rsidR="003069EF" w:rsidRDefault="003069EF" w:rsidP="003069EF"/>
    <w:p w14:paraId="20E4BBD8" w14:textId="77777777" w:rsidR="00EB3FCD" w:rsidRDefault="003069EF" w:rsidP="00EB3FCD">
      <w:pPr>
        <w:keepNext/>
        <w:jc w:val="center"/>
      </w:pPr>
      <w:r w:rsidRPr="003069EF">
        <w:drawing>
          <wp:inline distT="0" distB="0" distL="0" distR="0" wp14:anchorId="01AFE98F" wp14:editId="549FB87D">
            <wp:extent cx="562053" cy="228632"/>
            <wp:effectExtent l="0" t="0" r="0" b="0"/>
            <wp:docPr id="167111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18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6DC0" w14:textId="07FDB2C4" w:rsidR="003069EF" w:rsidRDefault="00EB3FCD" w:rsidP="00EB3FCD">
      <w:pPr>
        <w:pStyle w:val="Caption"/>
        <w:jc w:val="center"/>
      </w:pPr>
      <w:bookmarkStart w:id="22" w:name="_Toc20273246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2</w:t>
      </w:r>
      <w:r>
        <w:fldChar w:fldCharType="end"/>
      </w:r>
      <w:r>
        <w:t>: Shape of Data</w:t>
      </w:r>
      <w:bookmarkEnd w:id="22"/>
    </w:p>
    <w:p w14:paraId="49869F8C" w14:textId="77777777" w:rsidR="003069EF" w:rsidRDefault="003069EF" w:rsidP="003069EF"/>
    <w:p w14:paraId="391115F2" w14:textId="7D481392" w:rsidR="003069EF" w:rsidRPr="003069EF" w:rsidRDefault="003069EF" w:rsidP="003069EF">
      <w:pPr>
        <w:pStyle w:val="Heading2"/>
        <w:numPr>
          <w:ilvl w:val="0"/>
          <w:numId w:val="1"/>
        </w:numPr>
        <w:tabs>
          <w:tab w:val="num" w:pos="360"/>
          <w:tab w:val="num" w:pos="720"/>
        </w:tabs>
        <w:ind w:left="0" w:firstLine="0"/>
        <w:rPr>
          <w:rFonts w:ascii="Calibri" w:hAnsi="Calibri" w:cs="Calibri"/>
        </w:rPr>
      </w:pPr>
      <w:bookmarkStart w:id="23" w:name="_Toc197290937"/>
      <w:bookmarkStart w:id="24" w:name="_Toc202730364"/>
      <w:bookmarkStart w:id="25" w:name="_Toc202732452"/>
      <w:r w:rsidRPr="00CC34D2">
        <w:rPr>
          <w:rFonts w:ascii="Calibri" w:hAnsi="Calibri" w:cs="Calibri"/>
        </w:rPr>
        <w:t>C</w:t>
      </w:r>
      <w:r>
        <w:rPr>
          <w:rFonts w:ascii="Calibri" w:hAnsi="Calibri" w:cs="Calibri"/>
        </w:rPr>
        <w:t>hecking the Statistical Summary of data</w:t>
      </w:r>
      <w:bookmarkEnd w:id="23"/>
      <w:bookmarkEnd w:id="24"/>
      <w:bookmarkEnd w:id="25"/>
    </w:p>
    <w:p w14:paraId="68870E83" w14:textId="77777777" w:rsidR="00EB3FCD" w:rsidRDefault="003069EF" w:rsidP="00EB3FCD">
      <w:pPr>
        <w:keepNext/>
        <w:jc w:val="center"/>
      </w:pPr>
      <w:r w:rsidRPr="003069EF">
        <w:drawing>
          <wp:inline distT="0" distB="0" distL="0" distR="0" wp14:anchorId="066E5EF1" wp14:editId="533CFE72">
            <wp:extent cx="4972744" cy="1600423"/>
            <wp:effectExtent l="0" t="0" r="0" b="0"/>
            <wp:docPr id="141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D454" w14:textId="5951A7B1" w:rsidR="009C0230" w:rsidRDefault="00EB3FCD" w:rsidP="00EB3FCD">
      <w:pPr>
        <w:pStyle w:val="Caption"/>
        <w:jc w:val="center"/>
      </w:pPr>
      <w:bookmarkStart w:id="26" w:name="_Toc20273246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3</w:t>
      </w:r>
      <w:r>
        <w:fldChar w:fldCharType="end"/>
      </w:r>
      <w:r>
        <w:t xml:space="preserve">: </w:t>
      </w:r>
      <w:r w:rsidRPr="003F6AB2">
        <w:t>Statistical Summary of data</w:t>
      </w:r>
      <w:bookmarkEnd w:id="26"/>
    </w:p>
    <w:p w14:paraId="7582D30E" w14:textId="77777777" w:rsidR="003069EF" w:rsidRPr="003069EF" w:rsidRDefault="003069EF" w:rsidP="003069EF">
      <w:pPr>
        <w:rPr>
          <w:b/>
          <w:bCs/>
        </w:rPr>
      </w:pPr>
      <w:r w:rsidRPr="003069EF">
        <w:rPr>
          <w:b/>
          <w:bCs/>
        </w:rPr>
        <w:t>Observations</w:t>
      </w:r>
    </w:p>
    <w:p w14:paraId="5C071A10" w14:textId="14A250E2" w:rsidR="003069EF" w:rsidRDefault="003069EF" w:rsidP="003069EF">
      <w:pPr>
        <w:pStyle w:val="ListParagraph"/>
        <w:numPr>
          <w:ilvl w:val="0"/>
          <w:numId w:val="3"/>
        </w:numPr>
      </w:pPr>
      <w:r w:rsidRPr="003069EF">
        <w:rPr>
          <w:b/>
          <w:bCs/>
        </w:rPr>
        <w:t>Dish TV</w:t>
      </w:r>
      <w:r>
        <w:t xml:space="preserve"> has a mean price significantly higher than its median, indicating a right-skewed distribution with a few high values pulling the average up. The high standard deviation suggests considerable price volatility and inconsistent performance over time.</w:t>
      </w:r>
    </w:p>
    <w:p w14:paraId="1CB1B898" w14:textId="7507BA59" w:rsidR="003069EF" w:rsidRDefault="003069EF" w:rsidP="003069EF">
      <w:pPr>
        <w:pStyle w:val="ListParagraph"/>
        <w:numPr>
          <w:ilvl w:val="0"/>
          <w:numId w:val="3"/>
        </w:numPr>
      </w:pPr>
      <w:r w:rsidRPr="003069EF">
        <w:rPr>
          <w:b/>
          <w:bCs/>
        </w:rPr>
        <w:t xml:space="preserve">Infosys </w:t>
      </w:r>
      <w:r>
        <w:t>shows a strong upward trend with a high mean and median, though the mean being higher than the median also points to a right-skewed distribution. Its moderate-to-high standard deviation reflects healthy growth accompanied by some volatility.</w:t>
      </w:r>
    </w:p>
    <w:p w14:paraId="443F9205" w14:textId="4484D295" w:rsidR="003069EF" w:rsidRDefault="003069EF" w:rsidP="003069EF">
      <w:pPr>
        <w:pStyle w:val="ListParagraph"/>
        <w:numPr>
          <w:ilvl w:val="0"/>
          <w:numId w:val="3"/>
        </w:numPr>
      </w:pPr>
      <w:r w:rsidRPr="003069EF">
        <w:rPr>
          <w:b/>
          <w:bCs/>
        </w:rPr>
        <w:lastRenderedPageBreak/>
        <w:t>Hindustan Unilever</w:t>
      </w:r>
      <w:r>
        <w:t xml:space="preserve"> has a median price higher than the mean, suggesting a left-skewed distribution. This may indicate that the stock has experienced a decline in recent periods after reaching higher levels earlier in the timeline.</w:t>
      </w:r>
    </w:p>
    <w:p w14:paraId="65C27E3D" w14:textId="368F677C" w:rsidR="003069EF" w:rsidRDefault="003069EF" w:rsidP="003069EF">
      <w:pPr>
        <w:pStyle w:val="ListParagraph"/>
        <w:numPr>
          <w:ilvl w:val="0"/>
          <w:numId w:val="3"/>
        </w:numPr>
      </w:pPr>
      <w:r w:rsidRPr="003069EF">
        <w:rPr>
          <w:b/>
          <w:bCs/>
        </w:rPr>
        <w:t>Vodafone Idea</w:t>
      </w:r>
      <w:r>
        <w:t xml:space="preserve"> exhibits a low median and a relatively high standard deviation, with a mean much higher than the median. This reflects a right-skewed distribution and suggests that while the stock has mostly traded at low levels, there have been occasional sharp spikes—likely due to speculative activity or news-driven rallies.</w:t>
      </w:r>
    </w:p>
    <w:p w14:paraId="3B9E372F" w14:textId="7171C6FE" w:rsidR="003069EF" w:rsidRDefault="003069EF" w:rsidP="003069EF">
      <w:pPr>
        <w:pStyle w:val="ListParagraph"/>
        <w:numPr>
          <w:ilvl w:val="0"/>
          <w:numId w:val="3"/>
        </w:numPr>
      </w:pPr>
      <w:r w:rsidRPr="003069EF">
        <w:rPr>
          <w:b/>
          <w:bCs/>
        </w:rPr>
        <w:t>Cipla</w:t>
      </w:r>
      <w:r>
        <w:t xml:space="preserve"> demonstrates a healthy growth profile with a mean and median that are relatively close, though still right-skewed. Its moderate standard deviation indicates steady performance with manageable fluctuations.</w:t>
      </w:r>
    </w:p>
    <w:p w14:paraId="7F078A29" w14:textId="77777777" w:rsidR="003069EF" w:rsidRDefault="003069EF" w:rsidP="003069EF"/>
    <w:p w14:paraId="3F0A1178" w14:textId="77777777" w:rsidR="003069EF" w:rsidRDefault="003069EF" w:rsidP="003069EF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Calibri" w:hAnsi="Calibri" w:cs="Calibri"/>
        </w:rPr>
      </w:pPr>
      <w:bookmarkStart w:id="27" w:name="_Toc197290935"/>
      <w:bookmarkStart w:id="28" w:name="_Toc202730362"/>
      <w:bookmarkStart w:id="29" w:name="_Toc202732453"/>
      <w:r>
        <w:rPr>
          <w:rFonts w:ascii="Calibri" w:hAnsi="Calibri" w:cs="Calibri"/>
        </w:rPr>
        <w:t>Checking for missing values in the data</w:t>
      </w:r>
      <w:bookmarkEnd w:id="27"/>
      <w:bookmarkEnd w:id="28"/>
      <w:bookmarkEnd w:id="29"/>
    </w:p>
    <w:p w14:paraId="7FF99344" w14:textId="77777777" w:rsidR="00EB3FCD" w:rsidRDefault="003069EF" w:rsidP="00EB3FCD">
      <w:pPr>
        <w:keepNext/>
        <w:jc w:val="center"/>
      </w:pPr>
      <w:r w:rsidRPr="003069EF">
        <w:drawing>
          <wp:inline distT="0" distB="0" distL="0" distR="0" wp14:anchorId="35B55EF9" wp14:editId="0A094E0D">
            <wp:extent cx="1533739" cy="1076475"/>
            <wp:effectExtent l="0" t="0" r="9525" b="9525"/>
            <wp:docPr id="106378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2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FB4C" w14:textId="6406BBC3" w:rsidR="003069EF" w:rsidRDefault="00EB3FCD" w:rsidP="00EB3FCD">
      <w:pPr>
        <w:pStyle w:val="Caption"/>
        <w:jc w:val="center"/>
      </w:pPr>
      <w:bookmarkStart w:id="30" w:name="_Toc20273246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4</w:t>
      </w:r>
      <w:r>
        <w:fldChar w:fldCharType="end"/>
      </w:r>
      <w:r>
        <w:t>: Missing values in Data</w:t>
      </w:r>
      <w:bookmarkEnd w:id="30"/>
    </w:p>
    <w:p w14:paraId="629F442B" w14:textId="5463DA25" w:rsidR="003069EF" w:rsidRDefault="003069EF" w:rsidP="003069EF">
      <w:pPr>
        <w:pStyle w:val="Heading2"/>
        <w:numPr>
          <w:ilvl w:val="0"/>
          <w:numId w:val="1"/>
        </w:numPr>
        <w:tabs>
          <w:tab w:val="num" w:pos="360"/>
          <w:tab w:val="num" w:pos="720"/>
        </w:tabs>
        <w:ind w:left="0" w:firstLine="0"/>
        <w:rPr>
          <w:rFonts w:ascii="Calibri" w:hAnsi="Calibri" w:cs="Calibri"/>
        </w:rPr>
      </w:pPr>
      <w:bookmarkStart w:id="31" w:name="_Toc202730365"/>
      <w:bookmarkStart w:id="32" w:name="_Toc202732454"/>
      <w:r>
        <w:rPr>
          <w:rFonts w:ascii="Calibri" w:hAnsi="Calibri" w:cs="Calibri"/>
        </w:rPr>
        <w:t>Stock Price</w:t>
      </w:r>
      <w:r>
        <w:rPr>
          <w:rFonts w:ascii="Calibri" w:hAnsi="Calibri" w:cs="Calibri"/>
        </w:rPr>
        <w:t xml:space="preserve"> Analysis</w:t>
      </w:r>
      <w:bookmarkEnd w:id="31"/>
      <w:bookmarkEnd w:id="32"/>
    </w:p>
    <w:p w14:paraId="1F7C9F9F" w14:textId="77777777" w:rsidR="00EB3FCD" w:rsidRDefault="00C10F96" w:rsidP="00EB3FCD">
      <w:pPr>
        <w:keepNext/>
        <w:jc w:val="center"/>
      </w:pPr>
      <w:r w:rsidRPr="00C10F96">
        <w:drawing>
          <wp:inline distT="0" distB="0" distL="0" distR="0" wp14:anchorId="514BB816" wp14:editId="24010BBD">
            <wp:extent cx="5731510" cy="3525520"/>
            <wp:effectExtent l="0" t="0" r="2540" b="0"/>
            <wp:docPr id="45535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52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1EC6" w14:textId="37CDB684" w:rsidR="003069EF" w:rsidRDefault="00EB3FCD" w:rsidP="00EB3FCD">
      <w:pPr>
        <w:pStyle w:val="Caption"/>
        <w:jc w:val="center"/>
      </w:pPr>
      <w:bookmarkStart w:id="33" w:name="_Toc20273246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5</w:t>
      </w:r>
      <w:r>
        <w:fldChar w:fldCharType="end"/>
      </w:r>
      <w:r>
        <w:t>: Dish TV Price over Time</w:t>
      </w:r>
      <w:bookmarkEnd w:id="33"/>
    </w:p>
    <w:p w14:paraId="1AE1BD71" w14:textId="77777777" w:rsidR="00EB3FCD" w:rsidRDefault="00C10F96" w:rsidP="00EB3FCD">
      <w:pPr>
        <w:keepNext/>
        <w:jc w:val="center"/>
      </w:pPr>
      <w:r w:rsidRPr="00C10F96">
        <w:lastRenderedPageBreak/>
        <w:drawing>
          <wp:inline distT="0" distB="0" distL="0" distR="0" wp14:anchorId="6FC9CF63" wp14:editId="420C0DDB">
            <wp:extent cx="5731510" cy="3412490"/>
            <wp:effectExtent l="0" t="0" r="2540" b="0"/>
            <wp:docPr id="145014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2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DE57" w14:textId="3879C594" w:rsidR="00C10F96" w:rsidRPr="003069EF" w:rsidRDefault="00EB3FCD" w:rsidP="00EB3FCD">
      <w:pPr>
        <w:pStyle w:val="Caption"/>
        <w:jc w:val="center"/>
      </w:pPr>
      <w:bookmarkStart w:id="34" w:name="_Toc20273246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6</w:t>
      </w:r>
      <w:r>
        <w:fldChar w:fldCharType="end"/>
      </w:r>
      <w:r>
        <w:t>: Infosys Price Over time</w:t>
      </w:r>
      <w:bookmarkEnd w:id="34"/>
    </w:p>
    <w:p w14:paraId="254ED640" w14:textId="77777777" w:rsidR="00EB3FCD" w:rsidRDefault="00C10F96" w:rsidP="00EB3FCD">
      <w:pPr>
        <w:keepNext/>
        <w:jc w:val="center"/>
      </w:pPr>
      <w:r w:rsidRPr="00C10F96">
        <w:drawing>
          <wp:inline distT="0" distB="0" distL="0" distR="0" wp14:anchorId="719F9411" wp14:editId="72542A4D">
            <wp:extent cx="5731510" cy="3653790"/>
            <wp:effectExtent l="0" t="0" r="2540" b="3810"/>
            <wp:docPr id="179047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73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4BD4" w14:textId="71088FDA" w:rsidR="003069EF" w:rsidRDefault="00EB3FCD" w:rsidP="00EB3FCD">
      <w:pPr>
        <w:pStyle w:val="Caption"/>
        <w:jc w:val="center"/>
      </w:pPr>
      <w:bookmarkStart w:id="35" w:name="_Toc20273246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7</w:t>
      </w:r>
      <w:r>
        <w:fldChar w:fldCharType="end"/>
      </w:r>
      <w:r>
        <w:t>: HUL Price Over TIme</w:t>
      </w:r>
      <w:bookmarkEnd w:id="35"/>
    </w:p>
    <w:p w14:paraId="1419E7B4" w14:textId="77777777" w:rsidR="00EB3FCD" w:rsidRDefault="00C10F96" w:rsidP="00EB3FCD">
      <w:pPr>
        <w:keepNext/>
        <w:jc w:val="center"/>
      </w:pPr>
      <w:r w:rsidRPr="00C10F96">
        <w:lastRenderedPageBreak/>
        <w:drawing>
          <wp:inline distT="0" distB="0" distL="0" distR="0" wp14:anchorId="454779A7" wp14:editId="078F5547">
            <wp:extent cx="5731510" cy="3693795"/>
            <wp:effectExtent l="0" t="0" r="2540" b="1905"/>
            <wp:docPr id="1899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7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7525" w14:textId="703E0AC0" w:rsidR="00C10F96" w:rsidRDefault="00EB3FCD" w:rsidP="00EB3FCD">
      <w:pPr>
        <w:pStyle w:val="Caption"/>
        <w:jc w:val="center"/>
      </w:pPr>
      <w:bookmarkStart w:id="36" w:name="_Toc20273246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8</w:t>
      </w:r>
      <w:r>
        <w:fldChar w:fldCharType="end"/>
      </w:r>
      <w:r>
        <w:t>: Vodafone Idea Over Time</w:t>
      </w:r>
      <w:bookmarkEnd w:id="36"/>
    </w:p>
    <w:p w14:paraId="18B79427" w14:textId="77777777" w:rsidR="00EB3FCD" w:rsidRDefault="00C10F96" w:rsidP="00EB3FCD">
      <w:pPr>
        <w:keepNext/>
        <w:jc w:val="center"/>
      </w:pPr>
      <w:r w:rsidRPr="00C10F96">
        <w:drawing>
          <wp:inline distT="0" distB="0" distL="0" distR="0" wp14:anchorId="334CE5B4" wp14:editId="79714746">
            <wp:extent cx="5731510" cy="3573145"/>
            <wp:effectExtent l="0" t="0" r="2540" b="8255"/>
            <wp:docPr id="747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B9C2" w14:textId="3313BD8B" w:rsidR="00C10F96" w:rsidRDefault="00EB3FCD" w:rsidP="00EB3FCD">
      <w:pPr>
        <w:pStyle w:val="Caption"/>
        <w:jc w:val="center"/>
      </w:pPr>
      <w:bookmarkStart w:id="37" w:name="_Toc20273246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9</w:t>
      </w:r>
      <w:r>
        <w:fldChar w:fldCharType="end"/>
      </w:r>
      <w:r>
        <w:t>: Cipla Price Over Time</w:t>
      </w:r>
      <w:bookmarkEnd w:id="37"/>
    </w:p>
    <w:p w14:paraId="76F654F0" w14:textId="77777777" w:rsidR="00C10F96" w:rsidRDefault="00C10F96" w:rsidP="00C10F96">
      <w:pPr>
        <w:rPr>
          <w:b/>
          <w:bCs/>
        </w:rPr>
      </w:pPr>
    </w:p>
    <w:p w14:paraId="2ECACAC9" w14:textId="77777777" w:rsidR="00C10F96" w:rsidRDefault="00C10F96" w:rsidP="00C10F96">
      <w:pPr>
        <w:rPr>
          <w:b/>
          <w:bCs/>
        </w:rPr>
      </w:pPr>
    </w:p>
    <w:p w14:paraId="6A5122A1" w14:textId="63257372" w:rsidR="00C10F96" w:rsidRPr="00C10F96" w:rsidRDefault="00C10F96" w:rsidP="00C10F96">
      <w:pPr>
        <w:rPr>
          <w:b/>
          <w:bCs/>
        </w:rPr>
      </w:pPr>
      <w:r w:rsidRPr="00C10F96">
        <w:rPr>
          <w:b/>
          <w:bCs/>
        </w:rPr>
        <w:lastRenderedPageBreak/>
        <w:t>Inference</w:t>
      </w:r>
    </w:p>
    <w:p w14:paraId="6E831ABF" w14:textId="77777777" w:rsidR="00C10F96" w:rsidRDefault="00C10F96" w:rsidP="00C10F96">
      <w:pPr>
        <w:pStyle w:val="ListParagraph"/>
        <w:numPr>
          <w:ilvl w:val="0"/>
          <w:numId w:val="4"/>
        </w:numPr>
      </w:pPr>
      <w:r w:rsidRPr="00C10F96">
        <w:rPr>
          <w:b/>
          <w:bCs/>
        </w:rPr>
        <w:t>Dish TV</w:t>
      </w:r>
      <w:r>
        <w:t xml:space="preserve"> has experienced a significant and prolonged decline in stock price, indicating sustained underperformance and high market risk, with little sign of recovery in recent years.</w:t>
      </w:r>
    </w:p>
    <w:p w14:paraId="2DE3FEF0" w14:textId="34D249DA" w:rsidR="00C10F96" w:rsidRDefault="00C10F96" w:rsidP="00C10F96">
      <w:pPr>
        <w:pStyle w:val="ListParagraph"/>
        <w:numPr>
          <w:ilvl w:val="0"/>
          <w:numId w:val="4"/>
        </w:numPr>
      </w:pPr>
      <w:r w:rsidRPr="00C10F96">
        <w:rPr>
          <w:b/>
          <w:bCs/>
        </w:rPr>
        <w:t>Infosys</w:t>
      </w:r>
      <w:r>
        <w:t xml:space="preserve"> has shown a strong and consistent upward trend, especially during the pandemic years, reflecting robust fundamentals and investor confidence in the technology sector.</w:t>
      </w:r>
    </w:p>
    <w:p w14:paraId="172D1B28" w14:textId="0267F8F4" w:rsidR="00C10F96" w:rsidRDefault="00C10F96" w:rsidP="00C10F96">
      <w:pPr>
        <w:pStyle w:val="ListParagraph"/>
        <w:numPr>
          <w:ilvl w:val="0"/>
          <w:numId w:val="4"/>
        </w:numPr>
      </w:pPr>
      <w:r w:rsidRPr="00C10F96">
        <w:rPr>
          <w:b/>
          <w:bCs/>
        </w:rPr>
        <w:t>Hindustan Unilever</w:t>
      </w:r>
      <w:r>
        <w:t xml:space="preserve"> demonstrated impressive growth until 2020, after which it entered a phase of volatility and mild decline, suggesting possible market saturation or macroeconomic pressures affecting consumer demand.</w:t>
      </w:r>
    </w:p>
    <w:p w14:paraId="5F0F73B2" w14:textId="69C66A6D" w:rsidR="00C10F96" w:rsidRDefault="00C10F96" w:rsidP="00C10F96">
      <w:pPr>
        <w:pStyle w:val="ListParagraph"/>
        <w:numPr>
          <w:ilvl w:val="0"/>
          <w:numId w:val="4"/>
        </w:numPr>
      </w:pPr>
      <w:r w:rsidRPr="00C10F96">
        <w:rPr>
          <w:b/>
          <w:bCs/>
        </w:rPr>
        <w:t>Vodafone Idea</w:t>
      </w:r>
      <w:r>
        <w:t xml:space="preserve"> has undergone a dramatic collapse in value, with occasional speculative spikes, highlighting its status as a highly volatile and distressed stock with elevated risk.</w:t>
      </w:r>
    </w:p>
    <w:p w14:paraId="65352DF9" w14:textId="6ED64DE0" w:rsidR="00C10F96" w:rsidRDefault="00C10F96" w:rsidP="00C10F96">
      <w:pPr>
        <w:pStyle w:val="ListParagraph"/>
        <w:numPr>
          <w:ilvl w:val="0"/>
          <w:numId w:val="4"/>
        </w:numPr>
      </w:pPr>
      <w:r w:rsidRPr="00C10F96">
        <w:rPr>
          <w:b/>
          <w:bCs/>
        </w:rPr>
        <w:t>Cipla</w:t>
      </w:r>
      <w:r>
        <w:t xml:space="preserve"> has shown steady and accelerating growth, particularly after 2020, positioning it as a relatively low-risk, high-consistency performer in the pharmaceutical sector.</w:t>
      </w:r>
    </w:p>
    <w:p w14:paraId="3838E959" w14:textId="77777777" w:rsidR="00C10F96" w:rsidRDefault="00C10F96" w:rsidP="00C10F96"/>
    <w:p w14:paraId="7C839819" w14:textId="38215E15" w:rsidR="00C10F96" w:rsidRDefault="00C10F96" w:rsidP="00C10F96">
      <w:pPr>
        <w:pStyle w:val="Heading2"/>
        <w:numPr>
          <w:ilvl w:val="0"/>
          <w:numId w:val="1"/>
        </w:numPr>
        <w:tabs>
          <w:tab w:val="num" w:pos="360"/>
          <w:tab w:val="num" w:pos="720"/>
        </w:tabs>
        <w:ind w:left="0" w:firstLine="0"/>
        <w:rPr>
          <w:rFonts w:ascii="Calibri" w:hAnsi="Calibri" w:cs="Calibri"/>
        </w:rPr>
      </w:pPr>
      <w:bookmarkStart w:id="38" w:name="_Toc202732455"/>
      <w:r>
        <w:rPr>
          <w:rFonts w:ascii="Calibri" w:hAnsi="Calibri" w:cs="Calibri"/>
        </w:rPr>
        <w:t>Returns and Volatility</w:t>
      </w:r>
      <w:r>
        <w:rPr>
          <w:rFonts w:ascii="Calibri" w:hAnsi="Calibri" w:cs="Calibri"/>
        </w:rPr>
        <w:t xml:space="preserve"> Analysis</w:t>
      </w:r>
      <w:bookmarkEnd w:id="38"/>
    </w:p>
    <w:p w14:paraId="167AA84F" w14:textId="77699A70" w:rsidR="00C10F96" w:rsidRDefault="00C10F96" w:rsidP="00C10F96">
      <w:pPr>
        <w:pStyle w:val="Heading3"/>
        <w:numPr>
          <w:ilvl w:val="1"/>
          <w:numId w:val="1"/>
        </w:numPr>
      </w:pPr>
      <w:bookmarkStart w:id="39" w:name="_Toc202732456"/>
      <w:r w:rsidRPr="00C10F96">
        <w:t>Average Return</w:t>
      </w:r>
      <w:bookmarkEnd w:id="39"/>
    </w:p>
    <w:p w14:paraId="120803CF" w14:textId="77777777" w:rsidR="00EB3FCD" w:rsidRDefault="00C10F96" w:rsidP="00EB3FCD">
      <w:pPr>
        <w:pStyle w:val="ListParagraph"/>
        <w:keepNext/>
        <w:ind w:left="792"/>
        <w:jc w:val="center"/>
      </w:pPr>
      <w:r w:rsidRPr="00C10F96">
        <w:drawing>
          <wp:inline distT="0" distB="0" distL="0" distR="0" wp14:anchorId="0BFCC211" wp14:editId="7AADB899">
            <wp:extent cx="1991003" cy="990738"/>
            <wp:effectExtent l="0" t="0" r="9525" b="0"/>
            <wp:docPr id="30572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27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36D6" w14:textId="231E4E83" w:rsidR="00C10F96" w:rsidRDefault="00EB3FCD" w:rsidP="00EB3FCD">
      <w:pPr>
        <w:pStyle w:val="Caption"/>
        <w:jc w:val="center"/>
      </w:pPr>
      <w:bookmarkStart w:id="40" w:name="_Toc20273246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10</w:t>
      </w:r>
      <w:r>
        <w:fldChar w:fldCharType="end"/>
      </w:r>
      <w:r>
        <w:t>: Average Returns</w:t>
      </w:r>
      <w:bookmarkEnd w:id="40"/>
    </w:p>
    <w:p w14:paraId="218AD93B" w14:textId="77777777" w:rsidR="00C10F96" w:rsidRPr="00C10F96" w:rsidRDefault="00C10F96" w:rsidP="00C10F96">
      <w:pPr>
        <w:pStyle w:val="ListParagraph"/>
        <w:ind w:left="792"/>
        <w:rPr>
          <w:b/>
          <w:bCs/>
        </w:rPr>
      </w:pPr>
      <w:r w:rsidRPr="00C10F96">
        <w:rPr>
          <w:b/>
          <w:bCs/>
        </w:rPr>
        <w:t>Inference</w:t>
      </w:r>
    </w:p>
    <w:p w14:paraId="6658E10D" w14:textId="6E2035D6" w:rsidR="00C10F96" w:rsidRDefault="00C10F96" w:rsidP="00C10F96">
      <w:pPr>
        <w:pStyle w:val="ListParagraph"/>
        <w:numPr>
          <w:ilvl w:val="0"/>
          <w:numId w:val="5"/>
        </w:numPr>
      </w:pPr>
      <w:r w:rsidRPr="00C10F96">
        <w:rPr>
          <w:b/>
          <w:bCs/>
        </w:rPr>
        <w:t>Cipla</w:t>
      </w:r>
      <w:r>
        <w:t xml:space="preserve"> has the highest average return at 0.2538% per week, indicating strong and consistent performance over time.</w:t>
      </w:r>
    </w:p>
    <w:p w14:paraId="7F957298" w14:textId="619A8CF7" w:rsidR="00C10F96" w:rsidRDefault="00C10F96" w:rsidP="00C10F96">
      <w:pPr>
        <w:pStyle w:val="ListParagraph"/>
        <w:numPr>
          <w:ilvl w:val="0"/>
          <w:numId w:val="5"/>
        </w:numPr>
      </w:pPr>
      <w:r w:rsidRPr="00C10F96">
        <w:rPr>
          <w:b/>
          <w:bCs/>
        </w:rPr>
        <w:t>Hindustan Unilever</w:t>
      </w:r>
      <w:r>
        <w:t xml:space="preserve"> and I</w:t>
      </w:r>
      <w:r w:rsidRPr="00C10F96">
        <w:rPr>
          <w:b/>
          <w:bCs/>
        </w:rPr>
        <w:t>nfosys</w:t>
      </w:r>
      <w:r>
        <w:t xml:space="preserve"> follow closely, with average weekly returns of 0.2294% and 0.2180% respectively—both reflecting solid long-term growth potential.</w:t>
      </w:r>
    </w:p>
    <w:p w14:paraId="290AD187" w14:textId="235A376B" w:rsidR="00C10F96" w:rsidRDefault="00C10F96" w:rsidP="00C10F96">
      <w:pPr>
        <w:pStyle w:val="ListParagraph"/>
        <w:numPr>
          <w:ilvl w:val="0"/>
          <w:numId w:val="5"/>
        </w:numPr>
      </w:pPr>
      <w:r w:rsidRPr="00C10F96">
        <w:rPr>
          <w:b/>
          <w:bCs/>
        </w:rPr>
        <w:t>Dish TV</w:t>
      </w:r>
      <w:r>
        <w:t xml:space="preserve"> and Vodafone Idea have negative average returns (−0.3751% and −0.3932% per week), confirming their poor historical performance and reinforcing their classification as high-risk, underperforming assets.</w:t>
      </w:r>
    </w:p>
    <w:p w14:paraId="1EDA3F8E" w14:textId="77777777" w:rsidR="00C10F96" w:rsidRDefault="00C10F96" w:rsidP="00C10F96"/>
    <w:p w14:paraId="251F1D00" w14:textId="77777777" w:rsidR="00C10F96" w:rsidRDefault="00C10F96" w:rsidP="00C10F96"/>
    <w:p w14:paraId="14D1A42E" w14:textId="77777777" w:rsidR="00C10F96" w:rsidRDefault="00C10F96" w:rsidP="00C10F96"/>
    <w:p w14:paraId="77C82EFC" w14:textId="56168C19" w:rsidR="00C10F96" w:rsidRDefault="00C10F96" w:rsidP="00C10F96">
      <w:pPr>
        <w:pStyle w:val="Heading3"/>
        <w:numPr>
          <w:ilvl w:val="1"/>
          <w:numId w:val="1"/>
        </w:numPr>
      </w:pPr>
      <w:bookmarkStart w:id="41" w:name="_Toc202732457"/>
      <w:r w:rsidRPr="00C10F96">
        <w:lastRenderedPageBreak/>
        <w:t>Volatility</w:t>
      </w:r>
      <w:bookmarkEnd w:id="41"/>
    </w:p>
    <w:p w14:paraId="18F9A659" w14:textId="77777777" w:rsidR="00C10F96" w:rsidRPr="00C10F96" w:rsidRDefault="00C10F96" w:rsidP="00C10F96"/>
    <w:p w14:paraId="68F21AAC" w14:textId="77777777" w:rsidR="00EB3FCD" w:rsidRDefault="00C10F96" w:rsidP="00EB3FCD">
      <w:pPr>
        <w:keepNext/>
        <w:jc w:val="center"/>
      </w:pPr>
      <w:r w:rsidRPr="00C10F96">
        <w:drawing>
          <wp:inline distT="0" distB="0" distL="0" distR="0" wp14:anchorId="67910BB5" wp14:editId="427B01A9">
            <wp:extent cx="1924319" cy="1019317"/>
            <wp:effectExtent l="0" t="0" r="0" b="9525"/>
            <wp:docPr id="182964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7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1C03" w14:textId="25A82B8D" w:rsidR="00C10F96" w:rsidRPr="00C10F96" w:rsidRDefault="00EB3FCD" w:rsidP="00EB3FCD">
      <w:pPr>
        <w:pStyle w:val="Caption"/>
        <w:jc w:val="center"/>
      </w:pPr>
      <w:bookmarkStart w:id="42" w:name="_Toc20273247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11</w:t>
      </w:r>
      <w:r>
        <w:fldChar w:fldCharType="end"/>
      </w:r>
      <w:r>
        <w:t>: Standard Deviation of Price</w:t>
      </w:r>
      <w:bookmarkEnd w:id="42"/>
    </w:p>
    <w:p w14:paraId="59F5D8C0" w14:textId="77777777" w:rsidR="00C10F96" w:rsidRPr="00C10F96" w:rsidRDefault="00C10F96" w:rsidP="00C10F96">
      <w:r w:rsidRPr="00C10F96">
        <w:rPr>
          <w:b/>
          <w:bCs/>
        </w:rPr>
        <w:t>Inference</w:t>
      </w:r>
    </w:p>
    <w:p w14:paraId="47892D18" w14:textId="45D61FC9" w:rsidR="00C10F96" w:rsidRPr="00C10F96" w:rsidRDefault="00C10F96" w:rsidP="00C10F96">
      <w:pPr>
        <w:numPr>
          <w:ilvl w:val="0"/>
          <w:numId w:val="6"/>
        </w:numPr>
      </w:pPr>
      <w:r w:rsidRPr="00C10F96">
        <w:t xml:space="preserve">Cipla offers the best risk-return </w:t>
      </w:r>
      <w:r w:rsidRPr="00C10F96">
        <w:t>trade-off</w:t>
      </w:r>
      <w:r w:rsidRPr="00C10F96">
        <w:t xml:space="preserve"> high return with moderate volatility.</w:t>
      </w:r>
    </w:p>
    <w:p w14:paraId="7493C868" w14:textId="77777777" w:rsidR="00C10F96" w:rsidRPr="00C10F96" w:rsidRDefault="00C10F96" w:rsidP="00C10F96">
      <w:pPr>
        <w:numPr>
          <w:ilvl w:val="0"/>
          <w:numId w:val="6"/>
        </w:numPr>
      </w:pPr>
      <w:r w:rsidRPr="00C10F96">
        <w:t>Hindustan Unilever is the most stable stock, with the lowest volatility and a solid return—ideal for conservative investors.</w:t>
      </w:r>
    </w:p>
    <w:p w14:paraId="647C440D" w14:textId="77777777" w:rsidR="00C10F96" w:rsidRPr="00C10F96" w:rsidRDefault="00C10F96" w:rsidP="00C10F96">
      <w:pPr>
        <w:numPr>
          <w:ilvl w:val="0"/>
          <w:numId w:val="6"/>
        </w:numPr>
      </w:pPr>
      <w:r w:rsidRPr="00C10F96">
        <w:t>Infosys balances growth and risk well, making it a strong core holding.</w:t>
      </w:r>
    </w:p>
    <w:p w14:paraId="0E4B93BF" w14:textId="77777777" w:rsidR="00C10F96" w:rsidRPr="00C10F96" w:rsidRDefault="00C10F96" w:rsidP="00C10F96">
      <w:pPr>
        <w:numPr>
          <w:ilvl w:val="0"/>
          <w:numId w:val="6"/>
        </w:numPr>
      </w:pPr>
      <w:r w:rsidRPr="00C10F96">
        <w:t>Dish TV and Vodafone Idea have both high volatility and negative returns, making them unattractive from a risk-adjusted perspective.</w:t>
      </w:r>
    </w:p>
    <w:p w14:paraId="34FB8AC6" w14:textId="77777777" w:rsidR="00C10F96" w:rsidRDefault="00C10F96" w:rsidP="00C10F96"/>
    <w:p w14:paraId="22C9B2A4" w14:textId="1F59746B" w:rsidR="00C10F96" w:rsidRDefault="00C10F96" w:rsidP="00C10F96">
      <w:pPr>
        <w:pStyle w:val="Heading2"/>
        <w:numPr>
          <w:ilvl w:val="0"/>
          <w:numId w:val="1"/>
        </w:numPr>
        <w:tabs>
          <w:tab w:val="num" w:pos="360"/>
          <w:tab w:val="num" w:pos="720"/>
        </w:tabs>
        <w:ind w:left="0" w:firstLine="0"/>
        <w:rPr>
          <w:rFonts w:ascii="Calibri" w:hAnsi="Calibri" w:cs="Calibri"/>
        </w:rPr>
      </w:pPr>
      <w:bookmarkStart w:id="43" w:name="_Toc202732458"/>
      <w:r w:rsidRPr="00C10F96">
        <w:rPr>
          <w:rFonts w:ascii="Calibri" w:hAnsi="Calibri" w:cs="Calibri"/>
        </w:rPr>
        <w:t>Visualizing Returns and Volatility</w:t>
      </w:r>
      <w:bookmarkEnd w:id="43"/>
    </w:p>
    <w:p w14:paraId="648E226F" w14:textId="77777777" w:rsidR="00EB3FCD" w:rsidRDefault="00C10F96" w:rsidP="00EB3FCD">
      <w:pPr>
        <w:keepNext/>
        <w:jc w:val="center"/>
      </w:pPr>
      <w:r w:rsidRPr="00C10F96">
        <w:drawing>
          <wp:inline distT="0" distB="0" distL="0" distR="0" wp14:anchorId="1B80729E" wp14:editId="29B9D8BD">
            <wp:extent cx="2257740" cy="1571844"/>
            <wp:effectExtent l="0" t="0" r="9525" b="9525"/>
            <wp:docPr id="198350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02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EA75" w14:textId="666956A4" w:rsidR="00C10F96" w:rsidRDefault="00EB3FCD" w:rsidP="00EB3FCD">
      <w:pPr>
        <w:pStyle w:val="Caption"/>
        <w:jc w:val="center"/>
      </w:pPr>
      <w:bookmarkStart w:id="44" w:name="_Toc20273247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12</w:t>
      </w:r>
      <w:r>
        <w:fldChar w:fldCharType="end"/>
      </w:r>
      <w:r>
        <w:t xml:space="preserve">: </w:t>
      </w:r>
      <w:r w:rsidRPr="00064A23">
        <w:t>Returns and Volatility</w:t>
      </w:r>
      <w:bookmarkEnd w:id="44"/>
    </w:p>
    <w:p w14:paraId="73A95C1E" w14:textId="77777777" w:rsidR="00EB3FCD" w:rsidRDefault="00C10F96" w:rsidP="00EB3FCD">
      <w:pPr>
        <w:keepNext/>
        <w:jc w:val="center"/>
      </w:pPr>
      <w:r w:rsidRPr="00C10F96">
        <w:lastRenderedPageBreak/>
        <w:drawing>
          <wp:inline distT="0" distB="0" distL="0" distR="0" wp14:anchorId="60A2FEDC" wp14:editId="7AC788E2">
            <wp:extent cx="4683318" cy="2669585"/>
            <wp:effectExtent l="0" t="0" r="3175" b="0"/>
            <wp:docPr id="206818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9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1860" cy="267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BC86" w14:textId="67263B35" w:rsidR="00C10F96" w:rsidRDefault="00EB3FCD" w:rsidP="00EB3FCD">
      <w:pPr>
        <w:pStyle w:val="Caption"/>
        <w:jc w:val="center"/>
      </w:pPr>
      <w:bookmarkStart w:id="45" w:name="_Toc2027324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335">
        <w:rPr>
          <w:noProof/>
        </w:rPr>
        <w:t>13</w:t>
      </w:r>
      <w:r>
        <w:fldChar w:fldCharType="end"/>
      </w:r>
      <w:r>
        <w:t xml:space="preserve">: </w:t>
      </w:r>
      <w:r w:rsidRPr="00304DCE">
        <w:t>Net return vs Volatility for stocks</w:t>
      </w:r>
      <w:bookmarkEnd w:id="45"/>
    </w:p>
    <w:p w14:paraId="1BA81C0C" w14:textId="77777777" w:rsidR="00C10F96" w:rsidRPr="00C10F96" w:rsidRDefault="00C10F96" w:rsidP="00EB3FCD">
      <w:pPr>
        <w:jc w:val="center"/>
      </w:pPr>
      <w:r w:rsidRPr="00C10F96">
        <w:rPr>
          <w:b/>
          <w:bCs/>
        </w:rPr>
        <w:t>Inference</w:t>
      </w:r>
    </w:p>
    <w:p w14:paraId="1B48B38E" w14:textId="335B70BB" w:rsidR="00C10F96" w:rsidRPr="00C10F96" w:rsidRDefault="00C10F96" w:rsidP="00C10F96">
      <w:pPr>
        <w:numPr>
          <w:ilvl w:val="0"/>
          <w:numId w:val="7"/>
        </w:numPr>
      </w:pPr>
      <w:r w:rsidRPr="00C10F96">
        <w:rPr>
          <w:b/>
          <w:bCs/>
        </w:rPr>
        <w:t>Cipla</w:t>
      </w:r>
      <w:r w:rsidRPr="00C10F96">
        <w:t xml:space="preserve">, </w:t>
      </w:r>
      <w:r w:rsidRPr="00C10F96">
        <w:rPr>
          <w:b/>
          <w:bCs/>
        </w:rPr>
        <w:t>Hindustan Unilever,</w:t>
      </w:r>
      <w:r w:rsidRPr="00C10F96">
        <w:t xml:space="preserve"> and </w:t>
      </w:r>
      <w:r w:rsidRPr="00C10F96">
        <w:rPr>
          <w:b/>
          <w:bCs/>
        </w:rPr>
        <w:t>Infosys</w:t>
      </w:r>
      <w:r w:rsidRPr="00C10F96">
        <w:t xml:space="preserve"> form a </w:t>
      </w:r>
      <w:r w:rsidRPr="00C10F96">
        <w:t>favourable</w:t>
      </w:r>
      <w:r w:rsidRPr="00C10F96">
        <w:t xml:space="preserve"> cluster with:</w:t>
      </w:r>
    </w:p>
    <w:p w14:paraId="4F1D1518" w14:textId="77777777" w:rsidR="00C10F96" w:rsidRPr="00C10F96" w:rsidRDefault="00C10F96" w:rsidP="00C10F96">
      <w:pPr>
        <w:numPr>
          <w:ilvl w:val="1"/>
          <w:numId w:val="7"/>
        </w:numPr>
      </w:pPr>
      <w:r w:rsidRPr="00C10F96">
        <w:t>Low volatility (around 0.04)</w:t>
      </w:r>
    </w:p>
    <w:p w14:paraId="29BF10A3" w14:textId="77777777" w:rsidR="00C10F96" w:rsidRPr="00C10F96" w:rsidRDefault="00C10F96" w:rsidP="00C10F96">
      <w:pPr>
        <w:numPr>
          <w:ilvl w:val="1"/>
          <w:numId w:val="7"/>
        </w:numPr>
      </w:pPr>
      <w:r w:rsidRPr="00C10F96">
        <w:t>Positive net returns (around 0.002 or 0.2% weekly)</w:t>
      </w:r>
    </w:p>
    <w:p w14:paraId="21EE0BAB" w14:textId="77777777" w:rsidR="00C10F96" w:rsidRPr="00C10F96" w:rsidRDefault="00C10F96" w:rsidP="00C10F96">
      <w:pPr>
        <w:numPr>
          <w:ilvl w:val="1"/>
          <w:numId w:val="7"/>
        </w:numPr>
      </w:pPr>
      <w:r w:rsidRPr="00C10F96">
        <w:t>These stocks offer a strong risk-return profile and are ideal for building a stable, growth-oriented portfolio.</w:t>
      </w:r>
    </w:p>
    <w:p w14:paraId="4442596A" w14:textId="77777777" w:rsidR="00C10F96" w:rsidRPr="00C10F96" w:rsidRDefault="00C10F96" w:rsidP="00C10F96">
      <w:pPr>
        <w:numPr>
          <w:ilvl w:val="0"/>
          <w:numId w:val="7"/>
        </w:numPr>
      </w:pPr>
      <w:r w:rsidRPr="00C10F96">
        <w:rPr>
          <w:b/>
          <w:bCs/>
        </w:rPr>
        <w:t>Dish TV</w:t>
      </w:r>
      <w:r w:rsidRPr="00C10F96">
        <w:t xml:space="preserve"> and </w:t>
      </w:r>
      <w:r w:rsidRPr="00C10F96">
        <w:rPr>
          <w:b/>
          <w:bCs/>
        </w:rPr>
        <w:t>Vodafone Idea</w:t>
      </w:r>
      <w:r w:rsidRPr="00C10F96">
        <w:t xml:space="preserve"> are positioned in the high-risk, low-return quadrant:</w:t>
      </w:r>
    </w:p>
    <w:p w14:paraId="406D1D7C" w14:textId="77777777" w:rsidR="00C10F96" w:rsidRPr="00C10F96" w:rsidRDefault="00C10F96" w:rsidP="00C10F96">
      <w:pPr>
        <w:numPr>
          <w:ilvl w:val="1"/>
          <w:numId w:val="7"/>
        </w:numPr>
      </w:pPr>
      <w:r w:rsidRPr="00C10F96">
        <w:t>High volatility (above 0.08)</w:t>
      </w:r>
    </w:p>
    <w:p w14:paraId="3511000E" w14:textId="77777777" w:rsidR="00C10F96" w:rsidRPr="00C10F96" w:rsidRDefault="00C10F96" w:rsidP="00C10F96">
      <w:pPr>
        <w:numPr>
          <w:ilvl w:val="1"/>
          <w:numId w:val="7"/>
        </w:numPr>
      </w:pPr>
      <w:r w:rsidRPr="00C10F96">
        <w:t>Negative net returns (around −0.004 or −0.4% weekly)</w:t>
      </w:r>
    </w:p>
    <w:p w14:paraId="683BE30A" w14:textId="77777777" w:rsidR="00C10F96" w:rsidRPr="00C10F96" w:rsidRDefault="00C10F96" w:rsidP="00C10F96">
      <w:pPr>
        <w:numPr>
          <w:ilvl w:val="1"/>
          <w:numId w:val="7"/>
        </w:numPr>
      </w:pPr>
      <w:r w:rsidRPr="00C10F96">
        <w:t>These stocks are underperforming and carry significant downside risk, making them unsuitable for conservative or risk-averse investors.</w:t>
      </w:r>
    </w:p>
    <w:p w14:paraId="27BCF272" w14:textId="77777777" w:rsidR="00C10F96" w:rsidRDefault="00C10F96" w:rsidP="00C10F96"/>
    <w:p w14:paraId="093115C0" w14:textId="77777777" w:rsidR="00EB3FCD" w:rsidRDefault="00EB3FCD" w:rsidP="00C10F96"/>
    <w:p w14:paraId="4071B161" w14:textId="77777777" w:rsidR="00EB3FCD" w:rsidRDefault="00EB3FCD" w:rsidP="00C10F96"/>
    <w:p w14:paraId="1DC53402" w14:textId="77777777" w:rsidR="00EB3FCD" w:rsidRDefault="00EB3FCD" w:rsidP="00C10F96"/>
    <w:p w14:paraId="2171A045" w14:textId="77777777" w:rsidR="00EB3FCD" w:rsidRDefault="00EB3FCD" w:rsidP="00C10F96"/>
    <w:p w14:paraId="65EDCA2A" w14:textId="77777777" w:rsidR="00EB3FCD" w:rsidRDefault="00EB3FCD" w:rsidP="00C10F96"/>
    <w:p w14:paraId="14BA575C" w14:textId="77777777" w:rsidR="00EB3FCD" w:rsidRPr="00C10F96" w:rsidRDefault="00EB3FCD" w:rsidP="00C10F96"/>
    <w:p w14:paraId="1B8A0E17" w14:textId="63559942" w:rsidR="00EB3FCD" w:rsidRDefault="00EB3FCD" w:rsidP="00EB3FCD">
      <w:pPr>
        <w:pStyle w:val="Heading2"/>
        <w:numPr>
          <w:ilvl w:val="0"/>
          <w:numId w:val="1"/>
        </w:numPr>
        <w:tabs>
          <w:tab w:val="num" w:pos="360"/>
          <w:tab w:val="num" w:pos="720"/>
        </w:tabs>
        <w:ind w:left="0" w:firstLine="0"/>
        <w:rPr>
          <w:rFonts w:ascii="Calibri" w:hAnsi="Calibri" w:cs="Calibri"/>
        </w:rPr>
      </w:pPr>
      <w:bookmarkStart w:id="46" w:name="_Toc202732459"/>
      <w:r w:rsidRPr="00EB3FCD">
        <w:rPr>
          <w:rFonts w:ascii="Calibri" w:hAnsi="Calibri" w:cs="Calibri"/>
        </w:rPr>
        <w:lastRenderedPageBreak/>
        <w:t>Conclusions and Recommendations</w:t>
      </w:r>
      <w:bookmarkEnd w:id="46"/>
    </w:p>
    <w:p w14:paraId="7E0431D6" w14:textId="5C784CC7" w:rsidR="00EB3FCD" w:rsidRPr="00EB3FCD" w:rsidRDefault="00EB3FCD" w:rsidP="00EB3FCD">
      <w:pPr>
        <w:rPr>
          <w:b/>
          <w:bCs/>
        </w:rPr>
      </w:pPr>
      <w:r w:rsidRPr="00EB3FCD">
        <w:rPr>
          <w:b/>
          <w:bCs/>
        </w:rPr>
        <w:t>Insights</w:t>
      </w:r>
    </w:p>
    <w:p w14:paraId="41A231B3" w14:textId="7087110B" w:rsidR="00EB3FCD" w:rsidRDefault="00EB3FCD" w:rsidP="00EB3FCD">
      <w:pPr>
        <w:pStyle w:val="ListParagraph"/>
        <w:numPr>
          <w:ilvl w:val="0"/>
          <w:numId w:val="8"/>
        </w:numPr>
      </w:pPr>
      <w:r>
        <w:t>Cipla emerges as the most attractive stock, offering the highest average weekly return (0.2538%) with moderate volatility (0.0368). It demonstrates consistent performance and strong risk-adjusted returns</w:t>
      </w:r>
    </w:p>
    <w:p w14:paraId="33B32AA8" w14:textId="08A5C3B1" w:rsidR="00EB3FCD" w:rsidRDefault="00EB3FCD" w:rsidP="00EB3FCD">
      <w:pPr>
        <w:pStyle w:val="ListParagraph"/>
        <w:numPr>
          <w:ilvl w:val="0"/>
          <w:numId w:val="8"/>
        </w:numPr>
      </w:pPr>
      <w:r>
        <w:t>Hindustan Unilever (HUL) shows the lowest volatility (0.0288) and a solid return (0.2294%), making it a reliable defensive stock—ideal for stability-focused investors.</w:t>
      </w:r>
    </w:p>
    <w:p w14:paraId="511A5E7A" w14:textId="53811B07" w:rsidR="00EB3FCD" w:rsidRDefault="00EB3FCD" w:rsidP="00EB3FCD">
      <w:pPr>
        <w:pStyle w:val="ListParagraph"/>
        <w:numPr>
          <w:ilvl w:val="0"/>
          <w:numId w:val="8"/>
        </w:numPr>
      </w:pPr>
      <w:r>
        <w:t xml:space="preserve">Infosys balances growth and risk well, with a strong return (0.2180%) and moderate volatility (0.0361). </w:t>
      </w:r>
      <w:r>
        <w:t>It is</w:t>
      </w:r>
      <w:r>
        <w:t xml:space="preserve"> a robust core holding for long-term portfolios.</w:t>
      </w:r>
    </w:p>
    <w:p w14:paraId="5A96A96E" w14:textId="1AF6B576" w:rsidR="00EB3FCD" w:rsidRDefault="00EB3FCD" w:rsidP="00EB3FCD">
      <w:pPr>
        <w:pStyle w:val="ListParagraph"/>
        <w:numPr>
          <w:ilvl w:val="0"/>
          <w:numId w:val="8"/>
        </w:numPr>
      </w:pPr>
      <w:r>
        <w:t>Dish TV and Vodafone Idea both exhibit negative average returns (−0.3751% and −0.3932%) and high volatility (0.0913 and 0.1137, respectively). These stocks are underperforming and highly risky, suggesting structural or financial distress.</w:t>
      </w:r>
    </w:p>
    <w:p w14:paraId="745984C6" w14:textId="78C84C1E" w:rsidR="00EB3FCD" w:rsidRDefault="00EB3FCD" w:rsidP="00EB3FCD">
      <w:pPr>
        <w:pStyle w:val="ListParagraph"/>
        <w:numPr>
          <w:ilvl w:val="0"/>
          <w:numId w:val="8"/>
        </w:numPr>
      </w:pPr>
      <w:r>
        <w:t>The return vs. volatility plot clearly separates high-quality stocks (Cipla, HUL, Infosys) from speculative or declining ones (Dish TV, Vodafone Idea), offering a visual guide for portfolio construction.</w:t>
      </w:r>
    </w:p>
    <w:p w14:paraId="0354DFF6" w14:textId="77777777" w:rsidR="00EB3FCD" w:rsidRPr="00EB3FCD" w:rsidRDefault="00EB3FCD" w:rsidP="00EB3FCD">
      <w:pPr>
        <w:rPr>
          <w:b/>
          <w:bCs/>
        </w:rPr>
      </w:pPr>
      <w:r w:rsidRPr="00EB3FCD">
        <w:rPr>
          <w:b/>
          <w:bCs/>
        </w:rPr>
        <w:t>Recommendations</w:t>
      </w:r>
    </w:p>
    <w:p w14:paraId="7D8A0603" w14:textId="3F195B99" w:rsidR="00EB3FCD" w:rsidRDefault="00EB3FCD" w:rsidP="00EB3FCD">
      <w:pPr>
        <w:pStyle w:val="ListParagraph"/>
        <w:numPr>
          <w:ilvl w:val="0"/>
          <w:numId w:val="9"/>
        </w:numPr>
      </w:pPr>
      <w:r>
        <w:t>Prioritize allocation to Cipla, HUL, and Infosys:</w:t>
      </w:r>
    </w:p>
    <w:p w14:paraId="5F834FDF" w14:textId="39C6CEB1" w:rsidR="00EB3FCD" w:rsidRDefault="00EB3FCD" w:rsidP="00EB3FCD">
      <w:pPr>
        <w:pStyle w:val="ListParagraph"/>
        <w:numPr>
          <w:ilvl w:val="0"/>
          <w:numId w:val="10"/>
        </w:numPr>
      </w:pPr>
      <w:r>
        <w:t>These stocks offer the best trade-off between return and risk.</w:t>
      </w:r>
    </w:p>
    <w:p w14:paraId="1A17195B" w14:textId="2B5EB631" w:rsidR="00EB3FCD" w:rsidRDefault="00EB3FCD" w:rsidP="00EB3FCD">
      <w:pPr>
        <w:pStyle w:val="ListParagraph"/>
        <w:numPr>
          <w:ilvl w:val="0"/>
          <w:numId w:val="10"/>
        </w:numPr>
      </w:pPr>
      <w:r>
        <w:t>Consider overweighting Cipla for growth and HUL for stability.</w:t>
      </w:r>
    </w:p>
    <w:p w14:paraId="41745B9D" w14:textId="6058F078" w:rsidR="00EB3FCD" w:rsidRDefault="00EB3FCD" w:rsidP="00EB3FCD">
      <w:pPr>
        <w:pStyle w:val="ListParagraph"/>
        <w:numPr>
          <w:ilvl w:val="0"/>
          <w:numId w:val="9"/>
        </w:numPr>
      </w:pPr>
      <w:r>
        <w:t>Avoid or underweight Dish TV and Vodafone Idea:</w:t>
      </w:r>
    </w:p>
    <w:p w14:paraId="0F3B0A06" w14:textId="0E69474D" w:rsidR="00EB3FCD" w:rsidRDefault="00EB3FCD" w:rsidP="00EB3FCD">
      <w:pPr>
        <w:pStyle w:val="ListParagraph"/>
        <w:numPr>
          <w:ilvl w:val="0"/>
          <w:numId w:val="11"/>
        </w:numPr>
      </w:pPr>
      <w:r>
        <w:t>Their negative returns and high volatility make them unsuitable for risk-averse or long-term investors.</w:t>
      </w:r>
    </w:p>
    <w:p w14:paraId="75868DD4" w14:textId="1D892B0F" w:rsidR="00EB3FCD" w:rsidRDefault="00EB3FCD" w:rsidP="00EB3FCD">
      <w:pPr>
        <w:pStyle w:val="ListParagraph"/>
        <w:numPr>
          <w:ilvl w:val="0"/>
          <w:numId w:val="11"/>
        </w:numPr>
      </w:pPr>
      <w:r>
        <w:t>Only consider them if you have a high-risk tolerance and a speculative strategy.</w:t>
      </w:r>
    </w:p>
    <w:p w14:paraId="6FE155AD" w14:textId="049AF72F" w:rsidR="00EB3FCD" w:rsidRDefault="00EB3FCD" w:rsidP="00EB3FCD">
      <w:pPr>
        <w:pStyle w:val="ListParagraph"/>
        <w:numPr>
          <w:ilvl w:val="0"/>
          <w:numId w:val="9"/>
        </w:numPr>
      </w:pPr>
      <w:r>
        <w:t>Monitor performance regularly:</w:t>
      </w:r>
    </w:p>
    <w:p w14:paraId="2A47E65B" w14:textId="32A0C37C" w:rsidR="00EB3FCD" w:rsidRPr="00EB3FCD" w:rsidRDefault="00EB3FCD" w:rsidP="00EB3FCD">
      <w:pPr>
        <w:pStyle w:val="ListParagraph"/>
        <w:numPr>
          <w:ilvl w:val="0"/>
          <w:numId w:val="12"/>
        </w:numPr>
        <w:ind w:left="1418"/>
      </w:pPr>
      <w:r>
        <w:t>Reassess return and volatility metrics periodically to adjust your portfolio as market conditions evolve.</w:t>
      </w:r>
    </w:p>
    <w:p w14:paraId="031048E9" w14:textId="77777777" w:rsidR="00C10F96" w:rsidRDefault="00C10F96" w:rsidP="00C10F96"/>
    <w:sectPr w:rsidR="00C10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4EE"/>
    <w:multiLevelType w:val="hybridMultilevel"/>
    <w:tmpl w:val="7E00664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5F47469"/>
    <w:multiLevelType w:val="hybridMultilevel"/>
    <w:tmpl w:val="635AF5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283AC6"/>
    <w:multiLevelType w:val="hybridMultilevel"/>
    <w:tmpl w:val="E67A7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26D34"/>
    <w:multiLevelType w:val="hybridMultilevel"/>
    <w:tmpl w:val="89EEE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43E24"/>
    <w:multiLevelType w:val="hybridMultilevel"/>
    <w:tmpl w:val="76E0E0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D70B02"/>
    <w:multiLevelType w:val="multilevel"/>
    <w:tmpl w:val="FEB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061100"/>
    <w:multiLevelType w:val="multilevel"/>
    <w:tmpl w:val="E532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7756C"/>
    <w:multiLevelType w:val="hybridMultilevel"/>
    <w:tmpl w:val="21869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B9691D"/>
    <w:multiLevelType w:val="hybridMultilevel"/>
    <w:tmpl w:val="715C6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42D18"/>
    <w:multiLevelType w:val="multilevel"/>
    <w:tmpl w:val="5FE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5417E4"/>
    <w:multiLevelType w:val="multilevel"/>
    <w:tmpl w:val="308E3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DE054B2"/>
    <w:multiLevelType w:val="hybridMultilevel"/>
    <w:tmpl w:val="0D361B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8412002">
    <w:abstractNumId w:val="10"/>
  </w:num>
  <w:num w:numId="2" w16cid:durableId="400760379">
    <w:abstractNumId w:val="5"/>
  </w:num>
  <w:num w:numId="3" w16cid:durableId="116801361">
    <w:abstractNumId w:val="7"/>
  </w:num>
  <w:num w:numId="4" w16cid:durableId="2011369514">
    <w:abstractNumId w:val="8"/>
  </w:num>
  <w:num w:numId="5" w16cid:durableId="2092315601">
    <w:abstractNumId w:val="0"/>
  </w:num>
  <w:num w:numId="6" w16cid:durableId="1632052766">
    <w:abstractNumId w:val="9"/>
  </w:num>
  <w:num w:numId="7" w16cid:durableId="928544286">
    <w:abstractNumId w:val="6"/>
  </w:num>
  <w:num w:numId="8" w16cid:durableId="1372193758">
    <w:abstractNumId w:val="2"/>
  </w:num>
  <w:num w:numId="9" w16cid:durableId="1405106397">
    <w:abstractNumId w:val="3"/>
  </w:num>
  <w:num w:numId="10" w16cid:durableId="293756123">
    <w:abstractNumId w:val="1"/>
  </w:num>
  <w:num w:numId="11" w16cid:durableId="819350008">
    <w:abstractNumId w:val="11"/>
  </w:num>
  <w:num w:numId="12" w16cid:durableId="1827237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30"/>
    <w:rsid w:val="002E7346"/>
    <w:rsid w:val="003069EF"/>
    <w:rsid w:val="009340CC"/>
    <w:rsid w:val="00942B2F"/>
    <w:rsid w:val="00964BBA"/>
    <w:rsid w:val="009C0230"/>
    <w:rsid w:val="00A06335"/>
    <w:rsid w:val="00C10F96"/>
    <w:rsid w:val="00C52896"/>
    <w:rsid w:val="00EB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7EF8"/>
  <w15:chartTrackingRefBased/>
  <w15:docId w15:val="{C0FF8380-F063-4EF4-AE7A-9494FA65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30"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3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C023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C0230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30"/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30"/>
    <w:rPr>
      <w:rFonts w:eastAsiaTheme="majorEastAsia" w:cstheme="majorBidi"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30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30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30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30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C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3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23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C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30"/>
    <w:rPr>
      <w:rFonts w:ascii="Calibri" w:hAnsi="Calibri" w:cs="Times New Roman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C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30"/>
    <w:rPr>
      <w:rFonts w:ascii="Calibri" w:hAnsi="Calibri" w:cs="Times New Roman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C023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B3F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B3FC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3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3FC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B3FC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B3FCD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B3FC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4009E-2D22-41FC-B8A6-2DB023B7D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1555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Mambulli</dc:creator>
  <cp:keywords/>
  <dc:description/>
  <cp:lastModifiedBy>Rajesh Mambulli</cp:lastModifiedBy>
  <cp:revision>4</cp:revision>
  <cp:lastPrinted>2025-07-06T16:44:00Z</cp:lastPrinted>
  <dcterms:created xsi:type="dcterms:W3CDTF">2025-07-06T16:13:00Z</dcterms:created>
  <dcterms:modified xsi:type="dcterms:W3CDTF">2025-07-06T16:47:00Z</dcterms:modified>
</cp:coreProperties>
</file>