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goziwjc6n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🧭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Angular application serves as a starter template for apps requiring user authentication, route protection, and state-managed data retrieval. It uses: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Angular 19</w:t>
      </w:r>
      <w:r w:rsidDel="00000000" w:rsidR="00000000" w:rsidRPr="00000000">
        <w:rPr>
          <w:rtl w:val="0"/>
        </w:rPr>
        <w:t xml:space="preserve"> (frontend framework)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NgRx</w:t>
      </w:r>
      <w:r w:rsidDel="00000000" w:rsidR="00000000" w:rsidRPr="00000000">
        <w:rPr>
          <w:rtl w:val="0"/>
        </w:rPr>
        <w:t xml:space="preserve"> (state management)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 (UI design)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FakeStoreAPI</w:t>
      </w:r>
      <w:r w:rsidDel="00000000" w:rsidR="00000000" w:rsidRPr="00000000">
        <w:rPr>
          <w:rtl w:val="0"/>
        </w:rPr>
        <w:t xml:space="preserve"> (mock product data)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b9gy38j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🏗️ Architecture Diagram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Modules: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Auth 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LoginComponent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SignupComponent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AuthService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NgRx: auth.actions, auth.reducer, auth.effects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Product 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ProductListComponent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ProductService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NgRx: product.actions, product.reducer, product.effects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Core 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AuthGuard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 App Module 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|--&gt; Routing, StoreModule, EffectsModule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erb0j19s8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📦 Feature Modules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j1h5l2pzc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Auth Module</w:t>
      </w:r>
    </w:p>
    <w:tbl>
      <w:tblPr>
        <w:tblStyle w:val="Table1"/>
        <w:tblW w:w="5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4220"/>
        <w:tblGridChange w:id="0">
          <w:tblGrid>
            <w:gridCol w:w="1445"/>
            <w:gridCol w:w="4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 via 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Auth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Side effects for login/signup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Tracks authentication status and user info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dbx7rhzw3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🛒 Product Module</w:t>
      </w:r>
    </w:p>
    <w:tbl>
      <w:tblPr>
        <w:tblStyle w:val="Table2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3425"/>
        <w:tblGridChange w:id="0">
          <w:tblGrid>
            <w:gridCol w:w="1715"/>
            <w:gridCol w:w="3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Fetch and display list of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Product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API interaction for product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Product list and loading status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wl9a29k0j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🔄 State Management Design (NgRx)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8j9vrc9n5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 Store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loginFailure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selectIsAuthenticated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selectUser</w:t>
        <w:br w:type="textWrapping"/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Reducer State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user: User | null,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token: string | null,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isAuthenticated: boolean,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error: string | null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qjo9nue8n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Store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loadProductsFailure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selectProductList</w:t>
        <w:br w:type="textWrapping"/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Reducer State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products: Product[],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loading: boolean,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error: string | null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5p4hx4nkx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🔐 Security &amp; Access Control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Route Guard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AuthGuard</w:t>
      </w:r>
      <w:r w:rsidDel="00000000" w:rsidR="00000000" w:rsidRPr="00000000">
        <w:rPr>
          <w:rtl w:val="0"/>
        </w:rPr>
        <w:t xml:space="preserve">) checks token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Routes are protected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canActivate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is redirected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if unauthenticated.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85q6mgv4u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🌐 Routing Table</w:t>
      </w:r>
    </w:p>
    <w:tbl>
      <w:tblPr>
        <w:tblStyle w:val="Table3"/>
        <w:tblW w:w="6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2375"/>
        <w:gridCol w:w="1145"/>
        <w:gridCol w:w="2285"/>
        <w:tblGridChange w:id="0">
          <w:tblGrid>
            <w:gridCol w:w="980"/>
            <w:gridCol w:w="2375"/>
            <w:gridCol w:w="1145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Guarded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Redirect to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Default route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SignupComponent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Signup page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ProductListComponent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Protected product list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xubnxpfbl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🎨 UI Guidelines (Bootstrap)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Grid Layout</w:t>
      </w:r>
      <w:r w:rsidDel="00000000" w:rsidR="00000000" w:rsidRPr="00000000">
        <w:rPr>
          <w:rtl w:val="0"/>
        </w:rPr>
        <w:t xml:space="preserve">:  Bootstrap framework.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form-group</w:t>
      </w:r>
      <w:r w:rsidDel="00000000" w:rsidR="00000000" w:rsidRPr="00000000">
        <w:rPr>
          <w:rtl w:val="0"/>
        </w:rPr>
        <w:t xml:space="preserve">, and validation classes.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Alerts used for error/success messages.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f9m2pp0qj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🔌 API Integration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Fake Store API: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https://fakestoreapi.com/products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Handled through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ProductEffects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x174goj9q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💾 Local Storage Use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Stored on successful login: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auth_token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by: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AuthService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AuthGuard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hws9cbmom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🚀 Bootstrapping Process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App launches -&gt; redirects to /login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LoginComponent renders form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User logs in -&gt; NgRx dispatches login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AuthEffects stores token -&gt; navigates to /home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HomeComponent loads -&gt; dispatches loadProducts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ProductEffects calls API -&gt; populates product store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r5fi260th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11. 🧪 Testing Strategy</w:t>
      </w:r>
    </w:p>
    <w:tbl>
      <w:tblPr>
        <w:tblStyle w:val="Table4"/>
        <w:tblW w:w="5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3845"/>
        <w:tblGridChange w:id="0">
          <w:tblGrid>
            <w:gridCol w:w="1430"/>
            <w:gridCol w:w="3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Unit test form validations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Jasmine/Karma for side effects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Pure function tests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AuthGuard logic via service mocking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Manual E2E test for flow verification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sd8vlilrc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12. 📈 Scalability Notes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module is isolated, allowing feature-based scaling.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NgRx state scales horizontally with new domains.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Reusable guards and services.</w:t>
        <w:br w:type="textWrapping"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