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C5" w:rsidRDefault="00920677">
      <w:r>
        <w:t xml:space="preserve">Quick Ref: </w:t>
      </w:r>
      <w:proofErr w:type="spellStart"/>
      <w:r>
        <w:t>Tez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778"/>
        <w:gridCol w:w="6228"/>
      </w:tblGrid>
      <w:tr w:rsidR="00920677" w:rsidRPr="00920677" w:rsidTr="00920677">
        <w:tc>
          <w:tcPr>
            <w:tcW w:w="570" w:type="dxa"/>
          </w:tcPr>
          <w:p w:rsidR="00920677" w:rsidRPr="00920677" w:rsidRDefault="00920677">
            <w:pPr>
              <w:rPr>
                <w:b/>
              </w:rPr>
            </w:pPr>
            <w:proofErr w:type="spellStart"/>
            <w:r w:rsidRPr="00920677">
              <w:rPr>
                <w:b/>
              </w:rPr>
              <w:t>S.No</w:t>
            </w:r>
            <w:proofErr w:type="spellEnd"/>
          </w:p>
        </w:tc>
        <w:tc>
          <w:tcPr>
            <w:tcW w:w="2778" w:type="dxa"/>
          </w:tcPr>
          <w:p w:rsidR="00920677" w:rsidRPr="00920677" w:rsidRDefault="00920677">
            <w:pPr>
              <w:rPr>
                <w:b/>
              </w:rPr>
            </w:pPr>
            <w:r w:rsidRPr="00920677">
              <w:rPr>
                <w:b/>
              </w:rPr>
              <w:t>Topic</w:t>
            </w:r>
          </w:p>
        </w:tc>
        <w:tc>
          <w:tcPr>
            <w:tcW w:w="6228" w:type="dxa"/>
          </w:tcPr>
          <w:p w:rsidR="00920677" w:rsidRPr="00920677" w:rsidRDefault="00920677">
            <w:pPr>
              <w:rPr>
                <w:b/>
              </w:rPr>
            </w:pPr>
            <w:proofErr w:type="spellStart"/>
            <w:r w:rsidRPr="00920677">
              <w:rPr>
                <w:b/>
              </w:rPr>
              <w:t>Desc</w:t>
            </w:r>
            <w:proofErr w:type="spellEnd"/>
          </w:p>
        </w:tc>
      </w:tr>
      <w:tr w:rsidR="00920677" w:rsidRPr="00920677" w:rsidTr="00920677">
        <w:tc>
          <w:tcPr>
            <w:tcW w:w="570" w:type="dxa"/>
          </w:tcPr>
          <w:p w:rsidR="00920677" w:rsidRPr="00920677" w:rsidRDefault="00920677">
            <w:pPr>
              <w:rPr>
                <w:b/>
              </w:rPr>
            </w:pPr>
          </w:p>
        </w:tc>
        <w:tc>
          <w:tcPr>
            <w:tcW w:w="2778" w:type="dxa"/>
          </w:tcPr>
          <w:p w:rsidR="00920677" w:rsidRPr="00920677" w:rsidRDefault="00920677">
            <w:pPr>
              <w:rPr>
                <w:b/>
              </w:rPr>
            </w:pPr>
            <w:proofErr w:type="spellStart"/>
            <w:r w:rsidRPr="00920677">
              <w:rPr>
                <w:b/>
                <w:color w:val="FF0000"/>
              </w:rPr>
              <w:t>WebRef</w:t>
            </w:r>
            <w:proofErr w:type="spellEnd"/>
          </w:p>
        </w:tc>
        <w:tc>
          <w:tcPr>
            <w:tcW w:w="6228" w:type="dxa"/>
          </w:tcPr>
          <w:p w:rsidR="00920677" w:rsidRPr="00920677" w:rsidRDefault="00920677">
            <w:pPr>
              <w:rPr>
                <w:b/>
              </w:rPr>
            </w:pPr>
          </w:p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>
            <w:proofErr w:type="spellStart"/>
            <w:r>
              <w:t>Tez</w:t>
            </w:r>
            <w:proofErr w:type="spellEnd"/>
            <w:r>
              <w:t xml:space="preserve"> Configuration</w:t>
            </w:r>
          </w:p>
        </w:tc>
        <w:tc>
          <w:tcPr>
            <w:tcW w:w="6228" w:type="dxa"/>
          </w:tcPr>
          <w:p w:rsidR="00920677" w:rsidRDefault="00920677">
            <w:hyperlink r:id="rId6" w:history="1">
              <w:r w:rsidRPr="00F60A8C">
                <w:rPr>
                  <w:rStyle w:val="Hyperlink"/>
                </w:rPr>
                <w:t>https://www.youtube.com/watch?v=ffvlaRvXpjs&amp;index=54&amp;list=PLf0swTFhTI8rG6Q4dr_FruqDdzu9M7AQ2</w:t>
              </w:r>
            </w:hyperlink>
          </w:p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RPr="00920677" w:rsidTr="00920677">
        <w:tc>
          <w:tcPr>
            <w:tcW w:w="570" w:type="dxa"/>
          </w:tcPr>
          <w:p w:rsidR="00920677" w:rsidRPr="00920677" w:rsidRDefault="00920677">
            <w:pPr>
              <w:rPr>
                <w:b/>
                <w:color w:val="FF0000"/>
              </w:rPr>
            </w:pPr>
          </w:p>
        </w:tc>
        <w:tc>
          <w:tcPr>
            <w:tcW w:w="2778" w:type="dxa"/>
          </w:tcPr>
          <w:p w:rsidR="00920677" w:rsidRPr="00920677" w:rsidRDefault="00920677">
            <w:pPr>
              <w:rPr>
                <w:b/>
                <w:color w:val="FF0000"/>
              </w:rPr>
            </w:pPr>
            <w:r w:rsidRPr="00920677">
              <w:rPr>
                <w:b/>
                <w:color w:val="FF0000"/>
              </w:rPr>
              <w:t>General Info</w:t>
            </w:r>
          </w:p>
        </w:tc>
        <w:tc>
          <w:tcPr>
            <w:tcW w:w="6228" w:type="dxa"/>
          </w:tcPr>
          <w:p w:rsidR="00920677" w:rsidRPr="00920677" w:rsidRDefault="00920677">
            <w:pPr>
              <w:rPr>
                <w:b/>
                <w:color w:val="FF0000"/>
              </w:rPr>
            </w:pPr>
          </w:p>
        </w:tc>
      </w:tr>
      <w:tr w:rsidR="00920677" w:rsidTr="00920677">
        <w:tc>
          <w:tcPr>
            <w:tcW w:w="570" w:type="dxa"/>
          </w:tcPr>
          <w:p w:rsidR="00920677" w:rsidRDefault="00361A3A">
            <w:r>
              <w:t>1</w:t>
            </w:r>
          </w:p>
        </w:tc>
        <w:tc>
          <w:tcPr>
            <w:tcW w:w="2778" w:type="dxa"/>
          </w:tcPr>
          <w:p w:rsidR="00920677" w:rsidRDefault="00920677">
            <w:r>
              <w:t xml:space="preserve">About </w:t>
            </w:r>
            <w:proofErr w:type="spellStart"/>
            <w:r>
              <w:t>Tez</w:t>
            </w:r>
            <w:proofErr w:type="spellEnd"/>
          </w:p>
        </w:tc>
        <w:tc>
          <w:tcPr>
            <w:tcW w:w="6228" w:type="dxa"/>
          </w:tcPr>
          <w:p w:rsidR="00920677" w:rsidRDefault="00920677" w:rsidP="009206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Tez</w:t>
            </w:r>
            <w:proofErr w:type="spellEnd"/>
            <w:r>
              <w:t xml:space="preserve"> is an application framework configured on top of YARN to allow complex directed acyclic graph (DAG) to process data</w:t>
            </w:r>
            <w:r w:rsidR="00361A3A">
              <w:t>.</w:t>
            </w:r>
          </w:p>
          <w:p w:rsidR="00920677" w:rsidRDefault="00920677" w:rsidP="009206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Tez</w:t>
            </w:r>
            <w:proofErr w:type="spellEnd"/>
            <w:r>
              <w:t xml:space="preserve"> can also be used to run Apache Hive queries and Apache Pig Latin scripts. Hive queries or Pig Latin scripts will be run as a </w:t>
            </w:r>
            <w:proofErr w:type="spellStart"/>
            <w:r>
              <w:t>Tez</w:t>
            </w:r>
            <w:proofErr w:type="spellEnd"/>
            <w:r>
              <w:t xml:space="preserve"> Job</w:t>
            </w:r>
          </w:p>
          <w:p w:rsidR="0037225D" w:rsidRDefault="0037225D" w:rsidP="009206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Tez</w:t>
            </w:r>
            <w:proofErr w:type="spellEnd"/>
            <w:r>
              <w:t xml:space="preserve"> will use only Yarn not </w:t>
            </w:r>
            <w:r>
              <w:t>MapReduce</w:t>
            </w:r>
            <w:r w:rsidR="003F4B13">
              <w:t xml:space="preserve"> to process data</w:t>
            </w:r>
            <w:r>
              <w:t>. It will skip MapReduce and run its own way</w:t>
            </w:r>
          </w:p>
          <w:p w:rsidR="003F4B13" w:rsidRPr="003F4B13" w:rsidRDefault="003F4B13" w:rsidP="009206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Tez</w:t>
            </w:r>
            <w:proofErr w:type="spellEnd"/>
            <w:r>
              <w:t xml:space="preserve"> tries to fine tune Hive or Pig queries which spawns into multiple jobs by eliminating HDFS between dependent map reduce jobs</w:t>
            </w:r>
          </w:p>
          <w:p w:rsidR="00920677" w:rsidRPr="003F4B13" w:rsidRDefault="00920677" w:rsidP="0092067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20677">
              <w:rPr>
                <w:color w:val="0070C0"/>
              </w:rPr>
              <w:t>Tez</w:t>
            </w:r>
            <w:proofErr w:type="spellEnd"/>
            <w:r w:rsidRPr="00920677">
              <w:rPr>
                <w:color w:val="0070C0"/>
              </w:rPr>
              <w:t xml:space="preserve"> Comes out of with Hortonworks box</w:t>
            </w:r>
            <w:r w:rsidR="00EC3965">
              <w:rPr>
                <w:color w:val="0070C0"/>
              </w:rPr>
              <w:t xml:space="preserve"> (</w:t>
            </w:r>
            <w:proofErr w:type="spellStart"/>
            <w:r w:rsidR="00EC3965">
              <w:rPr>
                <w:color w:val="0070C0"/>
              </w:rPr>
              <w:t>ambar</w:t>
            </w:r>
            <w:r w:rsidR="00DF74A8">
              <w:rPr>
                <w:color w:val="0070C0"/>
              </w:rPr>
              <w:t>i</w:t>
            </w:r>
            <w:proofErr w:type="spellEnd"/>
            <w:r w:rsidR="00EC3965">
              <w:rPr>
                <w:color w:val="0070C0"/>
              </w:rPr>
              <w:t>)</w:t>
            </w:r>
            <w:r w:rsidRPr="00920677">
              <w:rPr>
                <w:color w:val="0070C0"/>
              </w:rPr>
              <w:t xml:space="preserve">, but not with other vendors like </w:t>
            </w:r>
            <w:proofErr w:type="spellStart"/>
            <w:r w:rsidRPr="00920677">
              <w:rPr>
                <w:color w:val="0070C0"/>
              </w:rPr>
              <w:t>cloudera</w:t>
            </w:r>
            <w:proofErr w:type="spellEnd"/>
            <w:r w:rsidR="003F4B13">
              <w:rPr>
                <w:color w:val="0070C0"/>
              </w:rPr>
              <w:t>.</w:t>
            </w:r>
          </w:p>
          <w:p w:rsidR="003F4B13" w:rsidRDefault="00EC3965" w:rsidP="00EC3965">
            <w:pPr>
              <w:pStyle w:val="ListParagraph"/>
              <w:numPr>
                <w:ilvl w:val="0"/>
                <w:numId w:val="1"/>
              </w:numPr>
            </w:pPr>
            <w:r>
              <w:t>Performance is better when we run complex hive jobs</w:t>
            </w:r>
          </w:p>
        </w:tc>
      </w:tr>
      <w:tr w:rsidR="00920677" w:rsidTr="00920677">
        <w:tc>
          <w:tcPr>
            <w:tcW w:w="570" w:type="dxa"/>
          </w:tcPr>
          <w:p w:rsidR="00920677" w:rsidRDefault="00361A3A">
            <w:r>
              <w:t>2</w:t>
            </w:r>
          </w:p>
        </w:tc>
        <w:tc>
          <w:tcPr>
            <w:tcW w:w="2778" w:type="dxa"/>
          </w:tcPr>
          <w:p w:rsidR="00920677" w:rsidRDefault="00361A3A">
            <w:r>
              <w:t>Daemon process</w:t>
            </w:r>
          </w:p>
        </w:tc>
        <w:tc>
          <w:tcPr>
            <w:tcW w:w="6228" w:type="dxa"/>
          </w:tcPr>
          <w:p w:rsidR="00920677" w:rsidRDefault="00361A3A">
            <w:r>
              <w:t>Client Only (No daemon process)</w:t>
            </w:r>
          </w:p>
        </w:tc>
      </w:tr>
      <w:tr w:rsidR="00920677" w:rsidTr="00920677">
        <w:tc>
          <w:tcPr>
            <w:tcW w:w="570" w:type="dxa"/>
          </w:tcPr>
          <w:p w:rsidR="00920677" w:rsidRDefault="00361A3A">
            <w:r>
              <w:t>3</w:t>
            </w:r>
          </w:p>
        </w:tc>
        <w:tc>
          <w:tcPr>
            <w:tcW w:w="2778" w:type="dxa"/>
          </w:tcPr>
          <w:p w:rsidR="00920677" w:rsidRDefault="00361A3A">
            <w:r>
              <w:t>Parameter files</w:t>
            </w:r>
          </w:p>
        </w:tc>
        <w:tc>
          <w:tcPr>
            <w:tcW w:w="6228" w:type="dxa"/>
          </w:tcPr>
          <w:p w:rsidR="00920677" w:rsidRDefault="00361A3A">
            <w:r>
              <w:t>Tez-site.xml</w:t>
            </w:r>
          </w:p>
          <w:p w:rsidR="00361A3A" w:rsidRDefault="00361A3A">
            <w:r>
              <w:t>Tez-env.sh</w:t>
            </w:r>
          </w:p>
        </w:tc>
      </w:tr>
      <w:tr w:rsidR="00920677" w:rsidTr="00920677">
        <w:tc>
          <w:tcPr>
            <w:tcW w:w="570" w:type="dxa"/>
          </w:tcPr>
          <w:p w:rsidR="00920677" w:rsidRDefault="00361A3A">
            <w:r>
              <w:t>4</w:t>
            </w:r>
          </w:p>
        </w:tc>
        <w:tc>
          <w:tcPr>
            <w:tcW w:w="2778" w:type="dxa"/>
          </w:tcPr>
          <w:p w:rsidR="00920677" w:rsidRDefault="00361A3A">
            <w:r>
              <w:t>Log files</w:t>
            </w:r>
          </w:p>
        </w:tc>
        <w:tc>
          <w:tcPr>
            <w:tcW w:w="6228" w:type="dxa"/>
          </w:tcPr>
          <w:p w:rsidR="00920677" w:rsidRDefault="00361A3A">
            <w:r>
              <w:t>Not applicable</w:t>
            </w:r>
            <w:r w:rsidR="00163C7B">
              <w:t xml:space="preserve">. Typically jobs will not be run on </w:t>
            </w:r>
            <w:proofErr w:type="spellStart"/>
            <w:r w:rsidR="00163C7B">
              <w:t>Tez</w:t>
            </w:r>
            <w:proofErr w:type="spellEnd"/>
            <w:r w:rsidR="00163C7B">
              <w:t xml:space="preserve"> directly instead they will be run either by using Pig or Hive. Hence look at the Hive or Pig log files for any issues</w:t>
            </w:r>
          </w:p>
        </w:tc>
      </w:tr>
      <w:tr w:rsidR="00920677" w:rsidTr="00920677">
        <w:tc>
          <w:tcPr>
            <w:tcW w:w="570" w:type="dxa"/>
          </w:tcPr>
          <w:p w:rsidR="00920677" w:rsidRDefault="00361A3A">
            <w:r>
              <w:t>5</w:t>
            </w:r>
          </w:p>
        </w:tc>
        <w:tc>
          <w:tcPr>
            <w:tcW w:w="2778" w:type="dxa"/>
          </w:tcPr>
          <w:p w:rsidR="00920677" w:rsidRDefault="00B043A9">
            <w:r>
              <w:t xml:space="preserve">MapReduce vs </w:t>
            </w:r>
            <w:proofErr w:type="spellStart"/>
            <w:r>
              <w:t>Tez</w:t>
            </w:r>
            <w:proofErr w:type="spellEnd"/>
          </w:p>
          <w:p w:rsidR="00B043A9" w:rsidRDefault="00B043A9"/>
          <w:p w:rsidR="00B043A9" w:rsidRDefault="00B043A9" w:rsidP="00B043A9">
            <w:pPr>
              <w:pStyle w:val="ListParagraph"/>
              <w:numPr>
                <w:ilvl w:val="0"/>
                <w:numId w:val="2"/>
              </w:numPr>
            </w:pPr>
            <w:r>
              <w:t>Blue box is Map</w:t>
            </w:r>
          </w:p>
          <w:p w:rsidR="00B043A9" w:rsidRDefault="00B043A9" w:rsidP="00B043A9">
            <w:pPr>
              <w:pStyle w:val="ListParagraph"/>
              <w:numPr>
                <w:ilvl w:val="0"/>
                <w:numId w:val="2"/>
              </w:numPr>
            </w:pPr>
            <w:r>
              <w:t>Green box is Reduce</w:t>
            </w:r>
          </w:p>
          <w:p w:rsidR="00B043A9" w:rsidRDefault="00B043A9" w:rsidP="00B043A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Tez</w:t>
            </w:r>
            <w:proofErr w:type="spellEnd"/>
            <w:r>
              <w:t xml:space="preserve"> eliminates Map in the middle layer</w:t>
            </w:r>
          </w:p>
        </w:tc>
        <w:tc>
          <w:tcPr>
            <w:tcW w:w="6228" w:type="dxa"/>
          </w:tcPr>
          <w:p w:rsidR="00920677" w:rsidRDefault="00B043A9">
            <w:r>
              <w:object w:dxaOrig="8760" w:dyaOrig="4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150.75pt" o:ole="">
                  <v:imagedata r:id="rId7" o:title=""/>
                </v:shape>
                <o:OLEObject Type="Embed" ProgID="PBrush" ShapeID="_x0000_i1025" DrawAspect="Content" ObjectID="_1525355663" r:id="rId8"/>
              </w:object>
            </w:r>
          </w:p>
        </w:tc>
      </w:tr>
      <w:tr w:rsidR="00920677" w:rsidTr="00920677">
        <w:tc>
          <w:tcPr>
            <w:tcW w:w="570" w:type="dxa"/>
          </w:tcPr>
          <w:p w:rsidR="00920677" w:rsidRDefault="00EC3965">
            <w:r>
              <w:t>6</w:t>
            </w:r>
          </w:p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DE331F" w:rsidRPr="00DE331F" w:rsidTr="00920677">
        <w:tc>
          <w:tcPr>
            <w:tcW w:w="570" w:type="dxa"/>
          </w:tcPr>
          <w:p w:rsidR="00920677" w:rsidRPr="00DE331F" w:rsidRDefault="00920677">
            <w:pPr>
              <w:rPr>
                <w:b/>
                <w:color w:val="FF0000"/>
              </w:rPr>
            </w:pPr>
            <w:bookmarkStart w:id="0" w:name="_GoBack"/>
          </w:p>
        </w:tc>
        <w:tc>
          <w:tcPr>
            <w:tcW w:w="2778" w:type="dxa"/>
          </w:tcPr>
          <w:p w:rsidR="00920677" w:rsidRPr="00DE331F" w:rsidRDefault="00163C7B">
            <w:pPr>
              <w:rPr>
                <w:b/>
                <w:color w:val="FF0000"/>
              </w:rPr>
            </w:pPr>
            <w:r w:rsidRPr="00DE331F">
              <w:rPr>
                <w:b/>
                <w:color w:val="FF0000"/>
              </w:rPr>
              <w:t>General Commands</w:t>
            </w:r>
          </w:p>
        </w:tc>
        <w:tc>
          <w:tcPr>
            <w:tcW w:w="6228" w:type="dxa"/>
          </w:tcPr>
          <w:p w:rsidR="00920677" w:rsidRPr="00DE331F" w:rsidRDefault="00920677">
            <w:pPr>
              <w:rPr>
                <w:b/>
                <w:color w:val="FF0000"/>
              </w:rPr>
            </w:pPr>
          </w:p>
        </w:tc>
      </w:tr>
      <w:tr w:rsidR="00920677" w:rsidTr="00920677">
        <w:tc>
          <w:tcPr>
            <w:tcW w:w="570" w:type="dxa"/>
          </w:tcPr>
          <w:p w:rsidR="00920677" w:rsidRDefault="00163C7B">
            <w:r>
              <w:t>1</w:t>
            </w:r>
          </w:p>
        </w:tc>
        <w:tc>
          <w:tcPr>
            <w:tcW w:w="2778" w:type="dxa"/>
          </w:tcPr>
          <w:p w:rsidR="00920677" w:rsidRDefault="00163C7B">
            <w:r>
              <w:t>Configuration  path</w:t>
            </w:r>
          </w:p>
        </w:tc>
        <w:tc>
          <w:tcPr>
            <w:tcW w:w="6228" w:type="dxa"/>
          </w:tcPr>
          <w:p w:rsidR="00920677" w:rsidRDefault="00163C7B">
            <w:r>
              <w:t xml:space="preserve"># After </w:t>
            </w:r>
            <w:proofErr w:type="spellStart"/>
            <w:r>
              <w:t>Tez</w:t>
            </w:r>
            <w:proofErr w:type="spellEnd"/>
            <w:r>
              <w:t xml:space="preserve"> configuration using </w:t>
            </w:r>
            <w:proofErr w:type="spellStart"/>
            <w:r>
              <w:t>Ambari</w:t>
            </w:r>
            <w:proofErr w:type="spellEnd"/>
            <w:r>
              <w:t xml:space="preserve"> (Hortonworks)</w:t>
            </w:r>
          </w:p>
          <w:p w:rsidR="00163C7B" w:rsidRDefault="00163C7B"/>
          <w:p w:rsidR="00163C7B" w:rsidRDefault="00163C7B">
            <w:r>
              <w:t>&gt;cd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tez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</w:p>
          <w:p w:rsidR="00163C7B" w:rsidRDefault="00163C7B"/>
          <w:p w:rsidR="00163C7B" w:rsidRDefault="00163C7B" w:rsidP="00163C7B">
            <w:r>
              <w:t># you can see tez-site.xml and tez-env.sh</w:t>
            </w:r>
          </w:p>
        </w:tc>
      </w:tr>
      <w:bookmarkEnd w:id="0"/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  <w:tr w:rsidR="00920677" w:rsidTr="00920677">
        <w:tc>
          <w:tcPr>
            <w:tcW w:w="570" w:type="dxa"/>
          </w:tcPr>
          <w:p w:rsidR="00920677" w:rsidRDefault="00920677"/>
        </w:tc>
        <w:tc>
          <w:tcPr>
            <w:tcW w:w="2778" w:type="dxa"/>
          </w:tcPr>
          <w:p w:rsidR="00920677" w:rsidRDefault="00920677"/>
        </w:tc>
        <w:tc>
          <w:tcPr>
            <w:tcW w:w="6228" w:type="dxa"/>
          </w:tcPr>
          <w:p w:rsidR="00920677" w:rsidRDefault="00920677"/>
        </w:tc>
      </w:tr>
    </w:tbl>
    <w:p w:rsidR="00920677" w:rsidRDefault="00920677"/>
    <w:sectPr w:rsidR="0092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E41E9"/>
    <w:multiLevelType w:val="hybridMultilevel"/>
    <w:tmpl w:val="332E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F14C7"/>
    <w:multiLevelType w:val="hybridMultilevel"/>
    <w:tmpl w:val="EB0EF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24"/>
    <w:rsid w:val="00163C7B"/>
    <w:rsid w:val="00361A3A"/>
    <w:rsid w:val="0037225D"/>
    <w:rsid w:val="003F4B13"/>
    <w:rsid w:val="004867C5"/>
    <w:rsid w:val="00920677"/>
    <w:rsid w:val="00B043A9"/>
    <w:rsid w:val="00BE4B24"/>
    <w:rsid w:val="00DE331F"/>
    <w:rsid w:val="00DF74A8"/>
    <w:rsid w:val="00E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6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6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vlaRvXpjs&amp;index=54&amp;list=PLf0swTFhTI8rG6Q4dr_FruqDdzu9M7AQ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11</cp:revision>
  <dcterms:created xsi:type="dcterms:W3CDTF">2016-05-21T21:36:00Z</dcterms:created>
  <dcterms:modified xsi:type="dcterms:W3CDTF">2016-05-21T22:07:00Z</dcterms:modified>
</cp:coreProperties>
</file>