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FA" w:rsidRDefault="008243FA" w:rsidP="008243FA">
      <w:p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Univariate Analysis</w:t>
      </w:r>
    </w:p>
    <w:p w:rsidR="008243FA" w:rsidRDefault="008243FA" w:rsidP="008243FA">
      <w:pPr>
        <w:pStyle w:val="ListParagraph"/>
        <w:numPr>
          <w:ilvl w:val="0"/>
          <w:numId w:val="2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Central tendency</w:t>
      </w:r>
    </w:p>
    <w:p w:rsidR="008243FA" w:rsidRDefault="008243FA" w:rsidP="008243FA">
      <w:pPr>
        <w:pStyle w:val="ListParagraph"/>
        <w:numPr>
          <w:ilvl w:val="0"/>
          <w:numId w:val="2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Mean, median, mode</w:t>
      </w:r>
    </w:p>
    <w:p w:rsidR="008243FA" w:rsidRDefault="008243FA" w:rsidP="008243FA">
      <w:pPr>
        <w:pStyle w:val="ListParagraph"/>
        <w:numPr>
          <w:ilvl w:val="0"/>
          <w:numId w:val="2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Bar graph</w:t>
      </w:r>
    </w:p>
    <w:p w:rsidR="008243FA" w:rsidRDefault="008243FA" w:rsidP="008243FA">
      <w:pPr>
        <w:pStyle w:val="ListParagraph"/>
        <w:numPr>
          <w:ilvl w:val="0"/>
          <w:numId w:val="2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Histograms</w:t>
      </w:r>
    </w:p>
    <w:p w:rsidR="008243FA" w:rsidRDefault="008243FA" w:rsidP="008243FA">
      <w:pPr>
        <w:pStyle w:val="ListParagraph"/>
        <w:numPr>
          <w:ilvl w:val="0"/>
          <w:numId w:val="2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Pie charts</w:t>
      </w:r>
    </w:p>
    <w:p w:rsidR="008243FA" w:rsidRDefault="008243FA" w:rsidP="008243FA">
      <w:pPr>
        <w:pStyle w:val="ListParagraph"/>
        <w:numPr>
          <w:ilvl w:val="0"/>
          <w:numId w:val="2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Box Plot</w:t>
      </w:r>
    </w:p>
    <w:p w:rsidR="008243FA" w:rsidRPr="008243FA" w:rsidRDefault="008243FA" w:rsidP="008243FA">
      <w:pPr>
        <w:pStyle w:val="ListParagraph"/>
        <w:numPr>
          <w:ilvl w:val="0"/>
          <w:numId w:val="2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</w:p>
    <w:p w:rsidR="008243FA" w:rsidRDefault="008243FA" w:rsidP="008243FA">
      <w:p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Bivariate Analysis</w:t>
      </w:r>
    </w:p>
    <w:p w:rsidR="008243FA" w:rsidRDefault="008243FA" w:rsidP="008243FA">
      <w:pPr>
        <w:pStyle w:val="ListParagraph"/>
        <w:numPr>
          <w:ilvl w:val="0"/>
          <w:numId w:val="1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Correlations</w:t>
      </w:r>
    </w:p>
    <w:p w:rsidR="008243FA" w:rsidRPr="008243FA" w:rsidRDefault="008243FA" w:rsidP="008243FA">
      <w:pPr>
        <w:pStyle w:val="ListParagraph"/>
        <w:numPr>
          <w:ilvl w:val="0"/>
          <w:numId w:val="1"/>
        </w:num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Scatter Plot</w:t>
      </w:r>
    </w:p>
    <w:p w:rsidR="008243FA" w:rsidRDefault="008243FA" w:rsidP="008243FA">
      <w:p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>BOX PLOT</w:t>
      </w:r>
    </w:p>
    <w:p w:rsidR="008243FA" w:rsidRPr="008243FA" w:rsidRDefault="008243FA" w:rsidP="008243FA">
      <w:pPr>
        <w:spacing w:after="120" w:line="393" w:lineRule="atLeast"/>
        <w:outlineLvl w:val="2"/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color w:val="182848"/>
          <w:sz w:val="28"/>
          <w:szCs w:val="28"/>
          <w:lang w:eastAsia="en-IN"/>
        </w:rPr>
        <w:t xml:space="preserve">Drawing a box and whisker plot 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i/>
          <w:iCs/>
          <w:color w:val="7F0000"/>
          <w:sz w:val="24"/>
          <w:szCs w:val="24"/>
          <w:lang w:eastAsia="en-IN"/>
        </w:rPr>
        <w:t xml:space="preserve">Example : 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>Construct a box plot for the following data: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12, 5, 22, 30, 7, 36, 14, 42, 15, 53, 25 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7F0000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i/>
          <w:iCs/>
          <w:color w:val="7F0000"/>
          <w:sz w:val="24"/>
          <w:szCs w:val="24"/>
          <w:lang w:eastAsia="en-IN"/>
        </w:rPr>
        <w:t xml:space="preserve">Solution: 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color w:val="008800"/>
          <w:sz w:val="24"/>
          <w:szCs w:val="24"/>
          <w:lang w:eastAsia="en-IN"/>
        </w:rPr>
        <w:t xml:space="preserve">Step 1: 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Arrange the data in ascending order. 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color w:val="008800"/>
          <w:sz w:val="24"/>
          <w:szCs w:val="24"/>
          <w:lang w:eastAsia="en-IN"/>
        </w:rPr>
        <w:t xml:space="preserve">Step 2: 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Find the median, lower quartile and upper quartile </w:t>
      </w:r>
    </w:p>
    <w:p w:rsidR="008243FA" w:rsidRPr="008243FA" w:rsidRDefault="008243FA" w:rsidP="00824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noProof/>
          <w:color w:val="0A0A0A"/>
          <w:sz w:val="24"/>
          <w:szCs w:val="24"/>
          <w:lang w:eastAsia="en-IN"/>
        </w:rPr>
        <w:drawing>
          <wp:inline distT="0" distB="0" distL="0" distR="0">
            <wp:extent cx="3905250" cy="695325"/>
            <wp:effectExtent l="0" t="0" r="0" b="0"/>
            <wp:docPr id="2" name="Picture 2" descr="C:\Users\Aayushi\AppData\Local\Microsoft\Windows\INetCache\Content.MSO\7E587F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yushi\AppData\Local\Microsoft\Windows\INetCache\Content.MSO\7E587F8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br/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Median (middle value) = 22 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br/>
        <w:t xml:space="preserve">Lower quartile (middle value of the lower half) = 12 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br/>
        <w:t xml:space="preserve">Upper quartile (middle value of the upper half) = 36 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>(If there is an even number of data items, then we need to get the average of the middle numbers.)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color w:val="008800"/>
          <w:sz w:val="24"/>
          <w:szCs w:val="24"/>
          <w:lang w:eastAsia="en-IN"/>
        </w:rPr>
        <w:t>Step 3: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 Draw a number line that will include the smallest and the largest data.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noProof/>
          <w:color w:val="0A0A0A"/>
          <w:sz w:val="24"/>
          <w:szCs w:val="24"/>
          <w:lang w:eastAsia="en-IN"/>
        </w:rPr>
        <w:lastRenderedPageBreak/>
        <w:drawing>
          <wp:inline distT="0" distB="0" distL="0" distR="0">
            <wp:extent cx="5486400" cy="942975"/>
            <wp:effectExtent l="0" t="0" r="0" b="9525"/>
            <wp:docPr id="1" name="Picture 1" descr="https://www.onlinemathlearning.com/image-files/xbox-plot-2.jpg.pagespeed.ic.plN5tb67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nlinemathlearning.com/image-files/xbox-plot-2.jpg.pagespeed.ic.plN5tb676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color w:val="008800"/>
          <w:sz w:val="24"/>
          <w:szCs w:val="24"/>
          <w:lang w:eastAsia="en-IN"/>
        </w:rPr>
        <w:t>Step 4: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 Draw three vertical lines at the lower quartile (12), median (22) and the upper quartile (36), just above the number line.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noProof/>
          <w:color w:val="0A0A0A"/>
          <w:sz w:val="24"/>
          <w:szCs w:val="24"/>
          <w:lang w:eastAsia="en-IN"/>
        </w:rPr>
        <w:drawing>
          <wp:inline distT="0" distB="0" distL="0" distR="0">
            <wp:extent cx="5486400" cy="1266825"/>
            <wp:effectExtent l="0" t="0" r="0" b="9525"/>
            <wp:docPr id="5" name="Picture 5" descr="https://www.onlinemathlearning.com/image-files/xbox-plot-3.jpg.pagespeed.ic.lTOjRLR_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nlinemathlearning.com/image-files/xbox-plot-3.jpg.pagespeed.ic.lTOjRLR_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color w:val="008800"/>
          <w:sz w:val="24"/>
          <w:szCs w:val="24"/>
          <w:lang w:eastAsia="en-IN"/>
        </w:rPr>
        <w:t>Step 5: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 Join the lines for the lower quartile and the upper quartile to form a box.</w:t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noProof/>
          <w:color w:val="0A0A0A"/>
          <w:sz w:val="24"/>
          <w:szCs w:val="24"/>
          <w:lang w:eastAsia="en-IN"/>
        </w:rPr>
        <w:drawing>
          <wp:inline distT="0" distB="0" distL="0" distR="0">
            <wp:extent cx="5486400" cy="1219200"/>
            <wp:effectExtent l="0" t="0" r="0" b="0"/>
            <wp:docPr id="4" name="Picture 4" descr="https://www.onlinemathlearning.com/image-files/xbox-plot-4.jpg.pagespeed.ic.WKaFuQjc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nlinemathlearning.com/image-files/xbox-plot-4.jpg.pagespeed.ic.WKaFuQjcF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FA" w:rsidRP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b/>
          <w:bCs/>
          <w:color w:val="008800"/>
          <w:sz w:val="24"/>
          <w:szCs w:val="24"/>
          <w:lang w:eastAsia="en-IN"/>
        </w:rPr>
        <w:t xml:space="preserve">Step 6: </w:t>
      </w:r>
      <w:r w:rsidRPr="008243FA"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t xml:space="preserve">Draw a line from the smallest value (5) to the left side of the box and draw a line from the right side of the box to the biggest value (53). </w:t>
      </w:r>
    </w:p>
    <w:p w:rsidR="00C83872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 w:rsidRPr="008243FA">
        <w:rPr>
          <w:rFonts w:ascii="&amp;quot" w:eastAsia="Times New Roman" w:hAnsi="&amp;quot" w:cs="Times New Roman"/>
          <w:noProof/>
          <w:color w:val="0A0A0A"/>
          <w:sz w:val="24"/>
          <w:szCs w:val="24"/>
          <w:lang w:eastAsia="en-IN"/>
        </w:rPr>
        <w:drawing>
          <wp:inline distT="0" distB="0" distL="0" distR="0">
            <wp:extent cx="5743575" cy="1038225"/>
            <wp:effectExtent l="0" t="0" r="9525" b="0"/>
            <wp:docPr id="3" name="Picture 3" descr="C:\Users\Aayushi\AppData\Local\Microsoft\Windows\INetCache\Content.MSO\EAB20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yushi\AppData\Local\Microsoft\Windows\INetCache\Content.MSO\EAB203D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</w:p>
    <w:p w:rsidR="008243FA" w:rsidRDefault="008243F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48BB35A" wp14:editId="50002596">
            <wp:extent cx="4219575" cy="1571625"/>
            <wp:effectExtent l="0" t="0" r="9525" b="9525"/>
            <wp:docPr id="12" name="Picture 12" descr="Image result for iQ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iQ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0A" w:rsidRDefault="005B660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  <w:lastRenderedPageBreak/>
        <w:t>For Outliers,</w:t>
      </w:r>
    </w:p>
    <w:p w:rsidR="005B660A" w:rsidRDefault="005B660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</w:p>
    <w:p w:rsidR="005B660A" w:rsidRPr="008243FA" w:rsidRDefault="005B660A" w:rsidP="008243FA">
      <w:pPr>
        <w:spacing w:after="240" w:line="384" w:lineRule="atLeast"/>
        <w:rPr>
          <w:rFonts w:ascii="&amp;quot" w:eastAsia="Times New Roman" w:hAnsi="&amp;quot" w:cs="Times New Roman"/>
          <w:color w:val="0A0A0A"/>
          <w:sz w:val="24"/>
          <w:szCs w:val="24"/>
          <w:lang w:eastAsia="en-IN"/>
        </w:rPr>
      </w:pPr>
      <w:bookmarkStart w:id="0" w:name="_GoBack"/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>
            <wp:extent cx="5429250" cy="4338658"/>
            <wp:effectExtent l="0" t="0" r="0" b="5080"/>
            <wp:docPr id="9" name="Picture 9" descr="Image result for explain formula of box plo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explain formula of box plo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12" cy="434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660A" w:rsidRPr="0082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amp;quo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80C43"/>
    <w:multiLevelType w:val="hybridMultilevel"/>
    <w:tmpl w:val="2B0256AE"/>
    <w:lvl w:ilvl="0" w:tplc="D7486F46">
      <w:numFmt w:val="bullet"/>
      <w:lvlText w:val="-"/>
      <w:lvlJc w:val="left"/>
      <w:pPr>
        <w:ind w:left="720" w:hanging="360"/>
      </w:pPr>
      <w:rPr>
        <w:rFonts w:ascii="&amp;quot" w:eastAsia="Times New Roman" w:hAnsi="&amp;quot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C32B1"/>
    <w:multiLevelType w:val="hybridMultilevel"/>
    <w:tmpl w:val="AB86B81C"/>
    <w:lvl w:ilvl="0" w:tplc="60BEC0EC">
      <w:numFmt w:val="bullet"/>
      <w:lvlText w:val="-"/>
      <w:lvlJc w:val="left"/>
      <w:pPr>
        <w:ind w:left="720" w:hanging="360"/>
      </w:pPr>
      <w:rPr>
        <w:rFonts w:ascii="&amp;quot" w:eastAsia="Times New Roman" w:hAnsi="&amp;quot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FA"/>
    <w:rsid w:val="001E56CB"/>
    <w:rsid w:val="005B660A"/>
    <w:rsid w:val="006909E1"/>
    <w:rsid w:val="00747473"/>
    <w:rsid w:val="008243FA"/>
    <w:rsid w:val="00D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47D3"/>
  <w15:chartTrackingRefBased/>
  <w15:docId w15:val="{547FBCC0-FE0F-4CA7-AF55-64A57103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3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43FA"/>
    <w:rPr>
      <w:i/>
      <w:iCs/>
    </w:rPr>
  </w:style>
  <w:style w:type="character" w:styleId="Strong">
    <w:name w:val="Strong"/>
    <w:basedOn w:val="DefaultParagraphFont"/>
    <w:uiPriority w:val="22"/>
    <w:qFormat/>
    <w:rsid w:val="008243FA"/>
    <w:rPr>
      <w:b/>
      <w:bCs/>
    </w:rPr>
  </w:style>
  <w:style w:type="paragraph" w:customStyle="1" w:styleId="highlight-example1">
    <w:name w:val="highlight-example1"/>
    <w:basedOn w:val="Normal"/>
    <w:rsid w:val="0082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2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oogle.co.in/url?sa=i&amp;rct=j&amp;q=&amp;esrc=s&amp;source=images&amp;cd=&amp;cad=rja&amp;uact=8&amp;ved=2ahUKEwiNxZ_Z7OLdAhXKZCsKHfX_AEUQjRx6BAgBEAU&amp;url=http%3A%2F%2Fsupport.sas.com%2Fdocumentation%2Fcdl%2Fen%2Fgrstatgraph%2F65377%2FHTML%2Fdefault%2Fp0ou4qi2jfcokkn1ks5mx1ct5cmw.htm&amp;psig=AOvVaw1-JyLoeFCqjHlDv5-nx10g&amp;ust=1538401024606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oogle.co.in/url?sa=i&amp;rct=j&amp;q=&amp;esrc=s&amp;source=images&amp;cd=&amp;cad=rja&amp;uact=8&amp;ved=2ahUKEwiT0N_86-LdAhUGeCsKHY7hC1IQjRx6BAgBEAU&amp;url=http://www.statisticshowto.com/probability-and-statistics/interquartile-range/&amp;psig=AOvVaw3o9jiT0WT74q3Vu0Ms5lN-&amp;ust=153840082462982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1</cp:revision>
  <dcterms:created xsi:type="dcterms:W3CDTF">2018-09-30T13:26:00Z</dcterms:created>
  <dcterms:modified xsi:type="dcterms:W3CDTF">2018-09-30T13:39:00Z</dcterms:modified>
</cp:coreProperties>
</file>