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Tushar Kumar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Noida UP India ,address no 2 ,address no 3, Shimla, Himachal Pradesh,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Tushar@gmail.com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Test, | May, 2019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SWE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Test-2, | Feb, 1990 – 2013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SDE-2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test-3, | Oct, 1989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SDE-3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Test-4, | Oct, 1983 – 2036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SWE-4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Nasscom university</w:t>
            </w:r>
            <w:r>
              <w:rPr>
                <w:sz w:val="24"/>
              </w:rPr>
              <w:t xml:space="preserve"> | 1983 | 89.9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2020-10-22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Noida UP India ,address no 2 ,address no 3, Shimla, Himachal Pradesh,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Female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9876533210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Tushar@gmail.com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2020-01-20T07:09:26Z</dcterms:created>
  <dcterms:modified xsi:type="dcterms:W3CDTF">2020-01-20T07:09:26Z</dcterms:modified>
</cp:coreProperties>
</file>