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 xml:space="preserve">ScoreMe MSME Credit Pipeline Scheduling Problem</w:t>
      </w:r>
    </w:p>
    <w:p>
      <w:pPr>
        <w:pStyle w:val="Heading2"/>
        <w:spacing w:before="200" w:after="100"/>
      </w:pPr>
      <w:r>
        <w:t xml:space="preserve">Mathematical Symbol Reference &amp; Formulation Guide</w:t>
      </w:r>
    </w:p>
    <w:p>
      <w:pPr>
        <w:spacing w:after="120"/>
      </w:pPr>
      <w:r>
        <w:t xml:space="preserve">This document provides a comprehensive, symbol-by-symbol breakdown of all mathematical notation, formulas, variables, and objective function terms used in the </w:t>
      </w:r>
      <w:r>
        <w:rPr>
          <w:b/>
        </w:rPr>
        <w:t xml:space="preserve">MSME Credit Pipeline Scheduling Solution</w:t>
      </w:r>
      <w:r>
        <w:t xml:space="preserve">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1. Objective &amp; Penalty Function Symbols</w:t>
      </w:r>
    </w:p>
    <w:p>
      <w:pPr>
        <w:jc w:val="center"/>
        <w:spacing w:before="120" w:after="120"/>
        <w:shd w:val="clear" w:color="auto" w:fill="F4F6F9"/>
      </w:pPr>
      <w:r>
        <w:rPr>
          <w:rFonts w:ascii="Cambria Math" w:hAnsi="Cambria Math"/>
          <w:i/>
          <w:sz w:val="22"/>
          <w:color w:val="003366"/>
        </w:rPr>
        <w:t xml:space="preserve">P(\sigma) = P_{\text{base}}(\sigma) + \alpha \cdot P_{\text{imbalance}}(\sigma) + \beta \cdot P_{\text{sla\_risk}}(\sigma)</w:t>
      </w:r>
    </w:p>
    <w:tbl>
      <w:tblPr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Symbol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Plain English Meaning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**$P(\sigma)$**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Penalty Score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The overall objective function value to be minimized.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The overall "Badness Score" of the schedule. Lower is better.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**$\sigma$**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Assignment Function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Mapping function $\sigma: T \to [K]$ assigning task $t_i$ to slot $s$.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The final schedule decision vector showing which slot every task runs in.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**$P_{\text{base}}(\sigma)$**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Base Delay Cost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$\sum_{i=1}^n w(t_i) \cdot \sigma(t_i)$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Penalty incurred by delaying task execution to later slots.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**$P_{\text{imbalance}}(\sigma)$**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Load Imbalance Variance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Variance of resource utilization across slots relative to mean $\bar{U}_m$.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Penalty incurred when some slots are overloaded while others sit idle.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**$P_{\text{sla\_risk}}(\sigma)$**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Boundary Risk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$\sum_{i=1}^n w(t_i) \cdot \left( \frac{\sigma(t_i) - \ell_i}{u_i - \ell_i + \epsilon} \right)^2$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Exponential penalty incurred when scheduling tasks dangerously close to deadline $u_i$.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**$\alpha$**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Load Imbalance Weight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Tuning hyperparameter constant (default = $5.0$).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Multiplier controlling how strongly we penalize server load imbalance.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**$\beta$**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Risk Weight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Tuning hyperparameter constant (default = $2.0$).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Multiplier controlling how strongly we penalize scheduling near deadline boundaries.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2. Task &amp; Pipeline Notation</w:t>
      </w:r>
    </w:p>
    <w:tbl>
      <w:tblPr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Symbol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Example / Plain English Meaning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**$n$**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Task Count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number of credit pipeline tasks submitted.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tasks in batch (e.g., $n = 50$).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**$i$**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Task Index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Loop index variable $i \in \{1, 2, \dots, n\}$.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Counter identifying a specific task.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**$t_i$**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Task Entity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The $i$-th specific pipeline task.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Task object $t_1 = \text{OCR Bank Statement}$, $t_2 = \text{Bureau Pull}$.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**$w(t_i)$** / **$w_i$**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Priority Weight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Priority importance weight of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$w_i = 10.0$ for Tier-1 PSU Bank, $w_i = 1.0$ for minor check.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**$\sigma(t_i)$**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Assigned Slot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The discrete slot number assigned to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E.g., $\sigma(t_1) = 2$ means task $t_1$ runs in Slot 2.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**$\sum$**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Summation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Capital Sigma summation operator.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Sum up / add together all elements across the index.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3. Slot &amp; Cluster Resource Notation</w:t>
      </w:r>
    </w:p>
    <w:tbl>
      <w:tblPr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Symbol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Example / Plain English Meaning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**$K$**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Slots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available processing time windows.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slots in execution cycle (e.g., $K = 8$).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**$s$**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Slot Index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Discrete slot index $s \in \{1, 2, \dots, K\}$.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Counter identifying a specific slot window.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**$d$**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Resource Dimensions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Number of tracked cluster resource types ($d = 4$).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4 Dimensions: $\text{CPU}, \text{RAM}, \text{GPU}, \text{Network}$.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**$m$**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Dimension Index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Resource dimension index $m \in \{1, 2, 3, 4\}$.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$1 \to \text{CPU}$, $2 \to \text{RAM}$, $3 \to \text{GPU}$, $4 \to \text{Network}$.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**$r_m(t_i)$**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Resource Demand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Quantity of resource $m$ requested by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E.g., $r_{\text{CPU}}(t_1) = 8$ CPU cores.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**$C_m(s)$**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Slot Capacity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Maximum capacity vector of slot $s$ for resource $m$.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E.g., $C_{\text{CPU}}(s) = 32$ CPU cores max in Slot $s$.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**$\sum_{i: \sigma(t_i)=s} r_m(t_i)$**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Slot Demand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Sum of resource $m$ demanded by all tasks placed in slot $s$.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Combined resource load active during slot $s$.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**$\frac{\sum r_m(t_i)}{C_m(s)}$**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Slot Utilization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Fractional resource load of slot $s$ in dimension $m$.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E.g., $0.80$ means slot $s$ is 80% full.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**$\bar{U}_m$**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Average Utilization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Mean utilization of resource $m$ across all $K$ slots.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Average load baseline across the entire cluster.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4. SLA Time Window &amp; Risk Notation</w:t>
      </w:r>
    </w:p>
    <w:tbl>
      <w:tblPr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Symbol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Example / Plain English Meaning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**$\ell_i$**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Lower Bound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Earliest allowed slot index for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Start of window (e.g., Slot 1).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**$u_i$**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Upper Bound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Latest allowed slot index (deadline) for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Hard deadline boundary (e.g., Slot 4).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**$[\ell_i, u_i]$**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Window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Valid temporal execution interval for task $t_i$.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Task $t_i$ must run in slot $s$ where $\ell_i \le s \le u_i$.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**$\frac{\sigma(t_i) - \ell_i}{u_i - \ell_i + \epsilon}$**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Normalized Offset Ratio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Fractional distance of assigned slot within window $[\ell_i, u_i]$.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$0.0$ at start window, $1.0$ at deadline.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**$\epsilon$**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Epsilon Constant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Small numerical constant ($10^{-5}$).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Prevents division-by-zero when $\ell_i = u_i$.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5. Constraint Notation</w:t>
      </w:r>
    </w:p>
    <w:tbl>
      <w:tblPr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Constraint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Name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Formal Expression</w:t>
            </w:r>
          </w:p>
        </w:tc>
        <w:tc>
          <w:tcPr>
            <w:shd w:val="clear" w:color="auto"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Plain English Meaning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**F1**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Conflict Avoidance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$\forall (t_i, t_j) \in E : \sigma(t_i) \neq \sigma(t_j)$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Conflicting tasks (sharing GPU bus or Kafka key) cannot run in the same slot.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**F2**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Capacity Bounds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$\forall s \in [K], \forall m \in [d] : \sum_{i: \sigma(t_i)=s} r_m(t_i) \le C_m(s)$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Total task demand in any slot cannot exceed slot capacity.</w:t>
            </w:r>
          </w:p>
        </w:tc>
      </w:tr>
      <w:tr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**F3**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SLA Compliance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$\forall t_i \in T : \ell_i \le \sigma(t_i) \le u_i$</w:t>
            </w:r>
          </w:p>
        </w:tc>
        <w:tc>
          <w:tcPr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/>
              <w:t xml:space="preserve">Every task must be scheduled inside its allowed time window.</w:t>
            </w:r>
          </w:p>
        </w:tc>
      </w:tr>
    </w:tbl>
    <w:p>
      <w:pPr>
        <w:spacing w:after="120"/>
      </w:pPr>
      <w:r>
        <w:t xml:space="preserve">---</w:t>
      </w:r>
    </w:p>
    <w:p>
      <w:pPr>
        <w:spacing w:after="120"/>
      </w:pPr>
      <w:r>
        <w:t xml:space="preserve">*End of Symbol Reference Guide.*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color w:val="262626"/>
    </w:rPr>
  </w:style>
  <w:style w:type="paragraph" w:styleId="Heading1">
    <w:name w:val="heading 1"/>
    <w:rPr>
      <w:rFonts w:ascii="Calibri Light" w:hAnsi="Calibri Light"/>
      <w:b/>
      <w:sz w:val="32"/>
      <w:color w:val="1F497D"/>
    </w:rPr>
  </w:style>
  <w:style w:type="paragraph" w:styleId="Heading2">
    <w:name w:val="heading 2"/>
    <w:rPr>
      <w:rFonts w:ascii="Calibri Light" w:hAnsi="Calibri Light"/>
      <w:b/>
      <w:sz w:val="26"/>
      <w:color w:val="1F497D"/>
    </w:rPr>
  </w:style>
  <w:style w:type="paragraph" w:styleId="Heading3">
    <w:name w:val="heading 3"/>
    <w:rPr>
      <w:rFonts w:ascii="Calibri" w:hAnsi="Calibri"/>
      <w:b/>
      <w:sz w:val="24"/>
      <w:color w:val="59595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