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851" w:right="-709" w:firstLine="0"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-851" w:right="-709" w:firstLine="0"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51" w:right="-709" w:firstLine="0"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1" w:right="-709" w:firstLine="0"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1" w:right="-709" w:firstLine="0"/>
        <w:contextualSpacing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Reports IICs</w:t>
      </w:r>
    </w:p>
    <w:p w:rsidR="00000000" w:rsidDel="00000000" w:rsidP="00000000" w:rsidRDefault="00000000" w:rsidRPr="00000000" w14:paraId="00000005">
      <w:pPr>
        <w:ind w:left="-851" w:right="-709" w:firstLine="0"/>
        <w:contextualSpacing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1" w:right="-709" w:firstLine="0"/>
        <w:contextualSpacing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Documentación técnica</w:t>
      </w:r>
    </w:p>
    <w:p w:rsidR="00000000" w:rsidDel="00000000" w:rsidP="00000000" w:rsidRDefault="00000000" w:rsidRPr="00000000" w14:paraId="00000007">
      <w:pPr>
        <w:ind w:left="-851" w:right="-709" w:firstLine="0"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1" w:right="-709" w:firstLine="0"/>
        <w:contextualSpacing w:val="0"/>
        <w:jc w:val="center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Fecha de actualización: 17/01/2018</w:t>
      </w:r>
    </w:p>
    <w:p w:rsidR="00000000" w:rsidDel="00000000" w:rsidP="00000000" w:rsidRDefault="00000000" w:rsidRPr="00000000" w14:paraId="00000009">
      <w:pPr>
        <w:ind w:left="-851" w:right="-709" w:firstLine="0"/>
        <w:contextualSpacing w:val="0"/>
        <w:rPr>
          <w:rFonts w:ascii="Tahoma" w:cs="Tahoma" w:eastAsia="Tahoma" w:hAnsi="Tahoma"/>
          <w:color w:val="118c9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0"/>
        <w:contextualSpacing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contextualSpacing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ind w:left="567" w:firstLine="0"/>
        <w:contextualSpacing w:val="0"/>
        <w:rPr>
          <w:rFonts w:ascii="Tahoma" w:cs="Tahoma" w:eastAsia="Tahoma" w:hAnsi="Tahoma"/>
          <w:b w:val="1"/>
          <w:color w:val="118c92"/>
        </w:rPr>
      </w:pPr>
      <w:r w:rsidDel="00000000" w:rsidR="00000000" w:rsidRPr="00000000">
        <w:rPr>
          <w:rFonts w:ascii="Tahoma" w:cs="Tahoma" w:eastAsia="Tahoma" w:hAnsi="Tahoma"/>
          <w:b w:val="1"/>
          <w:color w:val="118c92"/>
          <w:rtl w:val="0"/>
        </w:rPr>
        <w:t xml:space="preserve">SVN</w:t>
      </w:r>
    </w:p>
    <w:p w:rsidR="00000000" w:rsidDel="00000000" w:rsidP="00000000" w:rsidRDefault="00000000" w:rsidRPr="00000000" w14:paraId="0000000D">
      <w:pPr>
        <w:contextualSpacing w:val="0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128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La solución al completo del proyecto y la documentación se encuentra disponible en: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848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http://172.16.1.11:9089/svn/WPF_Reports_IICS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ind w:left="567" w:firstLine="0"/>
        <w:contextualSpacing w:val="0"/>
        <w:rPr>
          <w:rFonts w:ascii="Tahoma" w:cs="Tahoma" w:eastAsia="Tahoma" w:hAnsi="Tahoma"/>
          <w:b w:val="1"/>
          <w:color w:val="118c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ind w:left="567" w:firstLine="0"/>
        <w:contextualSpacing w:val="0"/>
        <w:rPr>
          <w:rFonts w:ascii="Tahoma" w:cs="Tahoma" w:eastAsia="Tahoma" w:hAnsi="Tahoma"/>
          <w:b w:val="1"/>
          <w:color w:val="118c92"/>
        </w:rPr>
      </w:pPr>
      <w:r w:rsidDel="00000000" w:rsidR="00000000" w:rsidRPr="00000000">
        <w:rPr>
          <w:rFonts w:ascii="Tahoma" w:cs="Tahoma" w:eastAsia="Tahoma" w:hAnsi="Tahoma"/>
          <w:b w:val="1"/>
          <w:color w:val="118c92"/>
          <w:rtl w:val="0"/>
        </w:rPr>
        <w:t xml:space="preserve">Bases de datos</w:t>
      </w:r>
    </w:p>
    <w:p w:rsidR="00000000" w:rsidDel="00000000" w:rsidP="00000000" w:rsidRDefault="00000000" w:rsidRPr="00000000" w14:paraId="00000013">
      <w:pPr>
        <w:contextualSpacing w:val="0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1128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BIA: Nos conectamos a la base de datos de BIA para recuperar información referente a los fondos o sicavs.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112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Reports_IICS: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84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contamos con una base de datos propia para guardar todos los cambios y las generaciones de informes.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before="0" w:lineRule="auto"/>
        <w:ind w:left="184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Tenemos dos versiones: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before="0" w:lineRule="auto"/>
        <w:ind w:left="256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PRE-PRODUCCIÓN: 172.16.2.2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before="0" w:lineRule="auto"/>
        <w:ind w:left="256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PRODUCCIÓN: 192.168.253.20</w:t>
      </w:r>
    </w:p>
    <w:p w:rsidR="00000000" w:rsidDel="00000000" w:rsidP="00000000" w:rsidRDefault="00000000" w:rsidRPr="00000000" w14:paraId="0000001A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/>
        <w:contextualSpacing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ind w:left="567" w:right="0" w:firstLine="0"/>
        <w:contextualSpacing w:val="0"/>
        <w:rPr>
          <w:rFonts w:ascii="Tahoma" w:cs="Tahoma" w:eastAsia="Tahoma" w:hAnsi="Tahoma"/>
          <w:b w:val="1"/>
          <w:color w:val="118c92"/>
        </w:rPr>
      </w:pPr>
      <w:r w:rsidDel="00000000" w:rsidR="00000000" w:rsidRPr="00000000">
        <w:rPr>
          <w:rFonts w:ascii="Tahoma" w:cs="Tahoma" w:eastAsia="Tahoma" w:hAnsi="Tahoma"/>
          <w:b w:val="1"/>
          <w:color w:val="118c92"/>
          <w:rtl w:val="0"/>
        </w:rPr>
        <w:t xml:space="preserve">Parámetros Generales</w:t>
      </w:r>
    </w:p>
    <w:p w:rsidR="00000000" w:rsidDel="00000000" w:rsidP="00000000" w:rsidRDefault="00000000" w:rsidRPr="00000000" w14:paraId="0000001D">
      <w:pPr>
        <w:ind w:right="0"/>
        <w:contextualSpacing w:val="0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Hay secciones que tienen parámetros personalizados para cada plantilla (Estos parámetros se almacenan en las tablas de la base de datos. El nombre de estas</w:t>
      </w:r>
      <w:r w:rsidDel="00000000" w:rsidR="00000000" w:rsidRPr="00000000">
        <w:rPr>
          <w:rtl w:val="0"/>
        </w:rPr>
        <w:t xml:space="preserve"> tablas comienza por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“Parametros_”). En cambio, tenemos parámetros que son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generales para todas las plantillas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para toda la aplicación. Estos últimos se guardan en el archivo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App.Config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aplicación.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/>
        <w:contextualSpacing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ind w:left="567" w:firstLine="0"/>
        <w:contextualSpacing w:val="0"/>
        <w:rPr>
          <w:rFonts w:ascii="Tahoma" w:cs="Tahoma" w:eastAsia="Tahoma" w:hAnsi="Tahoma"/>
          <w:b w:val="1"/>
          <w:color w:val="118c92"/>
        </w:rPr>
      </w:pPr>
      <w:r w:rsidDel="00000000" w:rsidR="00000000" w:rsidRPr="00000000">
        <w:rPr>
          <w:rFonts w:ascii="Tahoma" w:cs="Tahoma" w:eastAsia="Tahoma" w:hAnsi="Tahoma"/>
          <w:b w:val="1"/>
          <w:color w:val="118c92"/>
          <w:rtl w:val="0"/>
        </w:rPr>
        <w:t xml:space="preserve">Generación secciones</w:t>
      </w:r>
    </w:p>
    <w:p w:rsidR="00000000" w:rsidDel="00000000" w:rsidP="00000000" w:rsidRDefault="00000000" w:rsidRPr="00000000" w14:paraId="00000022">
      <w:pPr>
        <w:contextualSpacing w:val="0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1128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La generación de las secciones se hace en el método “CopyPlantillaToTemp” de la clase Report_VM.cs (namespace Reports_IICs.ViewModels.Reports).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112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sección tiene al menos una tabla temporal donde se almacenan los datos de la última generación para cada CodigoIC.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1128" w:hanging="360"/>
        <w:contextualSpacing w:val="1"/>
        <w:rPr/>
      </w:pPr>
      <w:r w:rsidDel="00000000" w:rsidR="00000000" w:rsidRPr="00000000">
        <w:rPr>
          <w:rtl w:val="0"/>
        </w:rPr>
        <w:t xml:space="preserve">Hay secciones que conservarán las modificaciones manuales realizadas en las previews. Para estos casos generamos la sección y si alguno de los registros generados fue modificado en la preview tenemos que actualizarlo con el cambio se realizó.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Rule="auto"/>
        <w:ind w:left="1848" w:hanging="360"/>
        <w:contextualSpacing w:val="1"/>
        <w:rPr/>
      </w:pPr>
      <w:r w:rsidDel="00000000" w:rsidR="00000000" w:rsidRPr="00000000">
        <w:rPr>
          <w:rtl w:val="0"/>
        </w:rPr>
        <w:t xml:space="preserve">13 - RENTA VARIABLE: ***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Rule="auto"/>
        <w:ind w:left="1848" w:hanging="360"/>
        <w:contextualSpacing w:val="1"/>
        <w:rPr/>
      </w:pPr>
      <w:r w:rsidDel="00000000" w:rsidR="00000000" w:rsidRPr="00000000">
        <w:rPr>
          <w:rtl w:val="0"/>
        </w:rPr>
        <w:t xml:space="preserve">14 - COMPRA-VENTA RESPECTO PRECIO ADQUISICIÓN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Rule="auto"/>
        <w:ind w:left="1848" w:hanging="360"/>
        <w:contextualSpacing w:val="1"/>
        <w:rPr/>
      </w:pPr>
      <w:r w:rsidDel="00000000" w:rsidR="00000000" w:rsidRPr="00000000">
        <w:rPr>
          <w:rtl w:val="0"/>
        </w:rPr>
        <w:t xml:space="preserve">21 - RENTA FIJA: ***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Rule="auto"/>
        <w:ind w:left="184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***:  al realizar cambios en la preview de esta sección automáticamente se actualizarán las secciones dependientes del informe generado.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0"/>
        <w:contextualSpacing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0"/>
        <w:contextualSpacing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0"/>
        <w:contextualSpacing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0"/>
        <w:contextualSpacing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0"/>
        <w:contextualSpacing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0"/>
        <w:contextualSpacing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4" w:val="single"/>
        </w:pBdr>
        <w:ind w:left="567" w:right="0" w:firstLine="0"/>
        <w:contextualSpacing w:val="0"/>
        <w:rPr>
          <w:rFonts w:ascii="Tahoma" w:cs="Tahoma" w:eastAsia="Tahoma" w:hAnsi="Tahoma"/>
          <w:b w:val="1"/>
          <w:color w:val="118c92"/>
        </w:rPr>
      </w:pPr>
      <w:r w:rsidDel="00000000" w:rsidR="00000000" w:rsidRPr="00000000">
        <w:rPr>
          <w:rFonts w:ascii="Tahoma" w:cs="Tahoma" w:eastAsia="Tahoma" w:hAnsi="Tahoma"/>
          <w:b w:val="1"/>
          <w:color w:val="118c92"/>
          <w:rtl w:val="0"/>
        </w:rPr>
        <w:t xml:space="preserve">[Sección 13] RENTA VARIABLE</w:t>
      </w:r>
    </w:p>
    <w:p w:rsidR="00000000" w:rsidDel="00000000" w:rsidP="00000000" w:rsidRDefault="00000000" w:rsidRPr="00000000" w14:paraId="00000032">
      <w:pPr>
        <w:ind w:right="0"/>
        <w:contextualSpacing w:val="0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 la sección más compleja de todas. El resto de secciones muestran información bastante parecida a lo que recuperamos del procedimiento correspondiente de BIA o se puede adaptar con algoritmos más sencillos para mostrar lo que necesitamos. En cambio esta sección recupera la información del PRO13 y se hace un tratamiento bastante complejo para mostrar lo que la gestora necesita.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 que las operaciones corporativas definidas e implementadas en el aplicativo  se traten correctamente tendremos que tener actualizada la tabla [RentaVariable_Equivalencias] que se mantiene mediante la importación de la plantilla de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continuación mostramos los campos que utilizamos en función del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PRO13 nos viene PrecioC y PrecioF dependiendo del grupo y para nosotros es PrecioFin.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PrecioFin: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1: PrecioF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2: PrecioC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3: PrecioC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before="0" w:lineRule="auto"/>
        <w:ind w:left="3288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4: PrecioF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Rule="auto"/>
        <w:ind w:left="2568" w:hanging="360"/>
        <w:contextualSpacing w:val="1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1: PrecioI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2: PrecioI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3: PrecioO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4: PrecioO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contextualSpacing w:val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TipoCambioIni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1: CambioI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2: CambioI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3: CambioO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4: CambioO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TipoCambioFin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1: CambioF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2: CambioC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3: CambioC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4: CambioF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Ahora mostramos algunos valores que tienen ciertos campos en función del grupo. Debemos conocer esto si necesitamos realizar un cambio de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Estado: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TipoO: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Estado: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TipoO: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Estado: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TipoO: &lt;&gt;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Estado: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TipoO: &lt;&gt;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1: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2: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3: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4: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1: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2: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3: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4: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bottom w:color="000000" w:space="1" w:sz="4" w:val="single"/>
        </w:pBdr>
        <w:ind w:left="567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000000" w:space="1" w:sz="4" w:val="single"/>
        </w:pBdr>
        <w:ind w:left="56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bottom w:color="000000" w:space="1" w:sz="4" w:val="single"/>
        </w:pBdr>
        <w:ind w:left="567" w:firstLine="0"/>
        <w:contextualSpacing w:val="0"/>
        <w:rPr>
          <w:rFonts w:ascii="Tahoma" w:cs="Tahoma" w:eastAsia="Tahoma" w:hAnsi="Tahoma"/>
          <w:b w:val="1"/>
          <w:color w:val="118c92"/>
        </w:rPr>
      </w:pPr>
      <w:r w:rsidDel="00000000" w:rsidR="00000000" w:rsidRPr="00000000">
        <w:rPr>
          <w:rFonts w:ascii="Tahoma" w:cs="Tahoma" w:eastAsia="Tahoma" w:hAnsi="Tahoma"/>
          <w:b w:val="1"/>
          <w:color w:val="118c92"/>
          <w:rtl w:val="0"/>
        </w:rPr>
        <w:t xml:space="preserve">Instalador</w:t>
      </w:r>
    </w:p>
    <w:p w:rsidR="00000000" w:rsidDel="00000000" w:rsidP="00000000" w:rsidRDefault="00000000" w:rsidRPr="00000000" w14:paraId="00000066">
      <w:pPr>
        <w:contextualSpacing w:val="0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before="0" w:lineRule="auto"/>
        <w:ind w:left="1128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Pasos para generar el instalador cuando queramos publicar nueva versión: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before="0" w:lineRule="auto"/>
        <w:ind w:left="184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Cambiar el número de versión en “Reports_IICS” y “Reports_IICS_Setup”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88853" cy="36872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853" cy="368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5474653" cy="360482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4653" cy="360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Actualizamos el número de versión también en la tabla “Versiones” de la base de datos.</w:t>
      </w:r>
    </w:p>
    <w:sectPr>
      <w:headerReference r:id="rId9" w:type="default"/>
      <w:footerReference r:id="rId10" w:type="default"/>
      <w:footerReference r:id="rId11" w:type="even"/>
      <w:pgSz w:h="16840" w:w="11900"/>
      <w:pgMar w:bottom="1418" w:top="1276" w:left="851" w:right="985" w:header="426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505"/>
      </w:tabs>
      <w:spacing w:after="0" w:before="0" w:line="240" w:lineRule="auto"/>
      <w:ind w:left="0" w:right="0" w:firstLine="0"/>
      <w:contextualSpacing w:val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465856" cy="410948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5856" cy="4109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977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76200</wp:posOffset>
              </wp:positionV>
              <wp:extent cx="6451600" cy="762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11879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76200</wp:posOffset>
              </wp:positionV>
              <wp:extent cx="6451600" cy="762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16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28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7.9999999999995" w:hanging="359.99999999999955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172.16.1.11:9089/svn/WPF_Reports_IIC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