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1FD3" w14:textId="25DEA264" w:rsidR="009831E7" w:rsidRDefault="009831E7">
      <w:r w:rsidRPr="009831E7">
        <w:t>After resampling the data, the Confusion Matrix is as follows:</w:t>
      </w:r>
    </w:p>
    <w:p w14:paraId="61F52224" w14:textId="36265DDA" w:rsidR="00C77035" w:rsidRDefault="00C77035">
      <w:r>
        <w:t xml:space="preserve">The below confusion matrix represents the performance of a classification model that predicts student adaptability into three classes: "High," "Low," and "Moderate." </w:t>
      </w:r>
    </w:p>
    <w:p w14:paraId="5B395A0F" w14:textId="5F911BA2" w:rsidR="0083046F" w:rsidRDefault="0083046F" w:rsidP="00C77035">
      <w:r w:rsidRPr="0083046F">
        <w:drawing>
          <wp:inline distT="0" distB="0" distL="0" distR="0" wp14:anchorId="5CDDEC64" wp14:editId="48C2B0AA">
            <wp:extent cx="2352796" cy="962074"/>
            <wp:effectExtent l="0" t="0" r="9525" b="9525"/>
            <wp:docPr id="21332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7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796" cy="9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D1B" w14:textId="77777777" w:rsidR="0091243A" w:rsidRPr="009C5CCA" w:rsidRDefault="0091243A" w:rsidP="0091243A">
      <w:r w:rsidRPr="009C5CCA">
        <w:t xml:space="preserve">These values are calculated based on the elements of the confusion matrix, </w:t>
      </w:r>
    </w:p>
    <w:p w14:paraId="213DDF5A" w14:textId="0F38A001" w:rsidR="003B3A80" w:rsidRDefault="0083046F" w:rsidP="00957DC4">
      <w:pPr>
        <w:pStyle w:val="ListParagraph"/>
        <w:numPr>
          <w:ilvl w:val="0"/>
          <w:numId w:val="12"/>
        </w:numPr>
      </w:pPr>
      <w:r w:rsidRPr="0083046F">
        <w:t>For "High" adaptivity, the model correctly predicted "High" adaptivity 161 times with no false positives or false negatives, resulting in a perfect prediction rate for this category.</w:t>
      </w:r>
    </w:p>
    <w:p w14:paraId="3F7E4FCA" w14:textId="53F570B0" w:rsidR="007D0A20" w:rsidRDefault="0083046F" w:rsidP="00957DC4">
      <w:pPr>
        <w:pStyle w:val="ListParagraph"/>
        <w:numPr>
          <w:ilvl w:val="0"/>
          <w:numId w:val="12"/>
        </w:numPr>
      </w:pPr>
      <w:r>
        <w:t>For "Low" adaptivity, the model demonstrated strong performance with 121 true positives, 10 false positives, and 9 false negatives</w:t>
      </w:r>
      <w:r w:rsidR="00957DC4">
        <w:t>.</w:t>
      </w:r>
    </w:p>
    <w:p w14:paraId="05EC875A" w14:textId="77777777" w:rsidR="00957DC4" w:rsidRDefault="0083046F" w:rsidP="00ED13FD">
      <w:pPr>
        <w:pStyle w:val="ListParagraph"/>
        <w:numPr>
          <w:ilvl w:val="0"/>
          <w:numId w:val="12"/>
        </w:numPr>
      </w:pPr>
      <w:r>
        <w:t>For "Moderate" adaptivity, the model had 139 true positives, 8 false positives, and 21 false negatives</w:t>
      </w:r>
    </w:p>
    <w:p w14:paraId="3FF07D0D" w14:textId="39FEFAE9" w:rsidR="0083046F" w:rsidRDefault="0083046F" w:rsidP="00957DC4">
      <w:pPr>
        <w:pStyle w:val="ListParagraph"/>
        <w:ind w:left="360"/>
      </w:pPr>
      <w:r>
        <w:t>In summary, the confusion matrix reflects the model's effectiveness in classifying adaptivity levels, with a notable ability to distinguish "High" adaptivity, strong performance for "Low" adaptivity, and accurate predictions for "Moderate" adaptivity.</w:t>
      </w:r>
    </w:p>
    <w:p w14:paraId="6792EA82" w14:textId="77777777" w:rsidR="007243E8" w:rsidRDefault="007243E8" w:rsidP="0083046F"/>
    <w:p w14:paraId="0DAAFBD4" w14:textId="2FA2E124" w:rsidR="007243E8" w:rsidRDefault="003F2EFA" w:rsidP="0083046F">
      <w:r w:rsidRPr="003F2EFA">
        <w:drawing>
          <wp:inline distT="0" distB="0" distL="0" distR="0" wp14:anchorId="16A3DDCC" wp14:editId="2780AC09">
            <wp:extent cx="4391251" cy="2800494"/>
            <wp:effectExtent l="0" t="0" r="9525" b="0"/>
            <wp:docPr id="18173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89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25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211" w14:textId="77777777" w:rsidR="007243E8" w:rsidRDefault="007243E8" w:rsidP="0083046F"/>
    <w:p w14:paraId="4B48EB20" w14:textId="77777777" w:rsidR="007243E8" w:rsidRDefault="007243E8" w:rsidP="0083046F"/>
    <w:p w14:paraId="55B3DBAD" w14:textId="77777777" w:rsidR="007243E8" w:rsidRDefault="007243E8" w:rsidP="0083046F"/>
    <w:p w14:paraId="352A68B5" w14:textId="77777777" w:rsidR="007243E8" w:rsidRDefault="007243E8" w:rsidP="0083046F"/>
    <w:p w14:paraId="0DC6A97B" w14:textId="77777777" w:rsidR="007243E8" w:rsidRDefault="007243E8" w:rsidP="0083046F"/>
    <w:p w14:paraId="2550D709" w14:textId="77777777" w:rsidR="007243E8" w:rsidRDefault="007243E8" w:rsidP="0083046F"/>
    <w:p w14:paraId="6DF6E5BD" w14:textId="77777777" w:rsidR="007243E8" w:rsidRDefault="007243E8" w:rsidP="0083046F"/>
    <w:p w14:paraId="26170458" w14:textId="77777777" w:rsidR="007243E8" w:rsidRDefault="007243E8" w:rsidP="0083046F"/>
    <w:p w14:paraId="7909FEAC" w14:textId="3BA30B15" w:rsidR="007243E8" w:rsidRDefault="007243E8" w:rsidP="0083046F">
      <w:r w:rsidRPr="007243E8">
        <w:drawing>
          <wp:inline distT="0" distB="0" distL="0" distR="0" wp14:anchorId="78ECF6AC" wp14:editId="35C020B7">
            <wp:extent cx="4038808" cy="1666961"/>
            <wp:effectExtent l="0" t="0" r="0" b="9525"/>
            <wp:docPr id="25154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6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5B00" w14:textId="77777777" w:rsidR="007243E8" w:rsidRDefault="007243E8" w:rsidP="0083046F"/>
    <w:p w14:paraId="2F656942" w14:textId="434A129E" w:rsidR="007243E8" w:rsidRDefault="007243E8" w:rsidP="0083046F">
      <w:r w:rsidRPr="007243E8">
        <w:drawing>
          <wp:inline distT="0" distB="0" distL="0" distR="0" wp14:anchorId="0BB91FC7" wp14:editId="5804C9BE">
            <wp:extent cx="4181690" cy="1933674"/>
            <wp:effectExtent l="0" t="0" r="9525" b="9525"/>
            <wp:docPr id="1168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690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121" w14:textId="55523BAE" w:rsidR="007243E8" w:rsidRDefault="007243E8" w:rsidP="0083046F"/>
    <w:sectPr w:rsidR="0072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F11"/>
    <w:multiLevelType w:val="hybridMultilevel"/>
    <w:tmpl w:val="18E2F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6F9A"/>
    <w:multiLevelType w:val="hybridMultilevel"/>
    <w:tmpl w:val="4DE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E9E"/>
    <w:multiLevelType w:val="hybridMultilevel"/>
    <w:tmpl w:val="C6DE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5CEE"/>
    <w:multiLevelType w:val="hybridMultilevel"/>
    <w:tmpl w:val="CAB2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45F5E"/>
    <w:multiLevelType w:val="hybridMultilevel"/>
    <w:tmpl w:val="DD84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E6D0B"/>
    <w:multiLevelType w:val="hybridMultilevel"/>
    <w:tmpl w:val="19CE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107D"/>
    <w:multiLevelType w:val="hybridMultilevel"/>
    <w:tmpl w:val="A1A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24FE1"/>
    <w:multiLevelType w:val="hybridMultilevel"/>
    <w:tmpl w:val="687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E6B64"/>
    <w:multiLevelType w:val="hybridMultilevel"/>
    <w:tmpl w:val="4EF8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33136">
    <w:abstractNumId w:val="3"/>
  </w:num>
  <w:num w:numId="2" w16cid:durableId="247815321">
    <w:abstractNumId w:val="4"/>
  </w:num>
  <w:num w:numId="3" w16cid:durableId="1694578429">
    <w:abstractNumId w:val="7"/>
  </w:num>
  <w:num w:numId="4" w16cid:durableId="491409955">
    <w:abstractNumId w:val="8"/>
  </w:num>
  <w:num w:numId="5" w16cid:durableId="1634003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50365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503150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54382069">
    <w:abstractNumId w:val="6"/>
  </w:num>
  <w:num w:numId="9" w16cid:durableId="1036390043">
    <w:abstractNumId w:val="0"/>
  </w:num>
  <w:num w:numId="10" w16cid:durableId="392239793">
    <w:abstractNumId w:val="5"/>
  </w:num>
  <w:num w:numId="11" w16cid:durableId="999649974">
    <w:abstractNumId w:val="1"/>
  </w:num>
  <w:num w:numId="12" w16cid:durableId="1556047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80"/>
    <w:rsid w:val="00344151"/>
    <w:rsid w:val="003B3A80"/>
    <w:rsid w:val="003D4DE6"/>
    <w:rsid w:val="003F2EFA"/>
    <w:rsid w:val="007243E8"/>
    <w:rsid w:val="007D0A20"/>
    <w:rsid w:val="0083046F"/>
    <w:rsid w:val="0091243A"/>
    <w:rsid w:val="00957DC4"/>
    <w:rsid w:val="009831E7"/>
    <w:rsid w:val="009C5CCA"/>
    <w:rsid w:val="00C77035"/>
    <w:rsid w:val="00CF24B4"/>
    <w:rsid w:val="00F1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D28C"/>
  <w15:chartTrackingRefBased/>
  <w15:docId w15:val="{97A14893-9B3B-4B94-964F-4BC79E8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angajala</dc:creator>
  <cp:keywords/>
  <dc:description/>
  <cp:lastModifiedBy>Sujatha angajala</cp:lastModifiedBy>
  <cp:revision>3</cp:revision>
  <dcterms:created xsi:type="dcterms:W3CDTF">2023-10-14T10:02:00Z</dcterms:created>
  <dcterms:modified xsi:type="dcterms:W3CDTF">2023-10-17T17:29:00Z</dcterms:modified>
</cp:coreProperties>
</file>