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7C03B6">
      <w:pPr>
        <w:spacing w:after="0"/>
        <w:jc w:val="center"/>
        <w:rPr>
          <w:b/>
          <w:sz w:val="24"/>
          <w:szCs w:val="24"/>
        </w:rPr>
      </w:pPr>
      <w:r>
        <w:rPr>
          <w:b/>
          <w:sz w:val="24"/>
          <w:szCs w:val="24"/>
        </w:rPr>
        <w:t>Project Design Phase</w:t>
      </w:r>
    </w:p>
    <w:p w14:paraId="09C4EF8E" w14:textId="77777777" w:rsidR="00E370AF" w:rsidRDefault="007C03B6">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7C03B6">
            <w:r>
              <w:t>Date</w:t>
            </w:r>
          </w:p>
        </w:tc>
        <w:tc>
          <w:tcPr>
            <w:tcW w:w="4508" w:type="dxa"/>
          </w:tcPr>
          <w:p w14:paraId="23F44226" w14:textId="3D884E58" w:rsidR="00E370AF" w:rsidRDefault="00DB0E37">
            <w:r>
              <w:t>02-07-2026</w:t>
            </w:r>
          </w:p>
        </w:tc>
      </w:tr>
      <w:tr w:rsidR="00E370AF" w14:paraId="189E08C9" w14:textId="77777777">
        <w:tc>
          <w:tcPr>
            <w:tcW w:w="4508" w:type="dxa"/>
          </w:tcPr>
          <w:p w14:paraId="7DBE2B5A" w14:textId="77777777" w:rsidR="00E370AF" w:rsidRDefault="007C03B6">
            <w:r>
              <w:t>Team ID</w:t>
            </w:r>
          </w:p>
        </w:tc>
        <w:tc>
          <w:tcPr>
            <w:tcW w:w="4508" w:type="dxa"/>
          </w:tcPr>
          <w:p w14:paraId="039224E5" w14:textId="145FB217" w:rsidR="00E370AF" w:rsidRDefault="00E370AF"/>
        </w:tc>
      </w:tr>
      <w:tr w:rsidR="00E370AF" w14:paraId="7247E3F4" w14:textId="77777777">
        <w:tc>
          <w:tcPr>
            <w:tcW w:w="4508" w:type="dxa"/>
          </w:tcPr>
          <w:p w14:paraId="01C3C537" w14:textId="77777777" w:rsidR="00E370AF" w:rsidRDefault="007C03B6">
            <w:r>
              <w:t>Project Name</w:t>
            </w:r>
          </w:p>
        </w:tc>
        <w:tc>
          <w:tcPr>
            <w:tcW w:w="4508" w:type="dxa"/>
          </w:tcPr>
          <w:p w14:paraId="4E717950" w14:textId="1B0D0CA8" w:rsidR="00E370AF" w:rsidRDefault="00436592">
            <w:r>
              <w:t>ONLINE COMPLAINT REGISTRATION</w:t>
            </w:r>
          </w:p>
        </w:tc>
      </w:tr>
      <w:tr w:rsidR="00E370AF" w14:paraId="6D6CFC5F" w14:textId="77777777">
        <w:tc>
          <w:tcPr>
            <w:tcW w:w="4508" w:type="dxa"/>
          </w:tcPr>
          <w:p w14:paraId="4B00FC14" w14:textId="77777777" w:rsidR="00E370AF" w:rsidRDefault="007C03B6">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7C03B6">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6983F480" w14:textId="086043A0" w:rsidR="00326465" w:rsidRDefault="00326465" w:rsidP="00326465">
      <w:pPr>
        <w:rPr>
          <w:rFonts w:ascii="Arial" w:eastAsia="Arial" w:hAnsi="Arial" w:cs="Arial"/>
          <w:bCs/>
          <w:color w:val="000000"/>
          <w:sz w:val="24"/>
          <w:szCs w:val="24"/>
        </w:rPr>
      </w:pPr>
      <w:r>
        <w:rPr>
          <w:rFonts w:ascii="Arial" w:eastAsia="Arial" w:hAnsi="Arial" w:cs="Arial"/>
          <w:b/>
          <w:color w:val="000000"/>
          <w:sz w:val="24"/>
          <w:szCs w:val="24"/>
        </w:rPr>
        <w:t xml:space="preserve">    </w:t>
      </w:r>
      <w:r w:rsidRPr="00326465">
        <w:rPr>
          <w:rFonts w:ascii="Arial" w:eastAsia="Arial" w:hAnsi="Arial" w:cs="Arial"/>
          <w:bCs/>
          <w:color w:val="000000"/>
          <w:sz w:val="24"/>
          <w:szCs w:val="24"/>
        </w:rPr>
        <w:t xml:space="preserve">The solution architecture of the Online Complaint Registration defines the overall structure of the application and illustrates how different components interact to provide an efficient, secure, and transparent complaint management process. The system is developed using the MERN Stack (MongoDB, Express.js, React.js, and Node.js) and follows a client-server architecture to enable seamless communication between users, administrators, agents, and the database. </w:t>
      </w:r>
    </w:p>
    <w:p w14:paraId="2C88881B" w14:textId="7D4C0C62" w:rsidR="00326465" w:rsidRPr="006A589F" w:rsidRDefault="00326465" w:rsidP="00326465">
      <w:pPr>
        <w:rPr>
          <w:rFonts w:ascii="Arial" w:eastAsia="Arial" w:hAnsi="Arial" w:cs="Arial"/>
          <w:b/>
          <w:color w:val="000000"/>
          <w:sz w:val="24"/>
          <w:szCs w:val="24"/>
        </w:rPr>
      </w:pPr>
      <w:r w:rsidRPr="006A589F">
        <w:rPr>
          <w:rFonts w:ascii="Arial" w:eastAsia="Arial" w:hAnsi="Arial" w:cs="Arial"/>
          <w:b/>
          <w:color w:val="000000"/>
          <w:sz w:val="24"/>
          <w:szCs w:val="24"/>
        </w:rPr>
        <w:t>Its goals are to:</w:t>
      </w:r>
    </w:p>
    <w:p w14:paraId="0CDA3A8B" w14:textId="77777777" w:rsidR="00326465" w:rsidRPr="00326465" w:rsidRDefault="00326465" w:rsidP="00326465">
      <w:pPr>
        <w:numPr>
          <w:ilvl w:val="0"/>
          <w:numId w:val="2"/>
        </w:numPr>
        <w:rPr>
          <w:rFonts w:ascii="Arial" w:eastAsia="Arial" w:hAnsi="Arial" w:cs="Arial"/>
          <w:bCs/>
          <w:color w:val="000000"/>
          <w:sz w:val="24"/>
          <w:szCs w:val="24"/>
        </w:rPr>
      </w:pPr>
      <w:r w:rsidRPr="00326465">
        <w:rPr>
          <w:rFonts w:ascii="Arial" w:eastAsia="Arial" w:hAnsi="Arial" w:cs="Arial"/>
          <w:bCs/>
          <w:color w:val="000000"/>
          <w:sz w:val="24"/>
          <w:szCs w:val="24"/>
        </w:rPr>
        <w:t xml:space="preserve">Provide a secure and scalable web-based solution for online complaint registration, complaint assignment, real-time status tracking, complaint resolution, and feedback management. </w:t>
      </w:r>
    </w:p>
    <w:p w14:paraId="2B04ABF5" w14:textId="77777777" w:rsidR="00326465" w:rsidRPr="00326465" w:rsidRDefault="00326465" w:rsidP="00326465">
      <w:pPr>
        <w:numPr>
          <w:ilvl w:val="0"/>
          <w:numId w:val="2"/>
        </w:numPr>
        <w:rPr>
          <w:rFonts w:ascii="Arial" w:eastAsia="Arial" w:hAnsi="Arial" w:cs="Arial"/>
          <w:bCs/>
          <w:color w:val="000000"/>
          <w:sz w:val="24"/>
          <w:szCs w:val="24"/>
        </w:rPr>
      </w:pPr>
      <w:r w:rsidRPr="00326465">
        <w:rPr>
          <w:rFonts w:ascii="Arial" w:eastAsia="Arial" w:hAnsi="Arial" w:cs="Arial"/>
          <w:bCs/>
          <w:color w:val="000000"/>
          <w:sz w:val="24"/>
          <w:szCs w:val="24"/>
        </w:rPr>
        <w:t xml:space="preserve">Describe the interaction between the frontend, backend, database, and external services, ensuring smooth communication among Users, Administrators, and Agents throughout the complaint lifecycle. </w:t>
      </w:r>
    </w:p>
    <w:p w14:paraId="6D459817" w14:textId="77777777" w:rsidR="00326465" w:rsidRPr="00326465" w:rsidRDefault="00326465" w:rsidP="00326465">
      <w:pPr>
        <w:numPr>
          <w:ilvl w:val="0"/>
          <w:numId w:val="2"/>
        </w:numPr>
        <w:rPr>
          <w:rFonts w:ascii="Arial" w:eastAsia="Arial" w:hAnsi="Arial" w:cs="Arial"/>
          <w:bCs/>
          <w:color w:val="000000"/>
          <w:sz w:val="24"/>
          <w:szCs w:val="24"/>
        </w:rPr>
      </w:pPr>
      <w:r w:rsidRPr="00326465">
        <w:rPr>
          <w:rFonts w:ascii="Arial" w:eastAsia="Arial" w:hAnsi="Arial" w:cs="Arial"/>
          <w:bCs/>
          <w:color w:val="000000"/>
          <w:sz w:val="24"/>
          <w:szCs w:val="24"/>
        </w:rPr>
        <w:t xml:space="preserve">Define the system modules, workflow, security mechanisms, and functional requirements, including user authentication, role-based access control, complaint management, chat, notifications, dashboard analytics, and resolution image uploads. </w:t>
      </w:r>
    </w:p>
    <w:p w14:paraId="21E88C24" w14:textId="77777777" w:rsidR="00326465" w:rsidRPr="00326465" w:rsidRDefault="00326465" w:rsidP="00326465">
      <w:pPr>
        <w:numPr>
          <w:ilvl w:val="0"/>
          <w:numId w:val="2"/>
        </w:numPr>
        <w:rPr>
          <w:rFonts w:ascii="Arial" w:eastAsia="Arial" w:hAnsi="Arial" w:cs="Arial"/>
          <w:bCs/>
          <w:color w:val="000000"/>
          <w:sz w:val="24"/>
          <w:szCs w:val="24"/>
        </w:rPr>
      </w:pPr>
      <w:r w:rsidRPr="00326465">
        <w:rPr>
          <w:rFonts w:ascii="Arial" w:eastAsia="Arial" w:hAnsi="Arial" w:cs="Arial"/>
          <w:bCs/>
          <w:color w:val="000000"/>
          <w:sz w:val="24"/>
          <w:szCs w:val="24"/>
        </w:rPr>
        <w:t>Establish a well-structured architecture that supports efficient development, deployment, maintenance, and future enhancements while ensuring reliability, transparency, and improved user satisfaction.</w:t>
      </w:r>
    </w:p>
    <w:p w14:paraId="10264845" w14:textId="7154F633" w:rsidR="00326465" w:rsidRDefault="00326465">
      <w:pPr>
        <w:rPr>
          <w:rFonts w:ascii="Arial" w:eastAsia="Arial" w:hAnsi="Arial" w:cs="Arial"/>
          <w:b/>
          <w:color w:val="000000"/>
          <w:sz w:val="24"/>
          <w:szCs w:val="24"/>
        </w:rPr>
      </w:pPr>
    </w:p>
    <w:p w14:paraId="3436894A" w14:textId="3468E2B5" w:rsidR="00E370AF" w:rsidRDefault="007C03B6">
      <w:pPr>
        <w:rPr>
          <w:b/>
        </w:rPr>
      </w:pPr>
      <w:r>
        <w:rPr>
          <w:rFonts w:ascii="Arial" w:eastAsia="Arial" w:hAnsi="Arial" w:cs="Arial"/>
          <w:b/>
          <w:color w:val="000000"/>
          <w:sz w:val="24"/>
          <w:szCs w:val="24"/>
        </w:rPr>
        <w:t xml:space="preserve"> Solution Architecture Diagram</w:t>
      </w:r>
      <w:r>
        <w:rPr>
          <w:b/>
        </w:rPr>
        <w:t xml:space="preserve">: </w:t>
      </w:r>
    </w:p>
    <w:p w14:paraId="2B3DB86C" w14:textId="77777777" w:rsidR="00E370AF" w:rsidRDefault="00E370AF">
      <w:pPr>
        <w:rPr>
          <w:b/>
        </w:rPr>
      </w:pPr>
    </w:p>
    <w:p w14:paraId="79D8C738" w14:textId="015AAE3C" w:rsidR="00E370AF" w:rsidRDefault="009B759B">
      <w:pPr>
        <w:tabs>
          <w:tab w:val="left" w:pos="5529"/>
        </w:tabs>
        <w:rPr>
          <w:b/>
        </w:rPr>
      </w:pPr>
      <w:r>
        <w:rPr>
          <w:b/>
          <w:noProof/>
        </w:rPr>
        <w:lastRenderedPageBreak/>
        <w:drawing>
          <wp:inline distT="0" distB="0" distL="0" distR="0" wp14:anchorId="0EDAE255" wp14:editId="439284D9">
            <wp:extent cx="5731510" cy="3420110"/>
            <wp:effectExtent l="0" t="0" r="2540" b="8890"/>
            <wp:docPr id="211295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59942" name="Picture 21129599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20110"/>
                    </a:xfrm>
                    <a:prstGeom prst="rect">
                      <a:avLst/>
                    </a:prstGeom>
                  </pic:spPr>
                </pic:pic>
              </a:graphicData>
            </a:graphic>
          </wp:inline>
        </w:drawing>
      </w:r>
    </w:p>
    <w:p w14:paraId="0C5FB432" w14:textId="76A2187E" w:rsidR="00E370AF" w:rsidRDefault="007C03B6">
      <w:pPr>
        <w:rPr>
          <w:b/>
        </w:rPr>
      </w:pPr>
      <w:r>
        <w:rPr>
          <w:rFonts w:ascii="Helvetica Neue" w:eastAsia="Helvetica Neue" w:hAnsi="Helvetica Neue" w:cs="Helvetica Neue"/>
          <w:i/>
          <w:color w:val="333333"/>
          <w:sz w:val="21"/>
          <w:szCs w:val="21"/>
        </w:rPr>
        <w:t xml:space="preserve">Figure 1: Architecture and data flow of the </w:t>
      </w:r>
      <w:r w:rsidR="009B759B">
        <w:rPr>
          <w:rFonts w:ascii="Helvetica Neue" w:eastAsia="Helvetica Neue" w:hAnsi="Helvetica Neue" w:cs="Helvetica Neue"/>
          <w:i/>
          <w:color w:val="333333"/>
          <w:sz w:val="21"/>
          <w:szCs w:val="21"/>
        </w:rPr>
        <w:t>Online Complaint Registration</w:t>
      </w:r>
    </w:p>
    <w:p w14:paraId="4E909796" w14:textId="77777777" w:rsidR="00E370AF" w:rsidRDefault="007C03B6">
      <w:pPr>
        <w:rPr>
          <w:b/>
        </w:rPr>
      </w:pPr>
      <w:r>
        <w:rPr>
          <w:b/>
        </w:rPr>
        <w:t xml:space="preserve">Reference: </w:t>
      </w:r>
      <w:hyperlink r:id="rId7">
        <w:r w:rsidR="00E370AF">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975C139-4AAF-44AC-9DD4-6FB8CFFF452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59D9984-FCAE-4618-BF93-317686D1C506}"/>
    <w:embedBold r:id="rId3" w:fontKey="{40B97BA5-D7A7-4D66-9599-845BEE77516F}"/>
  </w:font>
  <w:font w:name="Georgia">
    <w:panose1 w:val="02040502050405020303"/>
    <w:charset w:val="00"/>
    <w:family w:val="roman"/>
    <w:pitch w:val="variable"/>
    <w:sig w:usb0="00000287" w:usb1="00000000" w:usb2="00000000" w:usb3="00000000" w:csb0="0000009F" w:csb1="00000000"/>
    <w:embedRegular r:id="rId4" w:fontKey="{4A3BE3BB-3F0E-4FA0-8378-AA99EF4089F7}"/>
    <w:embedItalic r:id="rId5" w:fontKey="{AA2C0E78-510D-4D7E-BACD-A89F7BA52E1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93ABF094-8704-4E04-A3FE-F906A1251772}"/>
    <w:embedItalic r:id="rId7" w:fontKey="{E3B09F61-E512-4C2C-BFE4-DF412CFAAE3B}"/>
  </w:font>
  <w:font w:name="Calibri Light">
    <w:panose1 w:val="020F0302020204030204"/>
    <w:charset w:val="00"/>
    <w:family w:val="swiss"/>
    <w:pitch w:val="variable"/>
    <w:sig w:usb0="E4002EFF" w:usb1="C200247B" w:usb2="00000009" w:usb3="00000000" w:csb0="000001FF" w:csb1="00000000"/>
    <w:embedRegular r:id="rId8" w:fontKey="{F011E9A9-AF9E-48F5-BD6E-2AFBB9AE7D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47033BC"/>
    <w:multiLevelType w:val="multilevel"/>
    <w:tmpl w:val="D330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0"/>
  </w:num>
  <w:num w:numId="2" w16cid:durableId="1966888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842D5"/>
    <w:rsid w:val="000A2297"/>
    <w:rsid w:val="00267921"/>
    <w:rsid w:val="00326465"/>
    <w:rsid w:val="00436592"/>
    <w:rsid w:val="004A59B1"/>
    <w:rsid w:val="004C5CF0"/>
    <w:rsid w:val="006A589F"/>
    <w:rsid w:val="00732F1A"/>
    <w:rsid w:val="007C03B6"/>
    <w:rsid w:val="00862077"/>
    <w:rsid w:val="009B759B"/>
    <w:rsid w:val="00DB0E3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TULASI BODDUPALLI</cp:lastModifiedBy>
  <cp:revision>10</cp:revision>
  <dcterms:created xsi:type="dcterms:W3CDTF">2022-10-03T08:27:00Z</dcterms:created>
  <dcterms:modified xsi:type="dcterms:W3CDTF">2026-07-15T14:24:00Z</dcterms:modified>
</cp:coreProperties>
</file>