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F5B8CC" w14:textId="77777777" w:rsidR="00D47203" w:rsidRPr="00D47203" w:rsidRDefault="00D47203" w:rsidP="00D47203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color w:val="262626"/>
          <w:kern w:val="36"/>
          <w:sz w:val="48"/>
          <w:szCs w:val="48"/>
        </w:rPr>
      </w:pPr>
      <w:r w:rsidRPr="00D47203">
        <w:rPr>
          <w:rFonts w:ascii="Helvetica" w:eastAsia="Times New Roman" w:hAnsi="Helvetica" w:cs="Helvetica"/>
          <w:b/>
          <w:bCs/>
          <w:color w:val="262626"/>
          <w:kern w:val="36"/>
          <w:sz w:val="48"/>
          <w:szCs w:val="48"/>
        </w:rPr>
        <w:t>Technical Feasibility Review</w:t>
      </w:r>
    </w:p>
    <w:p w14:paraId="2325C3A3" w14:textId="5BBF33B0" w:rsidR="00D47203" w:rsidRDefault="00D47203"/>
    <w:p w14:paraId="512ECF03" w14:textId="6865BE1E" w:rsidR="00D47203" w:rsidRPr="00D47203" w:rsidRDefault="00D47203">
      <w:pPr>
        <w:rPr>
          <w:rFonts w:ascii="Open Sans" w:hAnsi="Open Sans" w:cs="Open Sans"/>
          <w:b/>
        </w:rPr>
      </w:pPr>
      <w:r w:rsidRPr="00D47203">
        <w:rPr>
          <w:rFonts w:ascii="Open Sans" w:hAnsi="Open Sans" w:cs="Open Sans"/>
          <w:b/>
        </w:rPr>
        <w:t>Case 1:</w:t>
      </w:r>
    </w:p>
    <w:p w14:paraId="0524DD0C" w14:textId="216E6502" w:rsidR="00D47203" w:rsidRDefault="00D47203">
      <w:r>
        <w:rPr>
          <w:noProof/>
        </w:rPr>
        <w:drawing>
          <wp:inline distT="0" distB="0" distL="0" distR="0" wp14:anchorId="3A1ACEC7" wp14:editId="317B79BE">
            <wp:extent cx="5936615" cy="4452620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7403" w14:textId="2906C320" w:rsidR="00C758BE" w:rsidRPr="00C758BE" w:rsidRDefault="00C758BE" w:rsidP="00C758BE">
      <w:pPr>
        <w:pStyle w:val="ListParagraph"/>
        <w:ind w:left="0"/>
        <w:rPr>
          <w:rFonts w:ascii="Open Sans" w:hAnsi="Open Sans" w:cs="Open Sans"/>
          <w:b/>
          <w:color w:val="262626"/>
          <w:sz w:val="20"/>
          <w:szCs w:val="20"/>
          <w:shd w:val="clear" w:color="auto" w:fill="FFFFFF"/>
        </w:rPr>
      </w:pPr>
      <w:r w:rsidRPr="00C758BE">
        <w:rPr>
          <w:rFonts w:ascii="Open Sans" w:hAnsi="Open Sans" w:cs="Open Sans"/>
          <w:b/>
          <w:color w:val="262626"/>
          <w:sz w:val="20"/>
          <w:szCs w:val="20"/>
          <w:shd w:val="clear" w:color="auto" w:fill="FFFFFF"/>
        </w:rPr>
        <w:t>Feasibility:</w:t>
      </w:r>
    </w:p>
    <w:p w14:paraId="307B6CA6" w14:textId="6C93897A" w:rsidR="00945135" w:rsidRDefault="00945135" w:rsidP="00C758BE">
      <w:pPr>
        <w:pStyle w:val="ListParagraph"/>
        <w:numPr>
          <w:ilvl w:val="0"/>
          <w:numId w:val="3"/>
        </w:numPr>
        <w:ind w:left="0"/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</w:pPr>
      <w:r w:rsidRPr="00C758BE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The curved image at the top can be set as a fixed background using </w:t>
      </w:r>
      <w:proofErr w:type="spellStart"/>
      <w:r w:rsidRPr="00C758BE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css</w:t>
      </w:r>
      <w:proofErr w:type="spellEnd"/>
      <w:r w:rsidR="001924A6" w:rsidRPr="00C758BE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, not an absurd amount of work to build this design. Although there is a </w:t>
      </w:r>
      <w:r w:rsidR="005420C5" w:rsidRPr="00C758BE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pixilation </w:t>
      </w:r>
      <w:r w:rsidR="001924A6" w:rsidRPr="00C758BE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risk </w:t>
      </w:r>
      <w:r w:rsidR="005420C5" w:rsidRPr="00C758BE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on larger screen resolutions.</w:t>
      </w:r>
      <w:r w:rsidR="00C758BE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br/>
      </w:r>
    </w:p>
    <w:p w14:paraId="44482DAC" w14:textId="07265F6E" w:rsidR="00C758BE" w:rsidRPr="00C758BE" w:rsidRDefault="00C758BE" w:rsidP="00C758BE">
      <w:pPr>
        <w:pStyle w:val="ListParagraph"/>
        <w:ind w:left="0"/>
        <w:rPr>
          <w:rFonts w:ascii="Open Sans" w:hAnsi="Open Sans" w:cs="Open Sans"/>
          <w:b/>
          <w:color w:val="262626"/>
          <w:sz w:val="20"/>
          <w:szCs w:val="20"/>
          <w:shd w:val="clear" w:color="auto" w:fill="FFFFFF"/>
        </w:rPr>
      </w:pPr>
      <w:r w:rsidRPr="00C758BE">
        <w:rPr>
          <w:rFonts w:ascii="Open Sans" w:hAnsi="Open Sans" w:cs="Open Sans"/>
          <w:b/>
          <w:color w:val="262626"/>
          <w:sz w:val="20"/>
          <w:szCs w:val="20"/>
          <w:shd w:val="clear" w:color="auto" w:fill="FFFFFF"/>
        </w:rPr>
        <w:t>Recommendations:</w:t>
      </w:r>
    </w:p>
    <w:p w14:paraId="78EA18CE" w14:textId="4742021F" w:rsidR="005420C5" w:rsidRDefault="005420C5" w:rsidP="00C758BE">
      <w:pPr>
        <w:pStyle w:val="ListParagraph"/>
        <w:numPr>
          <w:ilvl w:val="0"/>
          <w:numId w:val="3"/>
        </w:numPr>
        <w:ind w:left="0"/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</w:pPr>
      <w:r w:rsidRPr="00C758BE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A simpler option might be to use a gradient background using </w:t>
      </w:r>
      <w:proofErr w:type="spellStart"/>
      <w:r w:rsidRPr="00C758BE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css</w:t>
      </w:r>
      <w:proofErr w:type="spellEnd"/>
      <w:r w:rsidRPr="00C758BE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 without it being an image.</w:t>
      </w:r>
    </w:p>
    <w:p w14:paraId="4A583308" w14:textId="747FBA10" w:rsidR="00C758BE" w:rsidRDefault="00C758BE" w:rsidP="00C758BE">
      <w:pPr>
        <w:pStyle w:val="ListParagraph"/>
        <w:numPr>
          <w:ilvl w:val="0"/>
          <w:numId w:val="3"/>
        </w:numPr>
        <w:ind w:left="0"/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</w:pPr>
      <w:r w:rsidRPr="00C758BE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Compared to exporting a</w:t>
      </w: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n image</w:t>
      </w:r>
      <w:r w:rsidRPr="00C758BE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, using an inline SVG is more performant </w:t>
      </w: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and responsive</w:t>
      </w:r>
      <w:r w:rsidRPr="00C758BE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 </w:t>
      </w:r>
    </w:p>
    <w:p w14:paraId="6311DC11" w14:textId="44619B01" w:rsidR="00C758BE" w:rsidRPr="00C758BE" w:rsidRDefault="00C758BE" w:rsidP="00C758BE">
      <w:pPr>
        <w:pStyle w:val="ListParagraph"/>
        <w:numPr>
          <w:ilvl w:val="0"/>
          <w:numId w:val="3"/>
        </w:numPr>
        <w:ind w:left="0"/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</w:pP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Also, a simple curve may be easier to implement using the “border-radius” property instead of the “S” curve in the design.</w:t>
      </w:r>
    </w:p>
    <w:p w14:paraId="47010552" w14:textId="77777777" w:rsidR="00C758BE" w:rsidRPr="00C758BE" w:rsidRDefault="005420C5" w:rsidP="00C758BE">
      <w:pPr>
        <w:pStyle w:val="ListParagraph"/>
        <w:numPr>
          <w:ilvl w:val="0"/>
          <w:numId w:val="3"/>
        </w:numPr>
        <w:ind w:left="0"/>
      </w:pPr>
      <w:r w:rsidRPr="00C758BE">
        <w:rPr>
          <w:rFonts w:ascii="Open Sans" w:hAnsi="Open Sans" w:cs="Open Sans"/>
          <w:color w:val="262626"/>
          <w:sz w:val="20"/>
          <w:szCs w:val="20"/>
        </w:rPr>
        <w:t xml:space="preserve">On researching “non-rectangular headers”, I found this </w:t>
      </w:r>
      <w:hyperlink r:id="rId6" w:history="1">
        <w:r w:rsidRPr="00C758BE">
          <w:rPr>
            <w:rStyle w:val="Hyperlink"/>
            <w:rFonts w:ascii="Open Sans" w:hAnsi="Open Sans" w:cs="Open Sans"/>
            <w:sz w:val="20"/>
            <w:szCs w:val="20"/>
          </w:rPr>
          <w:t>article</w:t>
        </w:r>
      </w:hyperlink>
      <w:r w:rsidR="00C758BE">
        <w:rPr>
          <w:rFonts w:ascii="Open Sans" w:hAnsi="Open Sans" w:cs="Open Sans"/>
          <w:color w:val="262626"/>
          <w:sz w:val="20"/>
          <w:szCs w:val="20"/>
        </w:rPr>
        <w:t xml:space="preserve"> (</w:t>
      </w:r>
      <w:hyperlink r:id="rId7" w:history="1">
        <w:r w:rsidR="00C758BE" w:rsidRPr="003774EF">
          <w:rPr>
            <w:rStyle w:val="Hyperlink"/>
            <w:rFonts w:ascii="Open Sans" w:hAnsi="Open Sans" w:cs="Open Sans"/>
            <w:sz w:val="20"/>
            <w:szCs w:val="20"/>
          </w:rPr>
          <w:t>https://css-tricks.com/creating-non-rectangular-headers/</w:t>
        </w:r>
      </w:hyperlink>
      <w:r w:rsidR="00C758BE">
        <w:rPr>
          <w:rFonts w:ascii="Open Sans" w:hAnsi="Open Sans" w:cs="Open Sans"/>
          <w:color w:val="262626"/>
          <w:sz w:val="20"/>
          <w:szCs w:val="20"/>
        </w:rPr>
        <w:t xml:space="preserve">). </w:t>
      </w:r>
    </w:p>
    <w:p w14:paraId="73D499E9" w14:textId="77777777" w:rsidR="00C758BE" w:rsidRDefault="00C758BE" w:rsidP="00C758BE">
      <w:pPr>
        <w:ind w:left="360"/>
      </w:pPr>
    </w:p>
    <w:p w14:paraId="2F881267" w14:textId="79BFC6BD" w:rsidR="00C758BE" w:rsidRDefault="00C758BE" w:rsidP="00C758BE">
      <w:pPr>
        <w:rPr>
          <w:rFonts w:ascii="Open Sans" w:hAnsi="Open Sans" w:cs="Open Sans"/>
          <w:b/>
        </w:rPr>
      </w:pPr>
      <w:r w:rsidRPr="00D47203">
        <w:rPr>
          <w:rFonts w:ascii="Open Sans" w:hAnsi="Open Sans" w:cs="Open Sans"/>
          <w:b/>
        </w:rPr>
        <w:lastRenderedPageBreak/>
        <w:t xml:space="preserve">Case </w:t>
      </w:r>
      <w:r>
        <w:rPr>
          <w:rFonts w:ascii="Open Sans" w:hAnsi="Open Sans" w:cs="Open Sans"/>
          <w:b/>
        </w:rPr>
        <w:t>2</w:t>
      </w:r>
      <w:r w:rsidRPr="00D47203">
        <w:rPr>
          <w:rFonts w:ascii="Open Sans" w:hAnsi="Open Sans" w:cs="Open Sans"/>
          <w:b/>
        </w:rPr>
        <w:t>:</w:t>
      </w:r>
      <w:r>
        <w:rPr>
          <w:rFonts w:ascii="Open Sans" w:hAnsi="Open Sans" w:cs="Open Sans"/>
          <w:b/>
        </w:rPr>
        <w:br/>
      </w:r>
      <w:r>
        <w:rPr>
          <w:rFonts w:ascii="Open Sans" w:hAnsi="Open Sans" w:cs="Open Sans"/>
          <w:b/>
        </w:rPr>
        <w:br/>
      </w:r>
      <w:r w:rsidR="00D47203">
        <w:rPr>
          <w:noProof/>
        </w:rPr>
        <w:drawing>
          <wp:inline distT="0" distB="0" distL="0" distR="0" wp14:anchorId="7F953478" wp14:editId="1A0AD9A8">
            <wp:extent cx="5936615" cy="4452620"/>
            <wp:effectExtent l="0" t="0" r="698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D7C1" w14:textId="77777777" w:rsidR="00C758BE" w:rsidRPr="00C758BE" w:rsidRDefault="00C758BE" w:rsidP="00C758BE">
      <w:pPr>
        <w:pStyle w:val="ListParagraph"/>
        <w:ind w:left="0"/>
        <w:rPr>
          <w:rFonts w:ascii="Open Sans" w:hAnsi="Open Sans" w:cs="Open Sans"/>
          <w:b/>
          <w:color w:val="262626"/>
          <w:sz w:val="20"/>
          <w:szCs w:val="20"/>
          <w:shd w:val="clear" w:color="auto" w:fill="FFFFFF"/>
        </w:rPr>
      </w:pPr>
      <w:r w:rsidRPr="00C758BE">
        <w:rPr>
          <w:rFonts w:ascii="Open Sans" w:hAnsi="Open Sans" w:cs="Open Sans"/>
          <w:b/>
          <w:color w:val="262626"/>
          <w:sz w:val="20"/>
          <w:szCs w:val="20"/>
          <w:shd w:val="clear" w:color="auto" w:fill="FFFFFF"/>
        </w:rPr>
        <w:t>Feasibility:</w:t>
      </w:r>
    </w:p>
    <w:p w14:paraId="5CFFD4E3" w14:textId="791997BA" w:rsidR="00C758BE" w:rsidRDefault="001A6467" w:rsidP="00C758BE">
      <w:pPr>
        <w:pStyle w:val="ListParagraph"/>
        <w:numPr>
          <w:ilvl w:val="0"/>
          <w:numId w:val="3"/>
        </w:numPr>
        <w:ind w:left="0"/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</w:pP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The design suggests that clicking on “Indoors” and “Outdoors” would submit the form, and that would be confusing to the user. Would push back and request that the designer re-consider this.</w:t>
      </w:r>
      <w:r w:rsidR="00C758BE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br/>
      </w:r>
    </w:p>
    <w:p w14:paraId="5D96F722" w14:textId="77777777" w:rsidR="00C758BE" w:rsidRPr="00C758BE" w:rsidRDefault="00C758BE" w:rsidP="00C758BE">
      <w:pPr>
        <w:pStyle w:val="ListParagraph"/>
        <w:ind w:left="0"/>
        <w:rPr>
          <w:rFonts w:ascii="Open Sans" w:hAnsi="Open Sans" w:cs="Open Sans"/>
          <w:b/>
          <w:color w:val="262626"/>
          <w:sz w:val="20"/>
          <w:szCs w:val="20"/>
          <w:shd w:val="clear" w:color="auto" w:fill="FFFFFF"/>
        </w:rPr>
      </w:pPr>
      <w:r w:rsidRPr="00C758BE">
        <w:rPr>
          <w:rFonts w:ascii="Open Sans" w:hAnsi="Open Sans" w:cs="Open Sans"/>
          <w:b/>
          <w:color w:val="262626"/>
          <w:sz w:val="20"/>
          <w:szCs w:val="20"/>
          <w:shd w:val="clear" w:color="auto" w:fill="FFFFFF"/>
        </w:rPr>
        <w:t>Recommendations:</w:t>
      </w:r>
    </w:p>
    <w:p w14:paraId="3E955FB2" w14:textId="24BE586E" w:rsidR="00C758BE" w:rsidRPr="001A6467" w:rsidRDefault="001A6467" w:rsidP="00C758BE">
      <w:pPr>
        <w:pStyle w:val="ListParagraph"/>
        <w:numPr>
          <w:ilvl w:val="0"/>
          <w:numId w:val="3"/>
        </w:numPr>
        <w:ind w:left="0"/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</w:pP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Recommend initially only having a “Sign Up” or “Submit” button to create account and remove the “Indoors” and “Outdoors” options.</w:t>
      </w:r>
    </w:p>
    <w:p w14:paraId="5DEB269A" w14:textId="59B7AF92" w:rsidR="00C758BE" w:rsidRPr="001A6467" w:rsidRDefault="001A6467" w:rsidP="0019776F">
      <w:pPr>
        <w:pStyle w:val="ListParagraph"/>
        <w:numPr>
          <w:ilvl w:val="0"/>
          <w:numId w:val="3"/>
        </w:numPr>
        <w:ind w:left="0"/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</w:pPr>
      <w:r w:rsidRPr="001A6467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After the user has clicked the commit button, display a message saying the user has successfully created an account, and then display the option</w:t>
      </w: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s</w:t>
      </w:r>
      <w:r w:rsidRPr="001A6467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 to choose the “Indoors” or “Outdoors” option</w:t>
      </w: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 to continue.</w:t>
      </w:r>
    </w:p>
    <w:p w14:paraId="01203B6B" w14:textId="77777777" w:rsidR="00C758BE" w:rsidRPr="001A6467" w:rsidRDefault="00C758BE" w:rsidP="00C758BE">
      <w:pP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</w:pPr>
    </w:p>
    <w:p w14:paraId="6924FFF6" w14:textId="77777777" w:rsidR="00C758BE" w:rsidRDefault="00C758BE" w:rsidP="00C758BE"/>
    <w:p w14:paraId="34718061" w14:textId="77777777" w:rsidR="001A6467" w:rsidRDefault="001A6467" w:rsidP="00C758BE"/>
    <w:p w14:paraId="3D9419BF" w14:textId="77777777" w:rsidR="001A6467" w:rsidRDefault="001A6467" w:rsidP="001A6467">
      <w:pPr>
        <w:pStyle w:val="ListParagraph"/>
        <w:ind w:left="0"/>
        <w:rPr>
          <w:rFonts w:ascii="Open Sans" w:hAnsi="Open Sans" w:cs="Open Sans"/>
          <w:b/>
          <w:color w:val="262626"/>
          <w:sz w:val="20"/>
          <w:szCs w:val="20"/>
          <w:shd w:val="clear" w:color="auto" w:fill="FFFFFF"/>
        </w:rPr>
      </w:pPr>
    </w:p>
    <w:p w14:paraId="76A86673" w14:textId="77777777" w:rsidR="001A6467" w:rsidRDefault="001A6467" w:rsidP="001A6467">
      <w:pPr>
        <w:pStyle w:val="ListParagraph"/>
        <w:ind w:left="0"/>
        <w:rPr>
          <w:rFonts w:ascii="Open Sans" w:hAnsi="Open Sans" w:cs="Open Sans"/>
          <w:b/>
          <w:color w:val="262626"/>
          <w:sz w:val="20"/>
          <w:szCs w:val="20"/>
          <w:shd w:val="clear" w:color="auto" w:fill="FFFFFF"/>
        </w:rPr>
      </w:pPr>
    </w:p>
    <w:p w14:paraId="7240C6E2" w14:textId="75AC8648" w:rsidR="00341D0E" w:rsidRPr="001A6467" w:rsidRDefault="001A6467" w:rsidP="001A6467">
      <w:pPr>
        <w:pStyle w:val="ListParagraph"/>
        <w:ind w:left="0"/>
        <w:rPr>
          <w:rFonts w:ascii="Open Sans" w:hAnsi="Open Sans" w:cs="Open Sans"/>
          <w:b/>
          <w:color w:val="262626"/>
          <w:sz w:val="20"/>
          <w:szCs w:val="20"/>
          <w:shd w:val="clear" w:color="auto" w:fill="FFFFFF"/>
        </w:rPr>
      </w:pPr>
      <w:r w:rsidRPr="001A6467">
        <w:rPr>
          <w:rFonts w:ascii="Open Sans" w:hAnsi="Open Sans" w:cs="Open Sans"/>
          <w:b/>
          <w:color w:val="262626"/>
          <w:sz w:val="20"/>
          <w:szCs w:val="20"/>
          <w:shd w:val="clear" w:color="auto" w:fill="FFFFFF"/>
        </w:rPr>
        <w:lastRenderedPageBreak/>
        <w:t>Case 3:</w:t>
      </w:r>
    </w:p>
    <w:p w14:paraId="5AB815AB" w14:textId="6FBA14D6" w:rsidR="001A6467" w:rsidRDefault="001A6467" w:rsidP="00C758BE">
      <w:r>
        <w:rPr>
          <w:noProof/>
        </w:rPr>
        <w:drawing>
          <wp:inline distT="0" distB="0" distL="0" distR="0" wp14:anchorId="50BE4383" wp14:editId="2E30D67A">
            <wp:extent cx="5936615" cy="445262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986D" w14:textId="77777777" w:rsidR="00C758BE" w:rsidRPr="00C758BE" w:rsidRDefault="00C758BE" w:rsidP="00C758BE">
      <w:pPr>
        <w:pStyle w:val="ListParagraph"/>
        <w:rPr>
          <w:rFonts w:ascii="Open Sans" w:hAnsi="Open Sans" w:cs="Open Sans"/>
          <w:b/>
          <w:color w:val="262626"/>
          <w:sz w:val="20"/>
          <w:szCs w:val="20"/>
          <w:shd w:val="clear" w:color="auto" w:fill="FFFFFF"/>
        </w:rPr>
      </w:pPr>
      <w:r w:rsidRPr="00C758BE">
        <w:rPr>
          <w:rFonts w:ascii="Open Sans" w:hAnsi="Open Sans" w:cs="Open Sans"/>
          <w:b/>
          <w:color w:val="262626"/>
          <w:sz w:val="20"/>
          <w:szCs w:val="20"/>
          <w:shd w:val="clear" w:color="auto" w:fill="FFFFFF"/>
        </w:rPr>
        <w:t>Feasibility:</w:t>
      </w:r>
    </w:p>
    <w:p w14:paraId="6BFEECD6" w14:textId="77777777" w:rsidR="000C3A11" w:rsidRDefault="00175FE8" w:rsidP="007F4637">
      <w:pPr>
        <w:pStyle w:val="ListParagraph"/>
        <w:numPr>
          <w:ilvl w:val="0"/>
          <w:numId w:val="3"/>
        </w:numP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</w:pPr>
      <w:r w:rsidRPr="00175FE8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The browser “Back” button can be disabled wit</w:t>
      </w: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h some amount of work using JavaScript.</w:t>
      </w:r>
    </w:p>
    <w:p w14:paraId="3070DA29" w14:textId="77777777" w:rsidR="008E31DD" w:rsidRDefault="00175FE8" w:rsidP="008E31DD">
      <w:pPr>
        <w:pStyle w:val="ListParagraph"/>
        <w:numPr>
          <w:ilvl w:val="0"/>
          <w:numId w:val="3"/>
        </w:numP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</w:pP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Although studies have showed that users have </w:t>
      </w:r>
      <w:r w:rsidRPr="00175FE8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clearly defined expectations of where the Back button should take them</w:t>
      </w: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 and can get easily frustrated if </w:t>
      </w:r>
      <w:r w:rsidR="000C3A11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doesn’t work like they expect them to. Found this </w:t>
      </w:r>
      <w:hyperlink r:id="rId10" w:history="1">
        <w:r w:rsidR="000C3A11" w:rsidRPr="000C3A11">
          <w:rPr>
            <w:rStyle w:val="Hyperlink"/>
            <w:rFonts w:ascii="Open Sans" w:hAnsi="Open Sans" w:cs="Open Sans"/>
            <w:sz w:val="20"/>
            <w:szCs w:val="20"/>
            <w:shd w:val="clear" w:color="auto" w:fill="FFFFFF"/>
          </w:rPr>
          <w:t>article</w:t>
        </w:r>
      </w:hyperlink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 </w:t>
      </w:r>
      <w:r w:rsidR="000C3A11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(</w:t>
      </w:r>
      <w:r w:rsidRPr="00175FE8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http://www.usabilitysciences.com/2012/07/back-me-up</w:t>
      </w:r>
      <w:r w:rsidR="000C3A11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) on the usability aspect of disabling the browser “back” buttons</w:t>
      </w:r>
      <w:r w:rsidR="008E31DD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.</w:t>
      </w:r>
    </w:p>
    <w:p w14:paraId="39B330ED" w14:textId="4DABC004" w:rsidR="00C758BE" w:rsidRPr="008E31DD" w:rsidRDefault="008E31DD" w:rsidP="008E31DD">
      <w:pPr>
        <w:pStyle w:val="ListParagraph"/>
        <w:numPr>
          <w:ilvl w:val="0"/>
          <w:numId w:val="3"/>
        </w:numP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</w:pP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Agree with the designer on the providing an alternate</w:t>
      </w:r>
      <w:r w:rsidR="000C3A11" w:rsidRPr="008E31DD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 prominent and well labeled</w:t>
      </w: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 navigation </w:t>
      </w:r>
      <w:r w:rsidR="000C3A11" w:rsidRPr="008E31DD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- that </w:t>
      </w:r>
      <w:r w:rsidRPr="008E31DD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should</w:t>
      </w:r>
      <w:r w:rsidR="000C3A11" w:rsidRPr="008E31DD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 allow users to step backward through the proces</w:t>
      </w:r>
      <w:r w:rsidRPr="008E31DD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s, </w:t>
      </w:r>
      <w:r w:rsidR="000C3A11" w:rsidRPr="008E31DD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taking them to their</w:t>
      </w:r>
      <w:r w:rsidRPr="008E31DD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 expected</w:t>
      </w:r>
      <w:r w:rsidR="000C3A11" w:rsidRPr="008E31DD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 result</w:t>
      </w:r>
      <w:r w:rsidRPr="008E31DD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 </w:t>
      </w: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and </w:t>
      </w:r>
      <w:r w:rsidRPr="008E31DD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saving all their data </w:t>
      </w: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without </w:t>
      </w:r>
      <w:r w:rsidR="000C3A11" w:rsidRPr="008E31DD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forc</w:t>
      </w:r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ing</w:t>
      </w:r>
      <w:r w:rsidR="000C3A11" w:rsidRPr="008E31DD"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 xml:space="preserve"> them to start over from the beginning.</w:t>
      </w:r>
      <w:bookmarkStart w:id="0" w:name="_GoBack"/>
      <w:bookmarkEnd w:id="0"/>
    </w:p>
    <w:p w14:paraId="4A7D2CCD" w14:textId="77777777" w:rsidR="00C758BE" w:rsidRPr="000C3A11" w:rsidRDefault="00C758BE" w:rsidP="00C758BE">
      <w:pP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</w:pPr>
    </w:p>
    <w:sectPr w:rsidR="00C758BE" w:rsidRPr="000C3A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47738"/>
    <w:multiLevelType w:val="hybridMultilevel"/>
    <w:tmpl w:val="F6C69582"/>
    <w:lvl w:ilvl="0" w:tplc="EA8C811E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D9343B"/>
    <w:multiLevelType w:val="hybridMultilevel"/>
    <w:tmpl w:val="E740267A"/>
    <w:lvl w:ilvl="0" w:tplc="AAA2A38C">
      <w:start w:val="1"/>
      <w:numFmt w:val="bullet"/>
      <w:lvlText w:val="-"/>
      <w:lvlJc w:val="left"/>
      <w:pPr>
        <w:ind w:left="360" w:hanging="360"/>
      </w:pPr>
      <w:rPr>
        <w:rFonts w:ascii="Open Sans" w:eastAsiaTheme="minorHAnsi" w:hAnsi="Open Sans" w:cs="Open Sans" w:hint="default"/>
        <w:color w:val="2626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351697"/>
    <w:multiLevelType w:val="hybridMultilevel"/>
    <w:tmpl w:val="A044D7C6"/>
    <w:lvl w:ilvl="0" w:tplc="AAA2A38C">
      <w:start w:val="1"/>
      <w:numFmt w:val="bullet"/>
      <w:lvlText w:val="-"/>
      <w:lvlJc w:val="left"/>
      <w:pPr>
        <w:ind w:left="360" w:hanging="360"/>
      </w:pPr>
      <w:rPr>
        <w:rFonts w:ascii="Open Sans" w:eastAsiaTheme="minorHAnsi" w:hAnsi="Open Sans" w:cs="Open Sans" w:hint="default"/>
        <w:color w:val="26262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203"/>
    <w:rsid w:val="00033E18"/>
    <w:rsid w:val="000C3A11"/>
    <w:rsid w:val="00175FE8"/>
    <w:rsid w:val="001924A6"/>
    <w:rsid w:val="001A6467"/>
    <w:rsid w:val="00341D0E"/>
    <w:rsid w:val="005420C5"/>
    <w:rsid w:val="00737D3B"/>
    <w:rsid w:val="008E31DD"/>
    <w:rsid w:val="00945135"/>
    <w:rsid w:val="00AD11C4"/>
    <w:rsid w:val="00C758BE"/>
    <w:rsid w:val="00D4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BC34D"/>
  <w15:chartTrackingRefBased/>
  <w15:docId w15:val="{D929B187-6767-4C57-888F-BB986E45E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472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20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9451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20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20C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65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css-tricks.com/creating-non-rectangular-headers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ss-tricks.com/creating-non-rectangular-headers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.usabilitysciences.com/2012/07/back-me-u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Rajitha Ramachandran</dc:creator>
  <cp:keywords/>
  <dc:description/>
  <cp:lastModifiedBy>Rajitha Ramachandran</cp:lastModifiedBy>
  <cp:revision>1</cp:revision>
  <dcterms:created xsi:type="dcterms:W3CDTF">2018-05-07T17:02:00Z</dcterms:created>
  <dcterms:modified xsi:type="dcterms:W3CDTF">2018-05-07T18:31:00Z</dcterms:modified>
</cp:coreProperties>
</file>