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DF383" w14:textId="77777777" w:rsidR="00BA17D5" w:rsidRDefault="00DB4B48">
      <w:pPr>
        <w:spacing w:after="6" w:line="259" w:lineRule="auto"/>
        <w:ind w:left="0"/>
        <w:jc w:val="both"/>
      </w:pPr>
      <w:r>
        <w:t xml:space="preserve"> </w:t>
      </w:r>
      <w:r>
        <w:tab/>
        <w:t xml:space="preserve"> </w:t>
      </w:r>
    </w:p>
    <w:p w14:paraId="00BC1564" w14:textId="77777777" w:rsidR="00DB4B48" w:rsidRDefault="00DB4B48" w:rsidP="00DB4B48">
      <w:pPr>
        <w:spacing w:after="0" w:line="259" w:lineRule="auto"/>
        <w:ind w:left="270"/>
        <w:jc w:val="center"/>
      </w:pPr>
      <w:r>
        <w:t xml:space="preserve"> </w:t>
      </w:r>
      <w:r>
        <w:rPr>
          <w:b/>
          <w:sz w:val="28"/>
        </w:rPr>
        <w:t>Model Development Phase Template</w:t>
      </w:r>
      <w:r>
        <w:t xml:space="preserve"> </w:t>
      </w:r>
    </w:p>
    <w:tbl>
      <w:tblPr>
        <w:tblStyle w:val="TableGrid"/>
        <w:tblW w:w="9362" w:type="dxa"/>
        <w:tblInd w:w="26" w:type="dxa"/>
        <w:tblCellMar>
          <w:top w:w="235" w:type="dxa"/>
          <w:left w:w="96" w:type="dxa"/>
          <w:bottom w:w="154" w:type="dxa"/>
          <w:right w:w="115" w:type="dxa"/>
        </w:tblCellMar>
        <w:tblLook w:val="04A0" w:firstRow="1" w:lastRow="0" w:firstColumn="1" w:lastColumn="0" w:noHBand="0" w:noVBand="1"/>
      </w:tblPr>
      <w:tblGrid>
        <w:gridCol w:w="4681"/>
        <w:gridCol w:w="4681"/>
      </w:tblGrid>
      <w:tr w:rsidR="00DB4B48" w14:paraId="24AF683D" w14:textId="77777777" w:rsidTr="00DB2F93">
        <w:trPr>
          <w:trHeight w:val="730"/>
        </w:trPr>
        <w:tc>
          <w:tcPr>
            <w:tcW w:w="4681" w:type="dxa"/>
            <w:tcBorders>
              <w:top w:val="single" w:sz="8" w:space="0" w:color="000000"/>
              <w:left w:val="single" w:sz="8" w:space="0" w:color="000000"/>
              <w:bottom w:val="single" w:sz="8" w:space="0" w:color="000000"/>
              <w:right w:val="single" w:sz="8" w:space="0" w:color="000000"/>
            </w:tcBorders>
            <w:vAlign w:val="bottom"/>
          </w:tcPr>
          <w:p w14:paraId="4A8D4DF5" w14:textId="77777777" w:rsidR="00DB4B48" w:rsidRDefault="00DB4B48" w:rsidP="00DB2F93">
            <w:pPr>
              <w:spacing w:after="0" w:line="259" w:lineRule="auto"/>
              <w:ind w:left="0"/>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bottom"/>
          </w:tcPr>
          <w:p w14:paraId="29F4856D" w14:textId="77777777" w:rsidR="00DB4B48" w:rsidRDefault="00DB4B48" w:rsidP="00DB2F93">
            <w:pPr>
              <w:spacing w:after="0" w:line="259" w:lineRule="auto"/>
              <w:ind w:left="0"/>
            </w:pPr>
            <w:r>
              <w:t xml:space="preserve">15 March 2024 </w:t>
            </w:r>
          </w:p>
        </w:tc>
      </w:tr>
      <w:tr w:rsidR="00DB4B48" w14:paraId="1CF90C72" w14:textId="77777777" w:rsidTr="00DB2F93">
        <w:trPr>
          <w:trHeight w:val="749"/>
        </w:trPr>
        <w:tc>
          <w:tcPr>
            <w:tcW w:w="4681" w:type="dxa"/>
            <w:tcBorders>
              <w:top w:val="single" w:sz="8" w:space="0" w:color="000000"/>
              <w:left w:val="single" w:sz="8" w:space="0" w:color="000000"/>
              <w:bottom w:val="single" w:sz="8" w:space="0" w:color="000000"/>
              <w:right w:val="single" w:sz="8" w:space="0" w:color="000000"/>
            </w:tcBorders>
            <w:vAlign w:val="bottom"/>
          </w:tcPr>
          <w:p w14:paraId="783EA421" w14:textId="77777777" w:rsidR="00DB4B48" w:rsidRDefault="00DB4B48" w:rsidP="00DB2F93">
            <w:pPr>
              <w:spacing w:after="0" w:line="259" w:lineRule="auto"/>
              <w:ind w:left="0"/>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bottom"/>
          </w:tcPr>
          <w:p w14:paraId="162B7A21" w14:textId="065D879F" w:rsidR="00DB4B48" w:rsidRDefault="00DB4B48" w:rsidP="00DB2F93">
            <w:pPr>
              <w:spacing w:after="0" w:line="259" w:lineRule="auto"/>
              <w:ind w:left="0"/>
            </w:pPr>
            <w:r>
              <w:t>7</w:t>
            </w:r>
            <w:r>
              <w:t>39700</w:t>
            </w:r>
          </w:p>
        </w:tc>
      </w:tr>
      <w:tr w:rsidR="00DB4B48" w14:paraId="0EEBC1B4" w14:textId="77777777" w:rsidTr="00DB2F93">
        <w:trPr>
          <w:trHeight w:val="1049"/>
        </w:trPr>
        <w:tc>
          <w:tcPr>
            <w:tcW w:w="4681" w:type="dxa"/>
            <w:tcBorders>
              <w:top w:val="single" w:sz="8" w:space="0" w:color="000000"/>
              <w:left w:val="single" w:sz="8" w:space="0" w:color="000000"/>
              <w:bottom w:val="single" w:sz="8" w:space="0" w:color="000000"/>
              <w:right w:val="single" w:sz="8" w:space="0" w:color="000000"/>
            </w:tcBorders>
          </w:tcPr>
          <w:p w14:paraId="195F3DB2" w14:textId="77777777" w:rsidR="00DB4B48" w:rsidRDefault="00DB4B48" w:rsidP="00DB2F93">
            <w:pPr>
              <w:spacing w:after="0" w:line="259" w:lineRule="auto"/>
              <w:ind w:left="0"/>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bottom"/>
          </w:tcPr>
          <w:p w14:paraId="75CE85B1" w14:textId="4331919E" w:rsidR="00DB4B48" w:rsidRDefault="00DB4B48" w:rsidP="00DB2F93">
            <w:pPr>
              <w:spacing w:after="0" w:line="259" w:lineRule="auto"/>
              <w:ind w:left="0"/>
            </w:pPr>
            <w:r>
              <w:t>Travel Insurance Prediction</w:t>
            </w:r>
          </w:p>
        </w:tc>
      </w:tr>
      <w:tr w:rsidR="00DB4B48" w14:paraId="4CB90E1D" w14:textId="77777777" w:rsidTr="00DB2F93">
        <w:trPr>
          <w:trHeight w:val="730"/>
        </w:trPr>
        <w:tc>
          <w:tcPr>
            <w:tcW w:w="4681" w:type="dxa"/>
            <w:tcBorders>
              <w:top w:val="single" w:sz="8" w:space="0" w:color="000000"/>
              <w:left w:val="single" w:sz="8" w:space="0" w:color="000000"/>
              <w:bottom w:val="single" w:sz="8" w:space="0" w:color="000000"/>
              <w:right w:val="single" w:sz="8" w:space="0" w:color="000000"/>
            </w:tcBorders>
            <w:vAlign w:val="bottom"/>
          </w:tcPr>
          <w:p w14:paraId="0572C72C" w14:textId="77777777" w:rsidR="00DB4B48" w:rsidRDefault="00DB4B48" w:rsidP="00DB2F93">
            <w:pPr>
              <w:spacing w:after="0" w:line="259" w:lineRule="auto"/>
              <w:ind w:left="0"/>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bottom"/>
          </w:tcPr>
          <w:p w14:paraId="1F4F9FFA" w14:textId="77777777" w:rsidR="00DB4B48" w:rsidRDefault="00DB4B48" w:rsidP="00DB2F93">
            <w:pPr>
              <w:spacing w:after="0" w:line="259" w:lineRule="auto"/>
              <w:ind w:left="0"/>
            </w:pPr>
            <w:r>
              <w:t xml:space="preserve">6 Marks </w:t>
            </w:r>
          </w:p>
        </w:tc>
      </w:tr>
    </w:tbl>
    <w:p w14:paraId="725F55A2" w14:textId="77777777" w:rsidR="00DB4B48" w:rsidRDefault="00DB4B48" w:rsidP="00DB4B48">
      <w:pPr>
        <w:spacing w:after="211" w:line="259" w:lineRule="auto"/>
      </w:pPr>
      <w:r>
        <w:rPr>
          <w:b/>
        </w:rPr>
        <w:t>Model Selection Report</w:t>
      </w:r>
      <w:r>
        <w:t xml:space="preserve"> </w:t>
      </w:r>
    </w:p>
    <w:p w14:paraId="79D2865E" w14:textId="1C79AE66" w:rsidR="00DB4B48" w:rsidRDefault="00DB4B48" w:rsidP="00DB4B48">
      <w:pPr>
        <w:spacing w:after="6114" w:line="259" w:lineRule="auto"/>
      </w:pPr>
      <w:r>
        <w:t xml:space="preserve">In the forthcoming Model Selection Report, various models will be outlined, detailing their descriptions, hyperparameters, and performance metrics, including Accuracy or F1 Score. This comprehensive report will provide insights into the chosen models and </w:t>
      </w:r>
      <w:proofErr w:type="gramStart"/>
      <w:r>
        <w:t>thei</w:t>
      </w:r>
      <w:r>
        <w:t>r</w:t>
      </w:r>
      <w:proofErr w:type="gramEnd"/>
    </w:p>
    <w:tbl>
      <w:tblPr>
        <w:tblStyle w:val="TableGrid"/>
        <w:tblW w:w="9242" w:type="dxa"/>
        <w:tblInd w:w="26" w:type="dxa"/>
        <w:tblCellMar>
          <w:top w:w="221" w:type="dxa"/>
          <w:left w:w="94" w:type="dxa"/>
          <w:bottom w:w="282" w:type="dxa"/>
          <w:right w:w="72" w:type="dxa"/>
        </w:tblCellMar>
        <w:tblLook w:val="04A0" w:firstRow="1" w:lastRow="0" w:firstColumn="1" w:lastColumn="0" w:noHBand="0" w:noVBand="1"/>
      </w:tblPr>
      <w:tblGrid>
        <w:gridCol w:w="1162"/>
        <w:gridCol w:w="4040"/>
        <w:gridCol w:w="2119"/>
        <w:gridCol w:w="1921"/>
      </w:tblGrid>
      <w:tr w:rsidR="00BA17D5" w14:paraId="49C08F7A" w14:textId="77777777">
        <w:trPr>
          <w:trHeight w:val="2086"/>
        </w:trPr>
        <w:tc>
          <w:tcPr>
            <w:tcW w:w="1162" w:type="dxa"/>
            <w:tcBorders>
              <w:top w:val="single" w:sz="8" w:space="0" w:color="000000"/>
              <w:left w:val="single" w:sz="8" w:space="0" w:color="000000"/>
              <w:bottom w:val="single" w:sz="8" w:space="0" w:color="000000"/>
              <w:right w:val="single" w:sz="8" w:space="0" w:color="000000"/>
            </w:tcBorders>
            <w:vAlign w:val="bottom"/>
          </w:tcPr>
          <w:p w14:paraId="75A0B705" w14:textId="15B85747" w:rsidR="00BA17D5" w:rsidRDefault="00BA17D5" w:rsidP="00DB4B48">
            <w:pPr>
              <w:spacing w:after="0" w:line="259" w:lineRule="auto"/>
              <w:ind w:left="0" w:right="37"/>
            </w:pPr>
          </w:p>
        </w:tc>
        <w:tc>
          <w:tcPr>
            <w:tcW w:w="4040" w:type="dxa"/>
            <w:tcBorders>
              <w:top w:val="single" w:sz="8" w:space="0" w:color="000000"/>
              <w:left w:val="single" w:sz="8" w:space="0" w:color="000000"/>
              <w:bottom w:val="single" w:sz="8" w:space="0" w:color="000000"/>
              <w:right w:val="single" w:sz="8" w:space="0" w:color="000000"/>
            </w:tcBorders>
            <w:vAlign w:val="bottom"/>
          </w:tcPr>
          <w:p w14:paraId="319A3241" w14:textId="77777777" w:rsidR="00BA17D5" w:rsidRDefault="00DB4B48">
            <w:pPr>
              <w:spacing w:after="0" w:line="259" w:lineRule="auto"/>
              <w:ind w:left="0" w:right="30"/>
              <w:jc w:val="center"/>
            </w:pPr>
            <w:r>
              <w:rPr>
                <w:b/>
                <w:color w:val="0D0D0D"/>
              </w:rPr>
              <w:t>Description</w:t>
            </w:r>
            <w:r>
              <w:t xml:space="preserve"> </w:t>
            </w:r>
          </w:p>
        </w:tc>
        <w:tc>
          <w:tcPr>
            <w:tcW w:w="2119" w:type="dxa"/>
            <w:tcBorders>
              <w:top w:val="single" w:sz="8" w:space="0" w:color="000000"/>
              <w:left w:val="single" w:sz="8" w:space="0" w:color="000000"/>
              <w:bottom w:val="single" w:sz="8" w:space="0" w:color="000000"/>
              <w:right w:val="single" w:sz="8" w:space="0" w:color="000000"/>
            </w:tcBorders>
            <w:vAlign w:val="bottom"/>
          </w:tcPr>
          <w:p w14:paraId="0386AFC6" w14:textId="77777777" w:rsidR="00BA17D5" w:rsidRDefault="00DB4B48">
            <w:pPr>
              <w:spacing w:after="0" w:line="259" w:lineRule="auto"/>
              <w:ind w:left="53"/>
            </w:pPr>
            <w:r>
              <w:rPr>
                <w:b/>
                <w:color w:val="0D0D0D"/>
              </w:rPr>
              <w:t>Hyperparameters</w:t>
            </w:r>
            <w:r>
              <w:t xml:space="preserve"> </w:t>
            </w:r>
          </w:p>
        </w:tc>
        <w:tc>
          <w:tcPr>
            <w:tcW w:w="1921" w:type="dxa"/>
            <w:tcBorders>
              <w:top w:val="single" w:sz="8" w:space="0" w:color="000000"/>
              <w:left w:val="single" w:sz="8" w:space="0" w:color="000000"/>
              <w:bottom w:val="single" w:sz="8" w:space="0" w:color="000000"/>
              <w:right w:val="single" w:sz="8" w:space="0" w:color="000000"/>
            </w:tcBorders>
          </w:tcPr>
          <w:p w14:paraId="6111EF55" w14:textId="77777777" w:rsidR="00BA17D5" w:rsidRDefault="00DB4B48">
            <w:pPr>
              <w:spacing w:after="97" w:line="259" w:lineRule="auto"/>
              <w:ind w:left="0" w:right="16"/>
              <w:jc w:val="center"/>
            </w:pPr>
            <w:r>
              <w:rPr>
                <w:b/>
                <w:color w:val="0D0D0D"/>
              </w:rPr>
              <w:t>Performance</w:t>
            </w:r>
            <w:r>
              <w:t xml:space="preserve"> </w:t>
            </w:r>
          </w:p>
          <w:p w14:paraId="081776C2" w14:textId="77777777" w:rsidR="00BA17D5" w:rsidRDefault="00DB4B48">
            <w:pPr>
              <w:spacing w:after="102" w:line="259" w:lineRule="auto"/>
              <w:ind w:left="0" w:right="14"/>
              <w:jc w:val="center"/>
            </w:pPr>
            <w:r>
              <w:rPr>
                <w:b/>
                <w:color w:val="0D0D0D"/>
              </w:rPr>
              <w:t>Metric (e.g.,</w:t>
            </w:r>
            <w:r>
              <w:t xml:space="preserve"> </w:t>
            </w:r>
          </w:p>
          <w:p w14:paraId="0733B304" w14:textId="77777777" w:rsidR="00BA17D5" w:rsidRDefault="00DB4B48">
            <w:pPr>
              <w:spacing w:after="68" w:line="259" w:lineRule="auto"/>
              <w:ind w:left="0" w:right="16"/>
              <w:jc w:val="center"/>
            </w:pPr>
            <w:r>
              <w:rPr>
                <w:b/>
                <w:color w:val="0D0D0D"/>
              </w:rPr>
              <w:t>Accuracy, F1</w:t>
            </w:r>
            <w:r>
              <w:t xml:space="preserve"> </w:t>
            </w:r>
          </w:p>
          <w:p w14:paraId="65675F51" w14:textId="77777777" w:rsidR="00BA17D5" w:rsidRDefault="00DB4B48">
            <w:pPr>
              <w:spacing w:after="0" w:line="259" w:lineRule="auto"/>
              <w:ind w:left="0" w:right="11"/>
              <w:jc w:val="center"/>
            </w:pPr>
            <w:r>
              <w:rPr>
                <w:b/>
                <w:color w:val="0D0D0D"/>
              </w:rPr>
              <w:t>Score)</w:t>
            </w:r>
            <w:r>
              <w:t xml:space="preserve"> </w:t>
            </w:r>
          </w:p>
        </w:tc>
      </w:tr>
      <w:tr w:rsidR="00BA17D5" w14:paraId="349F2E3E" w14:textId="77777777">
        <w:trPr>
          <w:trHeight w:val="2427"/>
        </w:trPr>
        <w:tc>
          <w:tcPr>
            <w:tcW w:w="1162" w:type="dxa"/>
            <w:tcBorders>
              <w:top w:val="single" w:sz="8" w:space="0" w:color="000000"/>
              <w:left w:val="single" w:sz="8" w:space="0" w:color="000000"/>
              <w:bottom w:val="single" w:sz="8" w:space="0" w:color="000000"/>
              <w:right w:val="single" w:sz="8" w:space="0" w:color="000000"/>
            </w:tcBorders>
          </w:tcPr>
          <w:p w14:paraId="7B4D081E" w14:textId="77777777" w:rsidR="00BA17D5" w:rsidRDefault="00DB4B48">
            <w:pPr>
              <w:spacing w:after="60" w:line="259" w:lineRule="auto"/>
              <w:ind w:left="0"/>
            </w:pPr>
            <w:r>
              <w:rPr>
                <w:color w:val="0D0D0D"/>
              </w:rPr>
              <w:t>Random</w:t>
            </w:r>
            <w:r>
              <w:t xml:space="preserve"> </w:t>
            </w:r>
          </w:p>
          <w:p w14:paraId="553D6E11" w14:textId="77777777" w:rsidR="00BA17D5" w:rsidRDefault="00DB4B48">
            <w:pPr>
              <w:spacing w:after="0" w:line="259" w:lineRule="auto"/>
              <w:ind w:left="0"/>
            </w:pPr>
            <w:r>
              <w:rPr>
                <w:color w:val="0D0D0D"/>
              </w:rPr>
              <w:t>Forest</w:t>
            </w:r>
            <w:r>
              <w:t xml:space="preserve"> </w:t>
            </w:r>
          </w:p>
        </w:tc>
        <w:tc>
          <w:tcPr>
            <w:tcW w:w="4040" w:type="dxa"/>
            <w:tcBorders>
              <w:top w:val="single" w:sz="8" w:space="0" w:color="000000"/>
              <w:left w:val="single" w:sz="8" w:space="0" w:color="000000"/>
              <w:bottom w:val="single" w:sz="8" w:space="0" w:color="000000"/>
              <w:right w:val="single" w:sz="8" w:space="0" w:color="000000"/>
            </w:tcBorders>
          </w:tcPr>
          <w:p w14:paraId="30B47617" w14:textId="77777777" w:rsidR="00BA17D5" w:rsidRDefault="00DB4B48">
            <w:pPr>
              <w:spacing w:after="0" w:line="259" w:lineRule="auto"/>
              <w:ind w:left="10"/>
            </w:pPr>
            <w:r>
              <w:rPr>
                <w:color w:val="0D0D0D"/>
              </w:rPr>
              <w:t>Ensemble of decision trees; robust, handles complex relationships, reduces overfitting, and provides feature importance for loan approval prediction.</w:t>
            </w:r>
            <w:r>
              <w:t xml:space="preserve"> </w:t>
            </w:r>
          </w:p>
        </w:tc>
        <w:tc>
          <w:tcPr>
            <w:tcW w:w="2119" w:type="dxa"/>
            <w:tcBorders>
              <w:top w:val="single" w:sz="8" w:space="0" w:color="000000"/>
              <w:left w:val="single" w:sz="8" w:space="0" w:color="000000"/>
              <w:bottom w:val="single" w:sz="8" w:space="0" w:color="000000"/>
              <w:right w:val="single" w:sz="8" w:space="0" w:color="000000"/>
            </w:tcBorders>
          </w:tcPr>
          <w:p w14:paraId="16232A1F" w14:textId="77777777" w:rsidR="00BA17D5" w:rsidRDefault="00DB4B48">
            <w:pPr>
              <w:spacing w:after="0" w:line="259" w:lineRule="auto"/>
              <w:ind w:left="5"/>
            </w:pPr>
            <w:r>
              <w:rPr>
                <w:color w:val="0D0D0D"/>
              </w:rPr>
              <w:t>-</w:t>
            </w:r>
            <w:r>
              <w:t xml:space="preserve"> </w:t>
            </w:r>
          </w:p>
        </w:tc>
        <w:tc>
          <w:tcPr>
            <w:tcW w:w="1921" w:type="dxa"/>
            <w:tcBorders>
              <w:top w:val="single" w:sz="8" w:space="0" w:color="000000"/>
              <w:left w:val="single" w:sz="8" w:space="0" w:color="000000"/>
              <w:bottom w:val="single" w:sz="8" w:space="0" w:color="000000"/>
              <w:right w:val="single" w:sz="8" w:space="0" w:color="000000"/>
            </w:tcBorders>
          </w:tcPr>
          <w:p w14:paraId="5E13B1F7" w14:textId="63BA81E8" w:rsidR="00BA17D5" w:rsidRDefault="00DB4B48">
            <w:pPr>
              <w:spacing w:after="0" w:line="259" w:lineRule="auto"/>
              <w:ind w:left="14"/>
            </w:pPr>
            <w:r>
              <w:rPr>
                <w:color w:val="0D0D0D"/>
              </w:rPr>
              <w:t>Accuracy score =</w:t>
            </w:r>
            <w:r>
              <w:t xml:space="preserve"> 77</w:t>
            </w:r>
          </w:p>
        </w:tc>
      </w:tr>
    </w:tbl>
    <w:p w14:paraId="59BDCE5F" w14:textId="77777777" w:rsidR="00BA17D5" w:rsidRDefault="00DB4B48">
      <w:pPr>
        <w:spacing w:after="7" w:line="259" w:lineRule="auto"/>
        <w:ind w:left="0"/>
        <w:jc w:val="both"/>
      </w:pPr>
      <w:r>
        <w:t xml:space="preserve"> </w:t>
      </w:r>
      <w:r>
        <w:tab/>
        <w:t xml:space="preserve"> </w:t>
      </w:r>
    </w:p>
    <w:p w14:paraId="61A30826" w14:textId="77777777" w:rsidR="00BA17D5" w:rsidRDefault="00DB4B48">
      <w:pPr>
        <w:spacing w:after="0" w:line="259" w:lineRule="auto"/>
      </w:pPr>
      <w:r>
        <w:t xml:space="preserve"> </w:t>
      </w:r>
    </w:p>
    <w:p w14:paraId="467C7A63" w14:textId="77777777" w:rsidR="00BA17D5" w:rsidRDefault="00DB4B48">
      <w:pPr>
        <w:tabs>
          <w:tab w:val="center" w:pos="4561"/>
          <w:tab w:val="right" w:pos="9907"/>
        </w:tabs>
        <w:spacing w:after="0" w:line="259" w:lineRule="auto"/>
        <w:ind w:left="-728" w:right="-804"/>
      </w:pPr>
      <w:r>
        <w:rPr>
          <w:rFonts w:ascii="Calibri" w:eastAsia="Calibri" w:hAnsi="Calibri" w:cs="Calibri"/>
          <w:noProof/>
          <w:sz w:val="22"/>
        </w:rPr>
        <mc:AlternateContent>
          <mc:Choice Requires="wpg">
            <w:drawing>
              <wp:inline distT="0" distB="0" distL="0" distR="0" wp14:anchorId="6E31FF46" wp14:editId="0F1B1BEA">
                <wp:extent cx="1809750" cy="742950"/>
                <wp:effectExtent l="0" t="0" r="0" b="0"/>
                <wp:docPr id="2082" name="Group 2082"/>
                <wp:cNvGraphicFramePr/>
                <a:graphic xmlns:a="http://schemas.openxmlformats.org/drawingml/2006/main">
                  <a:graphicData uri="http://schemas.microsoft.com/office/word/2010/wordprocessingGroup">
                    <wpg:wgp>
                      <wpg:cNvGrpSpPr/>
                      <wpg:grpSpPr>
                        <a:xfrm>
                          <a:off x="0" y="0"/>
                          <a:ext cx="1809750" cy="742950"/>
                          <a:chOff x="0" y="0"/>
                          <a:chExt cx="1809750" cy="742950"/>
                        </a:xfrm>
                      </wpg:grpSpPr>
                      <wps:wsp>
                        <wps:cNvPr id="88" name="Rectangle 88"/>
                        <wps:cNvSpPr/>
                        <wps:spPr>
                          <a:xfrm>
                            <a:off x="462458" y="339318"/>
                            <a:ext cx="50673" cy="224380"/>
                          </a:xfrm>
                          <a:prstGeom prst="rect">
                            <a:avLst/>
                          </a:prstGeom>
                          <a:ln>
                            <a:noFill/>
                          </a:ln>
                        </wps:spPr>
                        <wps:txbx>
                          <w:txbxContent>
                            <w:p w14:paraId="534620B5" w14:textId="77777777" w:rsidR="00BA17D5" w:rsidRDefault="00DB4B48">
                              <w:pPr>
                                <w:spacing w:after="160" w:line="259" w:lineRule="auto"/>
                                <w:ind w:left="0"/>
                              </w:pPr>
                              <w:r>
                                <w:t xml:space="preserve"> </w:t>
                              </w:r>
                            </w:p>
                          </w:txbxContent>
                        </wps:txbx>
                        <wps:bodyPr horzOverflow="overflow" vert="horz" lIns="0" tIns="0" rIns="0" bIns="0" rtlCol="0">
                          <a:noAutofit/>
                        </wps:bodyPr>
                      </wps:wsp>
                      <wps:wsp>
                        <wps:cNvPr id="90" name="Rectangle 90"/>
                        <wps:cNvSpPr/>
                        <wps:spPr>
                          <a:xfrm>
                            <a:off x="467030" y="529818"/>
                            <a:ext cx="50673" cy="224380"/>
                          </a:xfrm>
                          <a:prstGeom prst="rect">
                            <a:avLst/>
                          </a:prstGeom>
                          <a:ln>
                            <a:noFill/>
                          </a:ln>
                        </wps:spPr>
                        <wps:txbx>
                          <w:txbxContent>
                            <w:p w14:paraId="720B99CC" w14:textId="77777777" w:rsidR="00BA17D5" w:rsidRDefault="00DB4B48">
                              <w:pPr>
                                <w:spacing w:after="160" w:line="259" w:lineRule="auto"/>
                                <w:ind w:left="0"/>
                              </w:pPr>
                              <w:r>
                                <w:t xml:space="preserve"> </w:t>
                              </w:r>
                            </w:p>
                          </w:txbxContent>
                        </wps:txbx>
                        <wps:bodyPr horzOverflow="overflow" vert="horz" lIns="0" tIns="0" rIns="0" bIns="0" rtlCol="0">
                          <a:noAutofit/>
                        </wps:bodyPr>
                      </wps:wsp>
                      <pic:pic xmlns:pic="http://schemas.openxmlformats.org/drawingml/2006/picture">
                        <pic:nvPicPr>
                          <pic:cNvPr id="238" name="Picture 238"/>
                          <pic:cNvPicPr/>
                        </pic:nvPicPr>
                        <pic:blipFill>
                          <a:blip r:embed="rId4"/>
                          <a:stretch>
                            <a:fillRect/>
                          </a:stretch>
                        </pic:blipFill>
                        <pic:spPr>
                          <a:xfrm>
                            <a:off x="0" y="0"/>
                            <a:ext cx="1809750" cy="742950"/>
                          </a:xfrm>
                          <a:prstGeom prst="rect">
                            <a:avLst/>
                          </a:prstGeom>
                        </pic:spPr>
                      </pic:pic>
                    </wpg:wgp>
                  </a:graphicData>
                </a:graphic>
              </wp:inline>
            </w:drawing>
          </mc:Choice>
          <mc:Fallback xmlns:a="http://schemas.openxmlformats.org/drawingml/2006/main">
            <w:pict>
              <v:group id="Group 2082" style="width:142.5pt;height:58.5pt;mso-position-horizontal-relative:char;mso-position-vertical-relative:line" coordsize="18097,7429">
                <v:rect id="Rectangle 88" style="position:absolute;width:506;height:2243;left:4624;top:3393;" filled="f" stroked="f">
                  <v:textbox inset="0,0,0,0">
                    <w:txbxContent>
                      <w:p>
                        <w:pPr>
                          <w:spacing w:before="0" w:after="160" w:line="259" w:lineRule="auto"/>
                          <w:ind w:left="0"/>
                        </w:pPr>
                        <w:r>
                          <w:rPr/>
                          <w:t xml:space="preserve"> </w:t>
                        </w:r>
                      </w:p>
                    </w:txbxContent>
                  </v:textbox>
                </v:rect>
                <v:rect id="Rectangle 90" style="position:absolute;width:506;height:2243;left:4670;top:5298;" filled="f" stroked="f">
                  <v:textbox inset="0,0,0,0">
                    <w:txbxContent>
                      <w:p>
                        <w:pPr>
                          <w:spacing w:before="0" w:after="160" w:line="259" w:lineRule="auto"/>
                          <w:ind w:left="0"/>
                        </w:pPr>
                        <w:r>
                          <w:rPr/>
                          <w:t xml:space="preserve"> </w:t>
                        </w:r>
                      </w:p>
                    </w:txbxContent>
                  </v:textbox>
                </v:rect>
                <v:shape id="Picture 238" style="position:absolute;width:18097;height:7429;left:0;top:0;" filled="f">
                  <v:imagedata r:id="rId5"/>
                </v:shape>
              </v:group>
            </w:pict>
          </mc:Fallback>
        </mc:AlternateContent>
      </w:r>
      <w:r>
        <w:tab/>
        <w:t xml:space="preserve"> </w:t>
      </w:r>
      <w:r>
        <w:tab/>
      </w:r>
      <w:r>
        <w:rPr>
          <w:noProof/>
        </w:rPr>
        <w:drawing>
          <wp:inline distT="0" distB="0" distL="0" distR="0" wp14:anchorId="1E0AA0AC" wp14:editId="18C2B6F6">
            <wp:extent cx="1076325" cy="295275"/>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6"/>
                    <a:stretch>
                      <a:fillRect/>
                    </a:stretch>
                  </pic:blipFill>
                  <pic:spPr>
                    <a:xfrm>
                      <a:off x="0" y="0"/>
                      <a:ext cx="1076325" cy="295275"/>
                    </a:xfrm>
                    <a:prstGeom prst="rect">
                      <a:avLst/>
                    </a:prstGeom>
                  </pic:spPr>
                </pic:pic>
              </a:graphicData>
            </a:graphic>
          </wp:inline>
        </w:drawing>
      </w:r>
    </w:p>
    <w:tbl>
      <w:tblPr>
        <w:tblStyle w:val="TableGrid"/>
        <w:tblW w:w="9242" w:type="dxa"/>
        <w:tblInd w:w="26" w:type="dxa"/>
        <w:tblCellMar>
          <w:top w:w="221" w:type="dxa"/>
          <w:left w:w="94" w:type="dxa"/>
          <w:bottom w:w="0" w:type="dxa"/>
          <w:right w:w="72" w:type="dxa"/>
        </w:tblCellMar>
        <w:tblLook w:val="04A0" w:firstRow="1" w:lastRow="0" w:firstColumn="1" w:lastColumn="0" w:noHBand="0" w:noVBand="1"/>
      </w:tblPr>
      <w:tblGrid>
        <w:gridCol w:w="1162"/>
        <w:gridCol w:w="4040"/>
        <w:gridCol w:w="2119"/>
        <w:gridCol w:w="1921"/>
      </w:tblGrid>
      <w:tr w:rsidR="00BA17D5" w14:paraId="7699B656" w14:textId="77777777">
        <w:trPr>
          <w:trHeight w:val="2105"/>
        </w:trPr>
        <w:tc>
          <w:tcPr>
            <w:tcW w:w="1162" w:type="dxa"/>
            <w:tcBorders>
              <w:top w:val="single" w:sz="8" w:space="0" w:color="000000"/>
              <w:left w:val="single" w:sz="8" w:space="0" w:color="000000"/>
              <w:bottom w:val="single" w:sz="8" w:space="0" w:color="000000"/>
              <w:right w:val="single" w:sz="8" w:space="0" w:color="000000"/>
            </w:tcBorders>
          </w:tcPr>
          <w:p w14:paraId="307006FA" w14:textId="77777777" w:rsidR="00BA17D5" w:rsidRDefault="00DB4B48">
            <w:pPr>
              <w:spacing w:after="0" w:line="259" w:lineRule="auto"/>
              <w:ind w:left="0"/>
            </w:pPr>
            <w:r>
              <w:rPr>
                <w:color w:val="0D0D0D"/>
              </w:rPr>
              <w:t>Decision</w:t>
            </w:r>
            <w:r>
              <w:t xml:space="preserve"> </w:t>
            </w:r>
            <w:r>
              <w:rPr>
                <w:color w:val="0D0D0D"/>
              </w:rPr>
              <w:t>Tree</w:t>
            </w:r>
            <w:r>
              <w:t xml:space="preserve"> </w:t>
            </w:r>
          </w:p>
        </w:tc>
        <w:tc>
          <w:tcPr>
            <w:tcW w:w="4040" w:type="dxa"/>
            <w:tcBorders>
              <w:top w:val="single" w:sz="8" w:space="0" w:color="000000"/>
              <w:left w:val="single" w:sz="8" w:space="0" w:color="000000"/>
              <w:bottom w:val="single" w:sz="8" w:space="0" w:color="000000"/>
              <w:right w:val="single" w:sz="8" w:space="0" w:color="000000"/>
            </w:tcBorders>
          </w:tcPr>
          <w:p w14:paraId="54C86495" w14:textId="77777777" w:rsidR="00BA17D5" w:rsidRDefault="00DB4B48">
            <w:pPr>
              <w:spacing w:after="0" w:line="259" w:lineRule="auto"/>
              <w:ind w:left="10"/>
            </w:pPr>
            <w:r>
              <w:rPr>
                <w:color w:val="0D0D0D"/>
              </w:rPr>
              <w:t>Simple tree structure; interpretable, captures non-linear relationships, suitable for initial insights into loan approval patterns.</w:t>
            </w:r>
            <w:r>
              <w:t xml:space="preserve"> </w:t>
            </w:r>
          </w:p>
        </w:tc>
        <w:tc>
          <w:tcPr>
            <w:tcW w:w="2119" w:type="dxa"/>
            <w:tcBorders>
              <w:top w:val="single" w:sz="8" w:space="0" w:color="000000"/>
              <w:left w:val="single" w:sz="8" w:space="0" w:color="000000"/>
              <w:bottom w:val="single" w:sz="8" w:space="0" w:color="000000"/>
              <w:right w:val="single" w:sz="8" w:space="0" w:color="000000"/>
            </w:tcBorders>
          </w:tcPr>
          <w:p w14:paraId="26C79813" w14:textId="77777777" w:rsidR="00BA17D5" w:rsidRDefault="00DB4B48">
            <w:pPr>
              <w:spacing w:after="0" w:line="259" w:lineRule="auto"/>
              <w:ind w:left="5"/>
            </w:pPr>
            <w:r>
              <w:rPr>
                <w:color w:val="0D0D0D"/>
              </w:rPr>
              <w:t>-</w:t>
            </w:r>
            <w:r>
              <w:t xml:space="preserve"> </w:t>
            </w:r>
          </w:p>
        </w:tc>
        <w:tc>
          <w:tcPr>
            <w:tcW w:w="1921" w:type="dxa"/>
            <w:tcBorders>
              <w:top w:val="single" w:sz="8" w:space="0" w:color="000000"/>
              <w:left w:val="single" w:sz="8" w:space="0" w:color="000000"/>
              <w:bottom w:val="single" w:sz="8" w:space="0" w:color="000000"/>
              <w:right w:val="single" w:sz="8" w:space="0" w:color="000000"/>
            </w:tcBorders>
          </w:tcPr>
          <w:p w14:paraId="5221D29D" w14:textId="46B98580" w:rsidR="00BA17D5" w:rsidRDefault="00DB4B48">
            <w:pPr>
              <w:spacing w:after="0" w:line="259" w:lineRule="auto"/>
              <w:ind w:left="14"/>
            </w:pPr>
            <w:r>
              <w:rPr>
                <w:color w:val="0D0D0D"/>
              </w:rPr>
              <w:t>A</w:t>
            </w:r>
            <w:r>
              <w:rPr>
                <w:color w:val="0D0D0D"/>
              </w:rPr>
              <w:t>ccuracy score =76</w:t>
            </w:r>
            <w:r>
              <w:t xml:space="preserve"> </w:t>
            </w:r>
          </w:p>
        </w:tc>
      </w:tr>
      <w:tr w:rsidR="00BA17D5" w14:paraId="53386B90" w14:textId="77777777">
        <w:trPr>
          <w:trHeight w:val="1505"/>
        </w:trPr>
        <w:tc>
          <w:tcPr>
            <w:tcW w:w="1162" w:type="dxa"/>
            <w:tcBorders>
              <w:top w:val="single" w:sz="8" w:space="0" w:color="000000"/>
              <w:left w:val="single" w:sz="8" w:space="0" w:color="000000"/>
              <w:bottom w:val="single" w:sz="8" w:space="0" w:color="000000"/>
              <w:right w:val="single" w:sz="8" w:space="0" w:color="000000"/>
            </w:tcBorders>
          </w:tcPr>
          <w:p w14:paraId="01F4F144" w14:textId="77777777" w:rsidR="00BA17D5" w:rsidRDefault="00DB4B48">
            <w:pPr>
              <w:spacing w:after="0" w:line="259" w:lineRule="auto"/>
              <w:ind w:left="0"/>
            </w:pPr>
            <w:r>
              <w:t xml:space="preserve">SVM </w:t>
            </w:r>
          </w:p>
        </w:tc>
        <w:tc>
          <w:tcPr>
            <w:tcW w:w="4040" w:type="dxa"/>
            <w:tcBorders>
              <w:top w:val="single" w:sz="8" w:space="0" w:color="000000"/>
              <w:left w:val="single" w:sz="8" w:space="0" w:color="000000"/>
              <w:bottom w:val="single" w:sz="8" w:space="0" w:color="000000"/>
              <w:right w:val="single" w:sz="8" w:space="0" w:color="000000"/>
            </w:tcBorders>
            <w:vAlign w:val="center"/>
          </w:tcPr>
          <w:p w14:paraId="2CD86019" w14:textId="77777777" w:rsidR="00BA17D5" w:rsidRDefault="00DB4B48">
            <w:pPr>
              <w:spacing w:after="0" w:line="259" w:lineRule="auto"/>
              <w:ind w:left="0"/>
            </w:pPr>
            <w:r>
              <w:rPr>
                <w:color w:val="0D0D0D"/>
              </w:rPr>
              <w:t xml:space="preserve">Classifies based on Support vector </w:t>
            </w:r>
            <w:proofErr w:type="spellStart"/>
            <w:r>
              <w:rPr>
                <w:color w:val="0D0D0D"/>
              </w:rPr>
              <w:t>mechaine</w:t>
            </w:r>
            <w:proofErr w:type="spellEnd"/>
            <w:r>
              <w:rPr>
                <w:color w:val="0D0D0D"/>
              </w:rPr>
              <w:t>; adapts well to data patterns, effective</w:t>
            </w:r>
            <w:r>
              <w:t xml:space="preserve"> </w:t>
            </w:r>
          </w:p>
        </w:tc>
        <w:tc>
          <w:tcPr>
            <w:tcW w:w="2119" w:type="dxa"/>
            <w:tcBorders>
              <w:top w:val="single" w:sz="8" w:space="0" w:color="000000"/>
              <w:left w:val="single" w:sz="8" w:space="0" w:color="000000"/>
              <w:bottom w:val="single" w:sz="8" w:space="0" w:color="000000"/>
              <w:right w:val="single" w:sz="8" w:space="0" w:color="000000"/>
            </w:tcBorders>
          </w:tcPr>
          <w:p w14:paraId="03EB60E0" w14:textId="77777777" w:rsidR="00BA17D5" w:rsidRDefault="00DB4B48">
            <w:pPr>
              <w:spacing w:after="0" w:line="259" w:lineRule="auto"/>
              <w:ind w:left="5"/>
            </w:pPr>
            <w:r>
              <w:rPr>
                <w:color w:val="0D0D0D"/>
              </w:rPr>
              <w:t>-</w:t>
            </w:r>
            <w:r>
              <w:t xml:space="preserve"> </w:t>
            </w:r>
          </w:p>
        </w:tc>
        <w:tc>
          <w:tcPr>
            <w:tcW w:w="1921" w:type="dxa"/>
            <w:tcBorders>
              <w:top w:val="single" w:sz="8" w:space="0" w:color="000000"/>
              <w:left w:val="single" w:sz="8" w:space="0" w:color="000000"/>
              <w:bottom w:val="single" w:sz="8" w:space="0" w:color="000000"/>
              <w:right w:val="single" w:sz="8" w:space="0" w:color="000000"/>
            </w:tcBorders>
          </w:tcPr>
          <w:p w14:paraId="77F027EB" w14:textId="06E350F3" w:rsidR="00BA17D5" w:rsidRDefault="00DB4B48">
            <w:pPr>
              <w:spacing w:after="0" w:line="259" w:lineRule="auto"/>
              <w:ind w:left="14"/>
            </w:pPr>
            <w:r>
              <w:rPr>
                <w:color w:val="0D0D0D"/>
              </w:rPr>
              <w:t>Accuracy score =</w:t>
            </w:r>
            <w:r>
              <w:t xml:space="preserve"> 78</w:t>
            </w:r>
          </w:p>
        </w:tc>
      </w:tr>
    </w:tbl>
    <w:p w14:paraId="2CD7CF21" w14:textId="77777777" w:rsidR="00BA17D5" w:rsidRDefault="00DB4B48" w:rsidP="00DB4B48">
      <w:pPr>
        <w:spacing w:after="0" w:line="259" w:lineRule="auto"/>
        <w:ind w:left="270"/>
        <w:jc w:val="center"/>
      </w:pPr>
      <w:r>
        <w:t xml:space="preserve"> </w:t>
      </w:r>
    </w:p>
    <w:sectPr w:rsidR="00BA17D5">
      <w:pgSz w:w="12240" w:h="15840"/>
      <w:pgMar w:top="195" w:right="1704" w:bottom="719" w:left="14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7D5"/>
    <w:rsid w:val="00A11820"/>
    <w:rsid w:val="00BA17D5"/>
    <w:rsid w:val="00DB4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1722"/>
  <w15:docId w15:val="{2A0E6299-DF90-4B00-8963-7E51D247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33" w:line="323" w:lineRule="auto"/>
      <w:ind w:left="7"/>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0.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Rajinikanth Banoth</dc:creator>
  <cp:keywords/>
  <cp:lastModifiedBy>Rajinikanth Banoth</cp:lastModifiedBy>
  <cp:revision>2</cp:revision>
  <dcterms:created xsi:type="dcterms:W3CDTF">2024-07-15T19:18:00Z</dcterms:created>
  <dcterms:modified xsi:type="dcterms:W3CDTF">2024-07-15T19:18:00Z</dcterms:modified>
</cp:coreProperties>
</file>