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Practical Example Of Cross-Browser Testing In Browsers</w:t>
      </w:r>
    </w:p>
    <w:p w:rsidR="00000000" w:rsidDel="00000000" w:rsidP="00000000" w:rsidRDefault="00000000" w:rsidRPr="00000000" w14:paraId="00000002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4a4a"/>
        </w:rPr>
      </w:pPr>
      <w:r w:rsidDel="00000000" w:rsidR="00000000" w:rsidRPr="00000000">
        <w:rPr>
          <w:color w:val="4a4a4a"/>
        </w:rPr>
        <w:drawing>
          <wp:inline distB="114300" distT="114300" distL="114300" distR="114300">
            <wp:extent cx="594360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Example 2</w:t>
      </w:r>
      <w:r w:rsidDel="00000000" w:rsidR="00000000" w:rsidRPr="00000000">
        <w:rPr>
          <w:color w:val="4a4a4a"/>
          <w:rtl w:val="0"/>
        </w:rPr>
        <w:t xml:space="preserve">:</w:t>
      </w:r>
      <w:r w:rsidDel="00000000" w:rsidR="00000000" w:rsidRPr="00000000">
        <w:rPr>
          <w:rtl w:val="0"/>
        </w:rPr>
        <w:t xml:space="preserve">How to perform Parallel Execution in TestNG?</w:t>
      </w:r>
    </w:p>
    <w:p w:rsidR="00000000" w:rsidDel="00000000" w:rsidP="00000000" w:rsidRDefault="00000000" w:rsidRPr="00000000" w14:paraId="0000001F">
      <w:pPr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Example 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hreads in TestNG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Example 4:</w:t>
      </w:r>
      <w:r w:rsidDel="00000000" w:rsidR="00000000" w:rsidRPr="00000000">
        <w:rPr>
          <w:rtl w:val="0"/>
        </w:rPr>
        <w:t xml:space="preserve">Running test classes Parallelly in TestNG using Selenium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