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6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29/09/2022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To implement subset-sum problem using Dynamic Programming. 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write c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ode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/>
          <w:sz w:val="28"/>
          <w:szCs w:val="28"/>
          <w:rtl w:val="0"/>
          <w:lang w:val="en-US"/>
        </w:rPr>
        <w:t>o implement subset-sum problem using Dynamic Programming.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package com.DAA;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public class DAA_exp6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static boolean isThereSubsetSum(int[] arr, int n, int sum)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boolean[][] dp = new boolean[n + 1][sum + 1];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for (int i = 0; i &lt;= n; 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dp[i][0] = true;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for (int i = 1; i &lt;= sum; 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dp[0][i] = false;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for (int i = 1; i &lt;= sum; i++)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for (int j = 1; j &lt;= n; j++)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if (j &lt; arr[i - 1])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        dp[i][j] = dp[i - 1][j];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if (j &gt;= arr[i - 1])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        dp[i][j] = dp[i - 1][j] ||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        dp[i - 1][j - arr[i - 1]];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return dp[n][sum];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[] ar={2,1,5,4,7,8,9};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int n = ar.length;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sum= 7;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    if (</w:t>
      </w:r>
      <w:r>
        <w:rPr>
          <w:i w:val="1"/>
          <w:iCs w:val="1"/>
          <w:sz w:val="26"/>
          <w:szCs w:val="26"/>
          <w:rtl w:val="0"/>
          <w:lang w:val="en-US"/>
        </w:rPr>
        <w:t>isThereSubsetSum</w:t>
      </w:r>
      <w:r>
        <w:rPr>
          <w:i w:val="0"/>
          <w:iCs w:val="0"/>
          <w:sz w:val="26"/>
          <w:szCs w:val="26"/>
          <w:rtl w:val="0"/>
        </w:rPr>
        <w:t>(ar, n, sum))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.println("Found a subset with given sum i.e "+sum);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.println("No subset with given sum i.e "+sum);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</w:t>
      </w:r>
      <w:r>
        <w:rPr>
          <w:rFonts w:ascii="Times New Roman" w:hAnsi="Times New Roman"/>
          <w:sz w:val="32"/>
          <w:szCs w:val="32"/>
          <w:rtl w:val="0"/>
          <w:lang w:val="en-US"/>
        </w:rPr>
        <w:t>is O(N x sum)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936280</wp:posOffset>
            </wp:positionH>
            <wp:positionV relativeFrom="line">
              <wp:posOffset>387991</wp:posOffset>
            </wp:positionV>
            <wp:extent cx="4999410" cy="890984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410" cy="89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make optimal algorithm.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subset sum problem using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the implementation of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5"/>
      <w:footerReference w:type="default" r:id="rId6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