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/>
        <w:jc w:val="center"/>
      </w:pPr>
      <w:r>
        <w:rPr>
          <w:rFonts w:ascii="Calibri" w:cs="Calibri" w:eastAsia="Calibri" w:hAnsi="Calibri"/>
          <w:b/>
          <w:bCs/>
          <w:spacing w:val="40"/>
          <w:sz w:val="30"/>
          <w:szCs w:val="30"/>
        </w:rPr>
        <w:t xml:space="preserve">RAJIV RANJAN JHA</w:t>
      </w:r>
    </w:p>
    <w:p>
      <w:pPr>
        <w:spacing w:after="34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AI Engineer  ·  Agentic Systems, RAG &amp; LLMOps</w:t>
      </w:r>
    </w:p>
    <w:p>
      <w:pPr>
        <w:spacing w:after="16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Bengaluru (open to relocation)  ·  8825330125  ·  rajiv.jha.0003@gmail.com  ·  </w:t>
      </w:r>
      <w:hyperlink w:history="1" r:id="rIdexp0glw2i0sxnepk1mrr3">
        <w:r>
          <w:rPr>
            <w:rFonts w:ascii="Calibri" w:cs="Calibri" w:eastAsia="Calibri" w:hAnsi="Calibri"/>
            <w:color w:val="1155CC"/>
            <w:sz w:val="16"/>
            <w:szCs w:val="16"/>
          </w:rPr>
          <w:t xml:space="preserve">linkedin/rajivranjan-jha</w:t>
        </w:r>
      </w:hyperlink>
      <w:r>
        <w:rPr>
          <w:rFonts w:ascii="Calibri" w:cs="Calibri" w:eastAsia="Calibri" w:hAnsi="Calibri"/>
          <w:color w:val="444444"/>
          <w:sz w:val="16"/>
          <w:szCs w:val="16"/>
        </w:rPr>
        <w:t xml:space="preserve">  ·  </w:t>
      </w:r>
      <w:hyperlink w:history="1" r:id="rIdua9wmdxicl49iccldzjuj">
        <w:r>
          <w:rPr>
            <w:rFonts w:ascii="Calibri" w:cs="Calibri" w:eastAsia="Calibri" w:hAnsi="Calibri"/>
            <w:color w:val="1155CC"/>
            <w:sz w:val="16"/>
            <w:szCs w:val="16"/>
          </w:rPr>
          <w:t xml:space="preserve">github/Rajivjha003</w:t>
        </w:r>
      </w:hyperlink>
    </w:p>
    <w:p>
      <w:pPr>
        <w:pBdr>
          <w:bottom w:val="single" w:color="AAAAAA" w:sz="6" w:space="1"/>
        </w:pBdr>
        <w:spacing w:after="60" w:before="30"/>
      </w:pP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Engineer, 4 yrs</w:t>
      </w:r>
      <w:r>
        <w:rPr>
          <w:rFonts w:ascii="Calibri" w:cs="Calibri" w:eastAsia="Calibri" w:hAnsi="Calibri"/>
          <w:sz w:val="18"/>
          <w:szCs w:val="18"/>
        </w:rPr>
        <w:t xml:space="preserve"> — production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agentic systems, RAG, LLMOps</w:t>
      </w:r>
      <w:r>
        <w:rPr>
          <w:rFonts w:ascii="Calibri" w:cs="Calibri" w:eastAsia="Calibri" w:hAnsi="Calibri"/>
          <w:sz w:val="18"/>
          <w:szCs w:val="18"/>
        </w:rPr>
        <w:t xml:space="preserve">. Multi-agent RAG at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&lt;800ms TTFT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&gt;95% faithfulness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85%+ recall@5</w:t>
      </w:r>
      <w:r>
        <w:rPr>
          <w:rFonts w:ascii="Calibri" w:cs="Calibri" w:eastAsia="Calibri" w:hAnsi="Calibri"/>
          <w:sz w:val="18"/>
          <w:szCs w:val="18"/>
        </w:rPr>
        <w:t xml:space="preserve">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LoRA/QLoRA</w:t>
      </w:r>
      <w:r>
        <w:rPr>
          <w:rFonts w:ascii="Calibri" w:cs="Calibri" w:eastAsia="Calibri" w:hAnsi="Calibri"/>
          <w:sz w:val="18"/>
          <w:szCs w:val="18"/>
        </w:rPr>
        <w:t xml:space="preserve"> fine-tuning on a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single 8GB GPU</w:t>
      </w:r>
      <w:r>
        <w:rPr>
          <w:rFonts w:ascii="Calibri" w:cs="Calibri" w:eastAsia="Calibri" w:hAnsi="Calibri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2× throughput</w:t>
      </w:r>
      <w:r>
        <w:rPr>
          <w:rFonts w:ascii="Calibri" w:cs="Calibri" w:eastAsia="Calibri" w:hAnsi="Calibri"/>
          <w:sz w:val="18"/>
          <w:szCs w:val="18"/>
        </w:rPr>
        <w:t xml:space="preserve">, spend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under $0.50</w:t>
      </w:r>
      <w:r>
        <w:rPr>
          <w:rFonts w:ascii="Calibri" w:cs="Calibri" w:eastAsia="Calibri" w:hAnsi="Calibri"/>
          <w:sz w:val="18"/>
          <w:szCs w:val="18"/>
        </w:rPr>
        <w:t xml:space="preserve">. Owns the full path: data → training → eval → serving → infra.</w:t>
      </w:r>
    </w:p>
    <w:p>
      <w:pPr>
        <w:pBdr>
          <w:bottom w:val="single" w:color="CCCCCC" w:sz="4" w:space="2"/>
        </w:pBdr>
        <w:spacing w:after="32" w:before="120"/>
      </w:pPr>
      <w:r>
        <w:rPr>
          <w:rFonts w:ascii="Calibri" w:cs="Calibri" w:eastAsia="Calibri" w:hAnsi="Calibri"/>
          <w:b/>
          <w:bCs/>
          <w:color w:val="111111"/>
          <w:spacing w:val="24"/>
          <w:sz w:val="19"/>
          <w:szCs w:val="19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Agents  </w:t>
      </w:r>
      <w:r>
        <w:rPr>
          <w:rFonts w:ascii="Calibri" w:cs="Calibri" w:eastAsia="Calibri" w:hAnsi="Calibri"/>
          <w:sz w:val="18"/>
          <w:szCs w:val="18"/>
        </w:rPr>
        <w:t xml:space="preserve">LangGraph · LangChain · CrewAI · Google ADK · MCP · custom ReAct loops · function/tool calling · Pydantic structured outputs · prompt engineering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RAG &amp; Retrieval  </w:t>
      </w:r>
      <w:r>
        <w:rPr>
          <w:rFonts w:ascii="Calibri" w:cs="Calibri" w:eastAsia="Calibri" w:hAnsi="Calibri"/>
          <w:sz w:val="18"/>
          <w:szCs w:val="18"/>
        </w:rPr>
        <w:t xml:space="preserve">Hybrid dense + BM25 · cross-encoder re-ranking · GraphRAG · Schema-RAG · FAISS · pgvector · Pinecone · Sentence-Transformers · recall@k tuning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Eval &amp; Safety  </w:t>
      </w:r>
      <w:r>
        <w:rPr>
          <w:rFonts w:ascii="Calibri" w:cs="Calibri" w:eastAsia="Calibri" w:hAnsi="Calibri"/>
          <w:sz w:val="18"/>
          <w:szCs w:val="18"/>
        </w:rPr>
        <w:t xml:space="preserve">Faithfulness/groundedness · hallucination rate · ROUGE · BERTScore · exact match · evidence gates · golden sets · PII redaction · input/output guardrails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Serving &amp; Obs  </w:t>
      </w:r>
      <w:r>
        <w:rPr>
          <w:rFonts w:ascii="Calibri" w:cs="Calibri" w:eastAsia="Calibri" w:hAnsi="Calibri"/>
          <w:sz w:val="18"/>
          <w:szCs w:val="18"/>
        </w:rPr>
        <w:t xml:space="preserve">vLLM · llama.cpp/GGUF · Ollama · FastAPI · SSE streaming · Langfuse · LangSmith · Helicone · MLflow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Fine-tuning  </w:t>
      </w:r>
      <w:r>
        <w:rPr>
          <w:rFonts w:ascii="Calibri" w:cs="Calibri" w:eastAsia="Calibri" w:hAnsi="Calibri"/>
          <w:sz w:val="18"/>
          <w:szCs w:val="18"/>
        </w:rPr>
        <w:t xml:space="preserve">LoRA/QLoRA (PEFT) · rsLoRA · Unsloth · BF16 · gradient checkpointing · CPT/SFT · Hugging Face · PyTorch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ML  </w:t>
      </w:r>
      <w:r>
        <w:rPr>
          <w:rFonts w:ascii="Calibri" w:cs="Calibri" w:eastAsia="Calibri" w:hAnsi="Calibri"/>
          <w:sz w:val="18"/>
          <w:szCs w:val="18"/>
        </w:rPr>
        <w:t xml:space="preserve">LightGBM · time-series forecasting (WAPE) · YOLO · ArcFace · diffusion · statistical modelling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&amp; Cloud  </w:t>
      </w:r>
      <w:r>
        <w:rPr>
          <w:rFonts w:ascii="Calibri" w:cs="Calibri" w:eastAsia="Calibri" w:hAnsi="Calibri"/>
          <w:sz w:val="18"/>
          <w:szCs w:val="18"/>
        </w:rPr>
        <w:t xml:space="preserve">BigQuery · PostgreSQL/AlloyDB · Medallion (Bronze/Silver/Gold) · Dataform · ETL/ELT · MinHash dedup · GCP / Google Cloud (Cloud Run, Vertex AI) · Azure/Databricks · Docker · CI/CD · cloud-agnostic deploys</w:t>
      </w:r>
    </w:p>
    <w:p>
      <w:pPr>
        <w:pBdr>
          <w:bottom w:val="single" w:color="CCCCCC" w:sz="4" w:space="2"/>
        </w:pBdr>
        <w:spacing w:after="32" w:before="120"/>
      </w:pPr>
      <w:r>
        <w:rPr>
          <w:rFonts w:ascii="Calibri" w:cs="Calibri" w:eastAsia="Calibri" w:hAnsi="Calibri"/>
          <w:b/>
          <w:bCs/>
          <w:color w:val="111111"/>
          <w:spacing w:val="24"/>
          <w:sz w:val="19"/>
          <w:szCs w:val="19"/>
        </w:rPr>
        <w:t xml:space="preserve">EXPERIENCE</w:t>
      </w:r>
    </w:p>
    <w:p>
      <w:pPr>
        <w:keepNext/>
        <w:tabs>
          <w:tab w:val="right" w:pos="9026"/>
        </w:tabs>
        <w:spacing w:after="12" w:before="8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Senior Data Scientist / AI Engineer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  ·  Alkye Technologies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Sep 2024 – Present</w:t>
      </w:r>
    </w:p>
    <w:p>
      <w:pPr>
        <w:keepNext/>
        <w:spacing w:after="10" w:before="3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Merchmix — AI inventory-planning SaaS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70–80% of analyst queries eliminated</w:t>
      </w:r>
      <w:r>
        <w:rPr>
          <w:rFonts w:ascii="Calibri" w:cs="Calibri" w:eastAsia="Calibri" w:hAnsi="Calibri"/>
          <w:sz w:val="18"/>
          <w:szCs w:val="18"/>
        </w:rPr>
        <w:t xml:space="preserve"> — multi-agent, multi-modal RAG chatbot: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LangGraph</w:t>
      </w:r>
      <w:r>
        <w:rPr>
          <w:rFonts w:ascii="Calibri" w:cs="Calibri" w:eastAsia="Calibri" w:hAnsi="Calibri"/>
          <w:sz w:val="18"/>
          <w:szCs w:val="18"/>
        </w:rPr>
        <w:t xml:space="preserve"> orchestration +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CrewAI</w:t>
      </w:r>
      <w:r>
        <w:rPr>
          <w:rFonts w:ascii="Calibri" w:cs="Calibri" w:eastAsia="Calibri" w:hAnsi="Calibri"/>
          <w:sz w:val="18"/>
          <w:szCs w:val="18"/>
        </w:rPr>
        <w:t xml:space="preserve"> role delegation over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Google ADK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MCP tools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85%+ recall@5, &gt;95% faithfulness, &lt;800ms TTFT</w:t>
      </w:r>
      <w:r>
        <w:rPr>
          <w:rFonts w:ascii="Calibri" w:cs="Calibri" w:eastAsia="Calibri" w:hAnsi="Calibri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hybrid retrieval</w:t>
      </w:r>
      <w:r>
        <w:rPr>
          <w:rFonts w:ascii="Calibri" w:cs="Calibri" w:eastAsia="Calibri" w:hAnsi="Calibri"/>
          <w:sz w:val="18"/>
          <w:szCs w:val="18"/>
        </w:rPr>
        <w:t xml:space="preserve">: dense vectors (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pgvector</w:t>
      </w:r>
      <w:r>
        <w:rPr>
          <w:rFonts w:ascii="Calibri" w:cs="Calibri" w:eastAsia="Calibri" w:hAnsi="Calibri"/>
          <w:sz w:val="18"/>
          <w:szCs w:val="18"/>
        </w:rPr>
        <w:t xml:space="preserve">) +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BM25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cross-encoder re-rank</w:t>
      </w:r>
      <w:r>
        <w:rPr>
          <w:rFonts w:ascii="Calibri" w:cs="Calibri" w:eastAsia="Calibri" w:hAnsi="Calibri"/>
          <w:sz w:val="18"/>
          <w:szCs w:val="18"/>
        </w:rPr>
        <w:t xml:space="preserve">, schema-aware over BigQuery/PostgreSQL.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Langfuse</w:t>
      </w:r>
      <w:r>
        <w:rPr>
          <w:rFonts w:ascii="Calibri" w:cs="Calibri" w:eastAsia="Calibri" w:hAnsi="Calibri"/>
          <w:sz w:val="18"/>
          <w:szCs w:val="18"/>
        </w:rPr>
        <w:t xml:space="preserve"> +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LangSmith</w:t>
      </w:r>
      <w:r>
        <w:rPr>
          <w:rFonts w:ascii="Calibri" w:cs="Calibri" w:eastAsia="Calibri" w:hAnsi="Calibri"/>
          <w:sz w:val="18"/>
          <w:szCs w:val="18"/>
        </w:rPr>
        <w:t xml:space="preserve"> tracing on every agent run — per-run token spend, latency, tool-call traces.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60% dashboard query cost cut</w:t>
      </w:r>
      <w:r>
        <w:rPr>
          <w:rFonts w:ascii="Calibri" w:cs="Calibri" w:eastAsia="Calibri" w:hAnsi="Calibri"/>
          <w:sz w:val="18"/>
          <w:szCs w:val="18"/>
        </w:rPr>
        <w:t xml:space="preserve"> — Medallion (Bronze/Silver/Gold) pipeline, </w:t>
      </w:r>
      <w:r>
        <w:rPr>
          <w:rFonts w:ascii="Calibri" w:cs="Calibri" w:eastAsia="Calibri" w:hAnsi="Calibri"/>
          <w:sz w:val="18"/>
          <w:szCs w:val="18"/>
        </w:rPr>
        <w:t xml:space="preserve">BigQuery → AlloyDB via API ingestion, zero freshness loss.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86% WAPE</w:t>
      </w:r>
      <w:r>
        <w:rPr>
          <w:rFonts w:ascii="Calibri" w:cs="Calibri" w:eastAsia="Calibri" w:hAnsi="Calibri"/>
          <w:sz w:val="18"/>
          <w:szCs w:val="18"/>
        </w:rPr>
        <w:t xml:space="preserve"> forecast accuracy —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LightGBM</w:t>
      </w:r>
      <w:r>
        <w:rPr>
          <w:rFonts w:ascii="Calibri" w:cs="Calibri" w:eastAsia="Calibri" w:hAnsi="Calibri"/>
          <w:sz w:val="18"/>
          <w:szCs w:val="18"/>
        </w:rPr>
        <w:t xml:space="preserve"> time-series across brand/category hierarchies, daily + weekly SKU demand.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Latency cut under load — Django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sync → async I/O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Redis</w:t>
      </w:r>
      <w:r>
        <w:rPr>
          <w:rFonts w:ascii="Calibri" w:cs="Calibri" w:eastAsia="Calibri" w:hAnsi="Calibri"/>
          <w:sz w:val="18"/>
          <w:szCs w:val="18"/>
        </w:rPr>
        <w:t xml:space="preserve"> caching, load-balanced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Docker/Cloud Run</w:t>
      </w:r>
      <w:r>
        <w:rPr>
          <w:rFonts w:ascii="Calibri" w:cs="Calibri" w:eastAsia="Calibri" w:hAnsi="Calibri"/>
          <w:sz w:val="18"/>
          <w:szCs w:val="18"/>
        </w:rPr>
        <w:t xml:space="preserve"> via CI/CD.</w:t>
      </w:r>
    </w:p>
    <w:p>
      <w:pPr>
        <w:keepNext/>
        <w:spacing w:after="10" w:before="3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Fittora — AI made-to-order tailoring platform (Australian client)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95%+ identity-retrieval accuracy</w:t>
      </w:r>
      <w:r>
        <w:rPr>
          <w:rFonts w:ascii="Calibri" w:cs="Calibri" w:eastAsia="Calibri" w:hAnsi="Calibri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ArcFace</w:t>
      </w:r>
      <w:r>
        <w:rPr>
          <w:rFonts w:ascii="Calibri" w:cs="Calibri" w:eastAsia="Calibri" w:hAnsi="Calibri"/>
          <w:sz w:val="18"/>
          <w:szCs w:val="18"/>
        </w:rPr>
        <w:t xml:space="preserve"> cosine similarity, matching published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SOTA 94–99%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Solved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multi-angle identity drift</w:t>
      </w:r>
      <w:r>
        <w:rPr>
          <w:rFonts w:ascii="Calibri" w:cs="Calibri" w:eastAsia="Calibri" w:hAnsi="Calibri"/>
          <w:sz w:val="18"/>
          <w:szCs w:val="18"/>
        </w:rPr>
        <w:t xml:space="preserve"> — custom annotation strategy + targeted model fine-tuning on the failure cases.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&lt;1s mockup generation, 3–5× faster</w:t>
      </w:r>
      <w:r>
        <w:rPr>
          <w:rFonts w:ascii="Calibri" w:cs="Calibri" w:eastAsia="Calibri" w:hAnsi="Calibri"/>
          <w:sz w:val="18"/>
          <w:szCs w:val="18"/>
        </w:rPr>
        <w:t xml:space="preserve"> than the baseline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diffusion</w:t>
      </w:r>
      <w:r>
        <w:rPr>
          <w:rFonts w:ascii="Calibri" w:cs="Calibri" w:eastAsia="Calibri" w:hAnsi="Calibri"/>
          <w:sz w:val="18"/>
          <w:szCs w:val="18"/>
        </w:rPr>
        <w:t xml:space="preserve"> model — dual-path architecture: primary face-swap with model fallback.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99%+ generation success rate</w:t>
      </w:r>
      <w:r>
        <w:rPr>
          <w:rFonts w:ascii="Calibri" w:cs="Calibri" w:eastAsia="Calibri" w:hAnsi="Calibri"/>
          <w:sz w:val="18"/>
          <w:szCs w:val="18"/>
        </w:rPr>
        <w:t xml:space="preserve"> held in production — fallback path absorbs primary-model failures.</w:t>
      </w:r>
    </w:p>
    <w:p>
      <w:pPr>
        <w:keepNext/>
        <w:tabs>
          <w:tab w:val="right" w:pos="9026"/>
        </w:tabs>
        <w:spacing w:after="12" w:before="8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Scientist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  ·  SK Associates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Jul 2022 – Sep 2024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Shipped custom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YOLO</w:t>
      </w:r>
      <w:r>
        <w:rPr>
          <w:rFonts w:ascii="Calibri" w:cs="Calibri" w:eastAsia="Calibri" w:hAnsi="Calibri"/>
          <w:sz w:val="18"/>
          <w:szCs w:val="18"/>
        </w:rPr>
        <w:t xml:space="preserve"> object-detection models to production for client computer-vision applications — </w:t>
      </w:r>
      <w:r>
        <w:rPr>
          <w:rFonts w:ascii="Calibri" w:cs="Calibri" w:eastAsia="Calibri" w:hAnsi="Calibri"/>
          <w:sz w:val="18"/>
          <w:szCs w:val="18"/>
        </w:rPr>
        <w:t xml:space="preserve">owned the full path end to end.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Built the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annotation and training pipeline</w:t>
      </w:r>
      <w:r>
        <w:rPr>
          <w:rFonts w:ascii="Calibri" w:cs="Calibri" w:eastAsia="Calibri" w:hAnsi="Calibri"/>
          <w:sz w:val="18"/>
          <w:szCs w:val="18"/>
        </w:rPr>
        <w:t xml:space="preserve"> — dataset curation, labelling standards, iteration on failure cases.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Owned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model serving and deployment</w:t>
      </w:r>
      <w:r>
        <w:rPr>
          <w:rFonts w:ascii="Calibri" w:cs="Calibri" w:eastAsia="Calibri" w:hAnsi="Calibri"/>
          <w:sz w:val="18"/>
          <w:szCs w:val="18"/>
        </w:rPr>
        <w:t xml:space="preserve"> for CV workloads, from trained weights to a running client-facing service.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Built the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SQL and ETL pipelines</w:t>
      </w:r>
      <w:r>
        <w:rPr>
          <w:rFonts w:ascii="Calibri" w:cs="Calibri" w:eastAsia="Calibri" w:hAnsi="Calibri"/>
          <w:sz w:val="18"/>
          <w:szCs w:val="18"/>
        </w:rPr>
        <w:t xml:space="preserve"> feeding reporting — replaced raw-table extracts with modelled, query-ready data.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Replaced raw-table reporting with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executive dashboards</w:t>
      </w:r>
      <w:r>
        <w:rPr>
          <w:rFonts w:ascii="Calibri" w:cs="Calibri" w:eastAsia="Calibri" w:hAnsi="Calibri"/>
          <w:sz w:val="18"/>
          <w:szCs w:val="18"/>
        </w:rPr>
        <w:t xml:space="preserve"> surfacing revenue and profit drivers for banking-client leadership decisions.</w:t>
      </w:r>
    </w:p>
    <w:p>
      <w:pPr>
        <w:pBdr>
          <w:bottom w:val="single" w:color="CCCCCC" w:sz="4" w:space="2"/>
        </w:pBdr>
        <w:spacing w:after="32" w:before="120"/>
      </w:pPr>
      <w:r>
        <w:rPr>
          <w:rFonts w:ascii="Calibri" w:cs="Calibri" w:eastAsia="Calibri" w:hAnsi="Calibri"/>
          <w:b/>
          <w:bCs/>
          <w:color w:val="111111"/>
          <w:spacing w:val="24"/>
          <w:sz w:val="19"/>
          <w:szCs w:val="19"/>
        </w:rPr>
        <w:t xml:space="preserve">PROJECTS</w:t>
      </w:r>
    </w:p>
    <w:p>
      <w:pPr>
        <w:keepNext/>
        <w:spacing w:after="12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LLMOps Fine-Tuning Pipeline — e-commerce domain adaptation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PyTorch · Unsloth · LoRA/PEFT · vLLM · llama.cpp · MLflow · LangChain · FastAPI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TinyLlama 1.1B</w:t>
      </w:r>
      <w:r>
        <w:rPr>
          <w:rFonts w:ascii="Calibri" w:cs="Calibri" w:eastAsia="Calibri" w:hAnsi="Calibri"/>
          <w:sz w:val="18"/>
          <w:szCs w:val="18"/>
        </w:rPr>
        <w:t xml:space="preserve"> domain-adapted on a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single 8GB consumer GPU</w:t>
      </w:r>
      <w:r>
        <w:rPr>
          <w:rFonts w:ascii="Calibri" w:cs="Calibri" w:eastAsia="Calibri" w:hAnsi="Calibri"/>
          <w:sz w:val="18"/>
          <w:szCs w:val="18"/>
        </w:rPr>
        <w:t xml:space="preserve"> —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LoRA rank-32 (rsLoRA)</w:t>
      </w:r>
      <w:r>
        <w:rPr>
          <w:rFonts w:ascii="Calibri" w:cs="Calibri" w:eastAsia="Calibri" w:hAnsi="Calibri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2× throughput</w:t>
      </w:r>
      <w:r>
        <w:rPr>
          <w:rFonts w:ascii="Calibri" w:cs="Calibri" w:eastAsia="Calibri" w:hAnsi="Calibri"/>
          <w:sz w:val="18"/>
          <w:szCs w:val="18"/>
        </w:rPr>
        <w:t xml:space="preserve"> via Unsloth BF16 + gradient checkpointing.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Served through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vLLM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llama.cpp/GGUF</w:t>
      </w:r>
      <w:r>
        <w:rPr>
          <w:rFonts w:ascii="Calibri" w:cs="Calibri" w:eastAsia="Calibri" w:hAnsi="Calibri"/>
          <w:sz w:val="18"/>
          <w:szCs w:val="18"/>
        </w:rPr>
        <w:t xml:space="preserve">; runs and checkpoints tracked in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MLflow</w:t>
      </w:r>
      <w:r>
        <w:rPr>
          <w:rFonts w:ascii="Calibri" w:cs="Calibri" w:eastAsia="Calibri" w:hAnsi="Calibri"/>
          <w:sz w:val="18"/>
          <w:szCs w:val="18"/>
        </w:rPr>
        <w:t xml:space="preserve"> model registry.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ROUGE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BERTScore</w:t>
      </w:r>
      <w:r>
        <w:rPr>
          <w:rFonts w:ascii="Calibri" w:cs="Calibri" w:eastAsia="Calibri" w:hAnsi="Calibri"/>
          <w:sz w:val="18"/>
          <w:szCs w:val="18"/>
        </w:rPr>
        <w:t xml:space="preserve"> gains vs base, plus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exact-match</w:t>
      </w:r>
      <w:r>
        <w:rPr>
          <w:rFonts w:ascii="Calibri" w:cs="Calibri" w:eastAsia="Calibri" w:hAnsi="Calibri"/>
          <w:sz w:val="18"/>
          <w:szCs w:val="18"/>
        </w:rPr>
        <w:t xml:space="preserve"> scoring on a held-out golden set via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LangChain</w:t>
      </w:r>
      <w:r>
        <w:rPr>
          <w:rFonts w:ascii="Calibri" w:cs="Calibri" w:eastAsia="Calibri" w:hAnsi="Calibri"/>
          <w:sz w:val="18"/>
          <w:szCs w:val="18"/>
        </w:rPr>
        <w:t xml:space="preserve"> eval chains.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14K → 6.4K docs (54% rejected)</w:t>
      </w:r>
      <w:r>
        <w:rPr>
          <w:rFonts w:ascii="Calibri" w:cs="Calibri" w:eastAsia="Calibri" w:hAnsi="Calibri"/>
          <w:sz w:val="18"/>
          <w:szCs w:val="18"/>
        </w:rPr>
        <w:t xml:space="preserve"> — 7-filter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guardrail</w:t>
      </w:r>
      <w:r>
        <w:rPr>
          <w:rFonts w:ascii="Calibri" w:cs="Calibri" w:eastAsia="Calibri" w:hAnsi="Calibri"/>
          <w:sz w:val="18"/>
          <w:szCs w:val="18"/>
        </w:rPr>
        <w:t xml:space="preserve"> and curation engine: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PII redaction</w:t>
      </w:r>
      <w:r>
        <w:rPr>
          <w:rFonts w:ascii="Calibri" w:cs="Calibri" w:eastAsia="Calibri" w:hAnsi="Calibri"/>
          <w:sz w:val="18"/>
          <w:szCs w:val="18"/>
        </w:rPr>
        <w:t xml:space="preserve">, MinHash dedup, quality scoring, percentile pruning, full audit trails.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sz w:val="18"/>
          <w:szCs w:val="18"/>
        </w:rPr>
        <w:t xml:space="preserve">Production FastAPI service — job management,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SSE log streaming</w:t>
      </w:r>
      <w:r>
        <w:rPr>
          <w:rFonts w:ascii="Calibri" w:cs="Calibri" w:eastAsia="Calibri" w:hAnsi="Calibri"/>
          <w:sz w:val="18"/>
          <w:szCs w:val="18"/>
        </w:rPr>
        <w:t xml:space="preserve">, web UI; domain-portable by YAML with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zero code changes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keepNext/>
        <w:spacing w:after="12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Coding Agent — evidence-gated execution harness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Asyncio · Vertex AI (Gemini) · Playwright · Pydantic · Helicone · 324 tests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15 typed tools</w:t>
      </w:r>
      <w:r>
        <w:rPr>
          <w:rFonts w:ascii="Calibri" w:cs="Calibri" w:eastAsia="Calibri" w:hAnsi="Calibri"/>
          <w:sz w:val="18"/>
          <w:szCs w:val="18"/>
        </w:rPr>
        <w:t xml:space="preserve"> in a custom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ReAct loop</w:t>
      </w:r>
      <w:r>
        <w:rPr>
          <w:rFonts w:ascii="Calibri" w:cs="Calibri" w:eastAsia="Calibri" w:hAnsi="Calibri"/>
          <w:sz w:val="18"/>
          <w:szCs w:val="18"/>
        </w:rPr>
        <w:t xml:space="preserve"> (plan → act → observe → verify) —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function calling</w:t>
      </w:r>
      <w:r>
        <w:rPr>
          <w:rFonts w:ascii="Calibri" w:cs="Calibri" w:eastAsia="Calibri" w:hAnsi="Calibri"/>
          <w:sz w:val="18"/>
          <w:szCs w:val="18"/>
        </w:rPr>
        <w:t xml:space="preserve"> with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Pydantic structured outputs</w:t>
      </w:r>
      <w:r>
        <w:rPr>
          <w:rFonts w:ascii="Calibri" w:cs="Calibri" w:eastAsia="Calibri" w:hAnsi="Calibri"/>
          <w:sz w:val="18"/>
          <w:szCs w:val="18"/>
        </w:rPr>
        <w:t xml:space="preserve">, no LLM awareness of the tool layer.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Caught false success in 3 of 9 (33%)</w:t>
      </w:r>
      <w:r>
        <w:rPr>
          <w:rFonts w:ascii="Calibri" w:cs="Calibri" w:eastAsia="Calibri" w:hAnsi="Calibri"/>
          <w:sz w:val="18"/>
          <w:szCs w:val="18"/>
        </w:rPr>
        <w:t xml:space="preserve"> apparently-passing runs —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evidence gates</w:t>
      </w:r>
      <w:r>
        <w:rPr>
          <w:rFonts w:ascii="Calibri" w:cs="Calibri" w:eastAsia="Calibri" w:hAnsi="Calibri"/>
          <w:sz w:val="18"/>
          <w:szCs w:val="18"/>
        </w:rPr>
        <w:t xml:space="preserve"> independently re-execute success predicates; verification via a real browser's </w:t>
      </w:r>
      <w:r>
        <w:rPr>
          <w:rFonts w:ascii="Calibri" w:cs="Calibri" w:eastAsia="Calibri" w:hAnsi="Calibri"/>
          <w:sz w:val="18"/>
          <w:szCs w:val="18"/>
        </w:rPr>
        <w:t xml:space="preserve">accessibility tree.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94% tool-output compression</w:t>
      </w:r>
      <w:r>
        <w:rPr>
          <w:rFonts w:ascii="Calibri" w:cs="Calibri" w:eastAsia="Calibri" w:hAnsi="Calibri"/>
          <w:sz w:val="18"/>
          <w:szCs w:val="18"/>
        </w:rPr>
        <w:t xml:space="preserve"> — observation compiler preserving error spans, </w:t>
      </w:r>
      <w:r>
        <w:rPr>
          <w:rFonts w:ascii="Calibri" w:cs="Calibri" w:eastAsia="Calibri" w:hAnsi="Calibri"/>
          <w:sz w:val="18"/>
          <w:szCs w:val="18"/>
        </w:rPr>
        <w:t xml:space="preserve">holding context at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22K of a 1M window</w:t>
      </w:r>
      <w:r>
        <w:rPr>
          <w:rFonts w:ascii="Calibri" w:cs="Calibri" w:eastAsia="Calibri" w:hAnsi="Calibri"/>
          <w:sz w:val="18"/>
          <w:szCs w:val="18"/>
        </w:rPr>
        <w:t xml:space="preserve">; total spend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under $0.50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6"/>
        <w:ind w:left="200" w:hanging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324 tests</w:t>
      </w:r>
      <w:r>
        <w:rPr>
          <w:rFonts w:ascii="Calibri" w:cs="Calibri" w:eastAsia="Calibri" w:hAnsi="Calibri"/>
          <w:sz w:val="18"/>
          <w:szCs w:val="18"/>
        </w:rPr>
        <w:t xml:space="preserve">;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Helicone</w:t>
      </w:r>
      <w:r>
        <w:rPr>
          <w:rFonts w:ascii="Calibri" w:cs="Calibri" w:eastAsia="Calibri" w:hAnsi="Calibri"/>
          <w:sz w:val="18"/>
          <w:szCs w:val="18"/>
        </w:rPr>
        <w:t xml:space="preserve"> for per-call cost and latency tracking.</w:t>
      </w:r>
    </w:p>
    <w:p>
      <w:pPr>
        <w:pBdr>
          <w:bottom w:val="single" w:color="CCCCCC" w:sz="4" w:space="2"/>
        </w:pBdr>
        <w:spacing w:after="32" w:before="120"/>
      </w:pPr>
      <w:r>
        <w:rPr>
          <w:rFonts w:ascii="Calibri" w:cs="Calibri" w:eastAsia="Calibri" w:hAnsi="Calibri"/>
          <w:b/>
          <w:bCs/>
          <w:color w:val="111111"/>
          <w:spacing w:val="24"/>
          <w:sz w:val="19"/>
          <w:szCs w:val="19"/>
        </w:rPr>
        <w:t xml:space="preserve">EDUCATION</w:t>
      </w:r>
    </w:p>
    <w:p>
      <w:pPr>
        <w:tabs>
          <w:tab w:val="right" w:pos="9026"/>
        </w:tabs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B.Tech · CV Raman Global University, Bhubaneswar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Jul 2018 – Jun 2022</w:t>
      </w:r>
    </w:p>
    <w:sectPr>
      <w:pgSz w:w="11906" w:h="16838" w:orient="portrait"/>
      <w:pgMar w:top="400" w:right="600" w:bottom="34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xp0glw2i0sxnepk1mrr3" Type="http://schemas.openxmlformats.org/officeDocument/2006/relationships/hyperlink" Target="https://linkedin.com/in/rajivranjan-jha" TargetMode="External"/><Relationship Id="rIdua9wmdxicl49iccldzjuj" Type="http://schemas.openxmlformats.org/officeDocument/2006/relationships/hyperlink" Target="https://github.com/Rajivjha00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2026-09-07T16:36:29.843Z</dcterms:created>
  <dcterms:modified xsi:type="dcterms:W3CDTF">2026-09-07T16:36:29.844Z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