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7DE2" w14:textId="3652CEC3" w:rsidR="009D25A3" w:rsidRDefault="00C35042" w:rsidP="00C3504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35042">
        <w:rPr>
          <w:rFonts w:ascii="Times New Roman" w:hAnsi="Times New Roman" w:cs="Times New Roman"/>
          <w:b/>
          <w:bCs/>
          <w:sz w:val="56"/>
          <w:szCs w:val="56"/>
          <w:lang w:val="en-US"/>
        </w:rPr>
        <w:t>CRITICAL SECTION PROBLEM</w:t>
      </w:r>
    </w:p>
    <w:p w14:paraId="589C5BBC" w14:textId="77777777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Consider a system consisting of </w:t>
      </w:r>
      <w:r w:rsidRPr="00C54C3F">
        <w:rPr>
          <w:rFonts w:ascii="Times New Roman" w:hAnsi="Times New Roman" w:cs="Times New Roman"/>
          <w:i/>
          <w:iCs/>
          <w:color w:val="231F20"/>
          <w:kern w:val="0"/>
          <w:sz w:val="28"/>
          <w:szCs w:val="28"/>
        </w:rPr>
        <w:t xml:space="preserve">n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processes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{</w:t>
      </w:r>
      <w:r w:rsidRPr="00C54C3F">
        <w:rPr>
          <w:rFonts w:ascii="Times New Roman" w:hAnsi="Times New Roman" w:cs="Times New Roman"/>
          <w:i/>
          <w:iCs/>
          <w:color w:val="231F20"/>
          <w:kern w:val="0"/>
          <w:sz w:val="28"/>
          <w:szCs w:val="28"/>
        </w:rPr>
        <w:t>P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0, </w:t>
      </w:r>
      <w:r w:rsidRPr="00C54C3F">
        <w:rPr>
          <w:rFonts w:ascii="Times New Roman" w:hAnsi="Times New Roman" w:cs="Times New Roman"/>
          <w:i/>
          <w:iCs/>
          <w:color w:val="231F20"/>
          <w:kern w:val="0"/>
          <w:sz w:val="28"/>
          <w:szCs w:val="28"/>
        </w:rPr>
        <w:t>P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1, ..., </w:t>
      </w:r>
      <w:r w:rsidRPr="00C54C3F">
        <w:rPr>
          <w:rFonts w:ascii="Times New Roman" w:hAnsi="Times New Roman" w:cs="Times New Roman"/>
          <w:i/>
          <w:iCs/>
          <w:color w:val="231F20"/>
          <w:kern w:val="0"/>
          <w:sz w:val="28"/>
          <w:szCs w:val="28"/>
        </w:rPr>
        <w:t>Pn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−1}. Each process has a segment of code, called a </w:t>
      </w:r>
      <w:r w:rsidRPr="00C54C3F">
        <w:rPr>
          <w:rFonts w:ascii="Times New Roman" w:hAnsi="Times New Roman" w:cs="Times New Roman"/>
          <w:b/>
          <w:bCs/>
          <w:color w:val="00AEF0"/>
          <w:kern w:val="0"/>
          <w:sz w:val="28"/>
          <w:szCs w:val="28"/>
        </w:rPr>
        <w:t>critical section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,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in which the process may be changing common variables, updating a table,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writing a file, and so on. when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one process is executing in its critical section, no other process is allowed to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execute in its critical section. That is, no two processes are executing in their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critical sections at the same time. </w:t>
      </w:r>
    </w:p>
    <w:p w14:paraId="4F68E9FC" w14:textId="164D8FF1" w:rsidR="00C35042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 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The </w:t>
      </w:r>
      <w:r w:rsidRPr="00C54C3F">
        <w:rPr>
          <w:rFonts w:ascii="Times New Roman" w:hAnsi="Times New Roman" w:cs="Times New Roman"/>
          <w:b/>
          <w:bCs/>
          <w:i/>
          <w:iCs/>
          <w:color w:val="231F20"/>
          <w:kern w:val="0"/>
          <w:sz w:val="28"/>
          <w:szCs w:val="28"/>
        </w:rPr>
        <w:t xml:space="preserve">critical-section problem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is to design a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protocol that the processes can use to cooperate. Each process must request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permission to enter its critical section. The section of code implementing this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request is the </w:t>
      </w:r>
      <w:r w:rsidRPr="00C54C3F">
        <w:rPr>
          <w:rFonts w:ascii="Times New Roman" w:hAnsi="Times New Roman" w:cs="Times New Roman"/>
          <w:b/>
          <w:bCs/>
          <w:color w:val="00AEF0"/>
          <w:kern w:val="0"/>
          <w:sz w:val="28"/>
          <w:szCs w:val="28"/>
        </w:rPr>
        <w:t>entry section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. The critical section may be followed by an </w:t>
      </w:r>
      <w:r w:rsidRPr="00C54C3F">
        <w:rPr>
          <w:rFonts w:ascii="Times New Roman" w:hAnsi="Times New Roman" w:cs="Times New Roman"/>
          <w:b/>
          <w:bCs/>
          <w:color w:val="00AEF0"/>
          <w:kern w:val="0"/>
          <w:sz w:val="28"/>
          <w:szCs w:val="28"/>
        </w:rPr>
        <w:t>exit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b/>
          <w:bCs/>
          <w:color w:val="00AEF0"/>
          <w:kern w:val="0"/>
          <w:sz w:val="28"/>
          <w:szCs w:val="28"/>
        </w:rPr>
        <w:t>section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. The remaining code is the </w:t>
      </w:r>
      <w:r w:rsidRPr="00C54C3F">
        <w:rPr>
          <w:rFonts w:ascii="Times New Roman" w:hAnsi="Times New Roman" w:cs="Times New Roman"/>
          <w:b/>
          <w:bCs/>
          <w:color w:val="00AEF0"/>
          <w:kern w:val="0"/>
          <w:sz w:val="28"/>
          <w:szCs w:val="28"/>
        </w:rPr>
        <w:t>remainder section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. The general structure of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a typical process </w:t>
      </w:r>
      <w:r w:rsidRPr="00C54C3F">
        <w:rPr>
          <w:rFonts w:ascii="Times New Roman" w:hAnsi="Times New Roman" w:cs="Times New Roman"/>
          <w:i/>
          <w:iCs/>
          <w:color w:val="231F20"/>
          <w:kern w:val="0"/>
          <w:sz w:val="28"/>
          <w:szCs w:val="28"/>
        </w:rPr>
        <w:t xml:space="preserve">Pi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is shown in 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below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Figure.</w:t>
      </w:r>
    </w:p>
    <w:p w14:paraId="25860A5A" w14:textId="77777777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14:paraId="34502F4C" w14:textId="38D0807E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drawing>
          <wp:inline distT="0" distB="0" distL="0" distR="0" wp14:anchorId="31DE22BD" wp14:editId="31E772A5">
            <wp:extent cx="4877223" cy="2804403"/>
            <wp:effectExtent l="0" t="0" r="0" b="0"/>
            <wp:docPr id="4681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85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C6A" w14:textId="77777777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p w14:paraId="496CB403" w14:textId="699437ED" w:rsidR="00C54C3F" w:rsidRP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A solution to the critical-section problem must satisfy the following three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requirements:</w:t>
      </w:r>
    </w:p>
    <w:p w14:paraId="1C9B7FD9" w14:textId="2FF80102" w:rsidR="00C54C3F" w:rsidRP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1. Mutual exclusion</w:t>
      </w: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: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If process Pi is executing in its critical section, then no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other processes can be executing in their critical sections.</w:t>
      </w:r>
    </w:p>
    <w:p w14:paraId="7C70FE28" w14:textId="608DCB2E" w:rsidR="00C54C3F" w:rsidRP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2. Progress</w:t>
      </w: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: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If no process is executing in its critical section and some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processes wish to enter their critical sections, then only those processes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that are not executing in their remainder sections can participate in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deciding which will enter its critical section next, and this selection cannot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be postponed indefinitely.</w:t>
      </w:r>
    </w:p>
    <w:p w14:paraId="20BC41D1" w14:textId="3268BF0F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3. Bounded waiting</w:t>
      </w:r>
      <w:r w:rsidRPr="00C54C3F">
        <w:rPr>
          <w:rFonts w:ascii="Times New Roman" w:hAnsi="Times New Roman" w:cs="Times New Roman"/>
          <w:b/>
          <w:bCs/>
          <w:color w:val="231F20"/>
          <w:kern w:val="0"/>
          <w:sz w:val="28"/>
          <w:szCs w:val="28"/>
        </w:rPr>
        <w:t>: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There exists a bound, or limit, on the number of times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that other processes are allowed to enter their critical sections after a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process has made a request to enter its critical section and before that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C54C3F">
        <w:rPr>
          <w:rFonts w:ascii="Times New Roman" w:hAnsi="Times New Roman" w:cs="Times New Roman"/>
          <w:color w:val="231F20"/>
          <w:kern w:val="0"/>
          <w:sz w:val="28"/>
          <w:szCs w:val="28"/>
        </w:rPr>
        <w:t>request is granted.</w:t>
      </w:r>
    </w:p>
    <w:p w14:paraId="18656ABB" w14:textId="77777777" w:rsidR="00C54C3F" w:rsidRDefault="00C54C3F" w:rsidP="00C54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</w:p>
    <w:sectPr w:rsidR="00C5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2"/>
    <w:rsid w:val="003D0F76"/>
    <w:rsid w:val="009D25A3"/>
    <w:rsid w:val="00C35042"/>
    <w:rsid w:val="00C5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0F6"/>
  <w15:chartTrackingRefBased/>
  <w15:docId w15:val="{991783B5-5A5C-4D8A-A533-CB2FA3ED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2</cp:revision>
  <dcterms:created xsi:type="dcterms:W3CDTF">2023-09-11T06:04:00Z</dcterms:created>
  <dcterms:modified xsi:type="dcterms:W3CDTF">2023-09-11T07:07:00Z</dcterms:modified>
</cp:coreProperties>
</file>