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e3a5f"/>
          <w:sz w:val="44"/>
          <w:szCs w:val="44"/>
        </w:rPr>
        <w:t xml:space="preserve">Technical Documentation</w:t>
      </w:r>
    </w:p>
    <w:p>
      <w:pPr>
        <w:spacing w:before="0" w:after="200"/>
      </w:pPr>
      <w:r>
        <w:rPr>
          <w:color w:val="5a6b80"/>
          <w:sz w:val="24"/>
          <w:szCs w:val="24"/>
        </w:rPr>
        <w:t xml:space="preserve">VTech Infotech Portal (index.html) — Developer Guide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1. Document Control</w:t>
      </w:r>
    </w:p>
    <w:p>
      <w:pPr>
        <w:spacing w:before="0" w:after="120"/>
      </w:pPr>
      <w:r>
        <w:rPr>
          <w:b/>
          <w:sz w:val="20"/>
          <w:szCs w:val="20"/>
        </w:rPr>
        <w:t xml:space="preserve">Purpose:</w:t>
      </w:r>
      <w:r>
        <w:rPr>
          <w:sz w:val="20"/>
          <w:szCs w:val="20"/>
        </w:rPr>
        <w:t xml:space="preserve"> enable any front-end developer to understand, run, and maintain the VTech Portal </w:t>
      </w:r>
      <w:r>
        <w:rPr>
          <w:b/>
          <w:sz w:val="20"/>
          <w:szCs w:val="20"/>
        </w:rPr>
        <w:t xml:space="preserve">without AI assistance</w:t>
      </w:r>
      <w:r>
        <w:rPr>
          <w:sz w:val="20"/>
          <w:szCs w:val="20"/>
        </w:rPr>
        <w:t xml:space="preserve">.</w:t>
      </w:r>
    </w:p>
    <w:p>
      <w:pPr>
        <w:spacing w:before="0" w:after="120"/>
      </w:pPr>
      <w:r>
        <w:rPr>
          <w:b/>
          <w:sz w:val="20"/>
          <w:szCs w:val="20"/>
        </w:rPr>
        <w:t xml:space="preserve">Artifact:</w:t>
      </w:r>
      <w:r>
        <w:rPr>
          <w:sz w:val="20"/>
          <w:szCs w:val="20"/>
        </w:rPr>
        <w:t xml:space="preserve"> a single file, </w:t>
      </w:r>
      <w:r>
        <w:rPr>
          <w:b/>
          <w:sz w:val="20"/>
          <w:szCs w:val="20"/>
        </w:rPr>
        <w:t xml:space="preserve">index.html</w:t>
      </w:r>
      <w:r>
        <w:rPr>
          <w:sz w:val="20"/>
          <w:szCs w:val="20"/>
        </w:rPr>
        <w:t xml:space="preserve"> (HTML + CSS + vanilla JavaScript), hosted on GitHub Pages.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Version Control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1200"/>
        <w:gridCol w:w="1500"/>
        <w:gridCol w:w="2200"/>
        <w:gridCol w:w="2200"/>
        <w:gridCol w:w="2260"/>
      </w:tblGrid>
      <w:tr>
        <w:trPr>
          <w:tblHeader/>
        </w:trPr>
        <w:tc>
          <w:tcPr>
            <w:tcW w:w="1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15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w="22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2026-07-04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Claude (AI)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VTech Infotech</w:t>
            </w:r>
          </w:p>
        </w:tc>
        <w:tc>
          <w:tcPr>
            <w:tcW w:w="22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Initial version</w:t>
            </w:r>
          </w:p>
        </w:tc>
      </w:tr>
    </w:tbl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2.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1.  Document Control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2.  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3.  Technology Stack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4.  Repository &amp; File Layout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5.  Running &amp; Deploying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6.  Architecture Overview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7.  Configuration Constants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8.  Startup / Load Lifecycle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9.  Content Mapping (Properties &amp; Page Config)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10.  Routing &amp; Views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11.  Rendering Modules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12.  Images &amp; Logo Trimming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13.  Forms &amp; POST Submissions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14.  Theming &amp; CSS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15.  Resilience &amp; Fallbacks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16.  Security Notes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17.  Common Maintenance Tasks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18.  Troubleshooting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19.  Coding Conventions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20.  Glossary</w:t>
      </w:r>
    </w:p>
    <w:p>
      <w:r>
        <w:br w:type="page"/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3. Technology Stack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No framework, no build step.</w:t>
      </w:r>
      <w:r>
        <w:rPr>
          <w:sz w:val="20"/>
          <w:szCs w:val="20"/>
        </w:rPr>
        <w:t xml:space="preserve"> Plain HTML5, CSS3 (custom properties) and ES6 vanilla JavaScript in one file.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Hosting:</w:t>
      </w:r>
      <w:r>
        <w:rPr>
          <w:sz w:val="20"/>
          <w:szCs w:val="20"/>
        </w:rPr>
        <w:t xml:space="preserve"> GitHub Pages (static). Deployment = commit &amp; push index.html to the default branch.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Backend:</w:t>
      </w:r>
      <w:r>
        <w:rPr>
          <w:sz w:val="20"/>
          <w:szCs w:val="20"/>
        </w:rPr>
        <w:t xml:space="preserve"> ServiceNow anonymous Scripted REST APIs (see the ServiceNow technical doc).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No dependencies / CDNs</w:t>
      </w:r>
      <w:r>
        <w:rPr>
          <w:sz w:val="20"/>
          <w:szCs w:val="20"/>
        </w:rPr>
        <w:t xml:space="preserve"> for core logic; everything ships in index.html.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Browser APIs used:</w:t>
      </w:r>
      <w:r>
        <w:rPr>
          <w:sz w:val="20"/>
          <w:szCs w:val="20"/>
        </w:rPr>
        <w:t xml:space="preserve"> fetch, Canvas (logo trimming), localStorage (theme), IntersectionObserver (scroll reveal / counters), hashchange (routing).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4. Repository &amp; File Layout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w="59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index.html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The entire website (markup + styles + script).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servicenow/*.js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Reference copies of the ServiceNow Scripted REST scripts (documentation/version control; not executed by the site).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vtech-logo.png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Site logo asset.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docs/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Project documentation (this set).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README.md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Project readme.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ServiceNow-*.xlsx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Element mapping / property reference workbooks.</w:t>
            </w:r>
          </w:p>
        </w:tc>
      </w:tr>
    </w:tbl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The servicenow/ scripts are the source of truth mirrored from ServiceNow. When you change a ServiceNow script, update its file here too so the repo stays authoritative.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5. Running &amp; Deploying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Local development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Clone the repo and open index.html directly in a browser for quick UI work; for correct fetch/CORS behaviour, serve it over http (e.g. VS Code "Live Server", or "python -m http.server").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The page calls the live ServiceNow instance directly, so you see real data while developing.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After editing, hard-refresh (Ctrl+Shift+R) to bypass browser cache.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Deploying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Commit the change to index.html.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Push to the default branch; GitHub Pages publishes automatically.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the live URL and hard-refresh. If content looks stale, it is browser/CDN cache — hard refresh.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6. Architecture Overview</w:t>
      </w:r>
    </w:p>
    <w:p>
      <w:pPr>
        <w:spacing w:before="0" w:after="120"/>
      </w:pPr>
      <w:r>
        <w:rPr>
          <w:sz w:val="20"/>
          <w:szCs w:val="20"/>
        </w:rPr>
        <w:t xml:space="preserve">The page is a </w:t>
      </w:r>
      <w:r>
        <w:rPr>
          <w:b/>
          <w:sz w:val="20"/>
          <w:szCs w:val="20"/>
        </w:rPr>
        <w:t xml:space="preserve">client-side renderer</w:t>
      </w:r>
      <w:r>
        <w:rPr>
          <w:sz w:val="20"/>
          <w:szCs w:val="20"/>
        </w:rPr>
        <w:t xml:space="preserve">. On load it fires several anonymous GET requests to ServiceNow in parallel; each "load" function stores the data and calls a matching "render/apply" function that writes into the DOM. Writes (lead, review) are POSTed back. There is no server-side code in the site itself.</w:t>
      </w:r>
    </w:p>
    <w:p>
      <w:pPr>
        <w:spacing w:before="0" w:after="120"/>
      </w:pPr>
      <w:r>
        <w:rPr>
          <w:sz w:val="20"/>
          <w:szCs w:val="20"/>
        </w:rPr>
        <w:t xml:space="preserve">Flow: </w:t>
      </w:r>
      <w:r>
        <w:rPr>
          <w:b/>
          <w:sz w:val="20"/>
          <w:szCs w:val="20"/>
        </w:rPr>
        <w:t xml:space="preserve">DOM (static skeleton + defaults) → fetch(ServiceNow) → apply/render functions → DOM updated</w:t>
      </w:r>
      <w:r>
        <w:rPr>
          <w:sz w:val="20"/>
          <w:szCs w:val="20"/>
        </w:rPr>
        <w:t xml:space="preserve">. If a fetch fails, the static default content remains.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7. Configuration Constants</w:t>
      </w:r>
    </w:p>
    <w:p>
      <w:pPr>
        <w:spacing w:before="0" w:after="120"/>
      </w:pPr>
      <w:r>
        <w:rPr>
          <w:sz w:val="20"/>
          <w:szCs w:val="20"/>
        </w:rPr>
        <w:t xml:space="preserve">Near the top of the script, endpoint URLs are built from a single instance base. Key constants: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w="59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SN.instance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Base ServiceNow URL (e.g. https://ven07539.service-now.com).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API_URL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Trainers (members) endpoint (base API path).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COURSES_GET_API / CURRICULUM_GET_API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Courses / curriculum.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COHORTS_GET_API / FAQS_GET_API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Cohort batches / FAQs.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SERVICES_GET_API / PLACEMENTS_GET_API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Services / placement logos.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PROPS_GET_API / PAGECFG_GET_API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System properties / page configuration.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REVIEWS_GET_API / REVIEWS_POST_API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Reviews read / submit.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LEADS_API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Lead capture (POST).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COURSE_IMAGE_API / PLACEMENT_IMAGE_API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Per-record image streams.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CURRICULUM_FILE_API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 file download.</w:t>
            </w:r>
          </w:p>
        </w:tc>
      </w:tr>
    </w:tbl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To point the site at a different ServiceNow instance, change SN.instance only.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8. Startup / Load Lifecycle</w:t>
      </w:r>
    </w:p>
    <w:p>
      <w:pPr>
        <w:spacing w:before="0" w:after="120"/>
      </w:pPr>
      <w:r>
        <w:rPr>
          <w:sz w:val="20"/>
          <w:szCs w:val="20"/>
        </w:rPr>
        <w:t xml:space="preserve">At the bottom of the script the app boots in roughly this order (all network calls are async and render independently):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applyTheme(localStorage theme || "dark") — sets Light/Dark (Dark is default).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renderServices() — services mega-menu (fetch + fallback).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loadProperties() → applyProperties() — properties into headings, contact, colours, banner, bubbles.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route() — shows the correct view for the current URL hash.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initCarousels() — wires carousels/autoplay.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loadMembers() — trainers (renders trainers view + home preview).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loadHomeTestimonials() / loadReviews() — reviews.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loadPlacements() — company logos (+ logo trim).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loadFaqs() — home + page + course FAQs.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loadCohorts() — home + cohorts page + course batches.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loadPageConfig() → applyPageConfig() — stats, subtexts, enterprise body.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initReveal() — scroll-reveal + animated counters; hashchange listener bound to route().</w:t>
      </w:r>
    </w:p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applyProperties() and applyPageConfig() are written to be order-independent (each falls back to defaults), so whichever network call resolves last leaves the page consistent.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9. Content Mapping (Properties &amp; Page Config)</w:t>
      </w:r>
    </w:p>
    <w:p>
      <w:pPr>
        <w:spacing w:before="0" w:after="120"/>
      </w:pPr>
      <w:r>
        <w:rPr>
          <w:b/>
          <w:sz w:val="20"/>
          <w:szCs w:val="20"/>
        </w:rPr>
        <w:t xml:space="preserve">siteProps</w:t>
      </w:r>
      <w:r>
        <w:rPr>
          <w:sz w:val="20"/>
          <w:szCs w:val="20"/>
        </w:rPr>
        <w:t xml:space="preserve"> holds the properties map; </w:t>
      </w:r>
      <w:r>
        <w:rPr>
          <w:b/>
          <w:sz w:val="20"/>
          <w:szCs w:val="20"/>
        </w:rPr>
        <w:t xml:space="preserve">pageCfg</w:t>
      </w:r>
      <w:r>
        <w:rPr>
          <w:sz w:val="20"/>
          <w:szCs w:val="20"/>
        </w:rPr>
        <w:t xml:space="preserve"> holds the page-configuration object. </w:t>
      </w:r>
      <w:r>
        <w:rPr>
          <w:b/>
          <w:sz w:val="20"/>
          <w:szCs w:val="20"/>
        </w:rPr>
        <w:t xml:space="preserve">PROP</w:t>
      </w:r>
      <w:r>
        <w:rPr>
          <w:sz w:val="20"/>
          <w:szCs w:val="20"/>
        </w:rPr>
        <w:t xml:space="preserve"> is a lookup object mapping friendly keys to property names (e.g. PROP.heroHeading = "x_palni_servicen_1.hero_heading").</w:t>
      </w:r>
    </w:p>
    <w:p>
      <w:pPr>
        <w:spacing w:before="0" w:after="120"/>
      </w:pPr>
      <w:r>
        <w:rPr>
          <w:sz w:val="20"/>
          <w:szCs w:val="20"/>
        </w:rPr>
        <w:t xml:space="preserve">Helper functions: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Helper</w:t>
            </w:r>
          </w:p>
        </w:tc>
        <w:tc>
          <w:tcPr>
            <w:tcW w:w="65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setText(id, value)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Sets element.textContent if value is truthy (keeps default otherwise).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setRich(id, html)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Sets innerHTML from a ServiceNow HTML field, flattening block &lt;p&gt; tags so subtexts nest cleanly.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stripHtml(html)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Returns plain text from an HTML field (used where strings are built, e.g. reviews page subtext).</w:t>
            </w:r>
          </w:p>
        </w:tc>
      </w:tr>
      <w:tr>
        <w:tc>
          <w:tcPr>
            <w:tcW w:w="2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setStatFromProp(id, value)</w:t>
            </w:r>
          </w:p>
        </w:tc>
        <w:tc>
          <w:tcPr>
            <w:tcW w:w="65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Prepares an animated counter (numeric part + suffix) for the reveal animation.</w:t>
            </w:r>
          </w:p>
        </w:tc>
      </w:tr>
      <w:tr>
        <w:tc>
          <w:tcPr>
            <w:tcW w:w="2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applyColorProps()</w:t>
            </w:r>
          </w:p>
        </w:tc>
        <w:tc>
          <w:tcPr>
            <w:tcW w:w="65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Injects a &lt;style&gt; overriding CSS colour variables for light and dark.</w:t>
            </w:r>
          </w:p>
        </w:tc>
      </w:tr>
    </w:tbl>
    <w:p>
      <w:pPr>
        <w:spacing w:before="0" w:after="120"/>
      </w:pPr>
      <w:r>
        <w:rPr>
          <w:b/>
          <w:sz w:val="20"/>
          <w:szCs w:val="20"/>
        </w:rPr>
        <w:t xml:space="preserve">To change where a piece of text comes from:</w:t>
      </w:r>
      <w:r>
        <w:rPr>
          <w:sz w:val="20"/>
          <w:szCs w:val="20"/>
        </w:rPr>
        <w:t xml:space="preserve"> add/adjust an entry in PROP (for a property) or read from pageCfg (for a page-config field), then call setText/setRich against the target element id in applyProperties()/applyPageConfig().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10. Routing &amp; Views</w:t>
      </w:r>
    </w:p>
    <w:p>
      <w:pPr>
        <w:spacing w:before="0" w:after="120"/>
      </w:pPr>
      <w:r>
        <w:rPr>
          <w:sz w:val="20"/>
          <w:szCs w:val="20"/>
        </w:rPr>
        <w:t xml:space="preserve">Routing is </w:t>
      </w:r>
      <w:r>
        <w:rPr>
          <w:b/>
          <w:sz w:val="20"/>
          <w:szCs w:val="20"/>
        </w:rPr>
        <w:t xml:space="preserve">hash-based</w:t>
      </w:r>
      <w:r>
        <w:rPr>
          <w:sz w:val="20"/>
          <w:szCs w:val="20"/>
        </w:rPr>
        <w:t xml:space="preserve">. route() reads location.hash and shows exactly one "view" container, hiding the rest.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w="63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route()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Master switch: chooses homeView or one of the appWrap views by hash.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onHome()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True when the hash is not one of the known sub-views (add new view hashes here).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goHome() / goView(v) / goSection(id)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Navigation helpers (set hash / scroll).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openCourseDetail(id)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Sets hash to #course-&lt;id&gt; to open a course.</w:t>
            </w:r>
          </w:p>
        </w:tc>
      </w:tr>
    </w:tbl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When you ADD a new page: (1) add a hidden view container inside #appWrap, (2) add its element + hash test in route(), (3) add it to the wrapKids array so it is hidden/shown correctly, and (4) add its hash to onHome().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11. Rendering Modules</w:t>
      </w:r>
    </w:p>
    <w:p>
      <w:pPr>
        <w:spacing w:before="0" w:after="120"/>
      </w:pPr>
      <w:r>
        <w:rPr>
          <w:sz w:val="20"/>
          <w:szCs w:val="20"/>
        </w:rPr>
        <w:t xml:space="preserve">Each content area has a load (fetch) and a render function. Key ones: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34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Functions</w:t>
            </w:r>
          </w:p>
        </w:tc>
        <w:tc>
          <w:tcPr>
            <w:tcW w:w="37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Services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renderServices() + serviceCardHtml()</w:t>
            </w:r>
          </w:p>
        </w:tc>
        <w:tc>
          <w:tcPr>
            <w:tcW w:w="3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Fetches services; falls back to SERVICES_FALLBACK.</w:t>
            </w:r>
          </w:p>
        </w:tc>
      </w:tr>
      <w:tr>
        <w:tc>
          <w:tcPr>
            <w:tcW w:w="2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Courses</w:t>
            </w:r>
          </w:p>
        </w:tc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loadCourses(), renderHomeCourses(), renderCoursesPage(), renderCourseDetail(), courseById()</w:t>
            </w:r>
          </w:p>
        </w:tc>
        <w:tc>
          <w:tcPr>
            <w:tcW w:w="3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courseById matches c.id OR c.sysId (cohort links use sys_id).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Pricing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initPricing()</w:t>
            </w:r>
          </w:p>
        </w:tc>
        <w:tc>
          <w:tcPr>
            <w:tcW w:w="3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Currency + Individual/Corporate toggles on the detail page.</w:t>
            </w:r>
          </w:p>
        </w:tc>
      </w:tr>
      <w:tr>
        <w:tc>
          <w:tcPr>
            <w:tcW w:w="2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</w:t>
            </w:r>
          </w:p>
        </w:tc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loadCurriculum(), renderJourney()</w:t>
            </w:r>
          </w:p>
        </w:tc>
        <w:tc>
          <w:tcPr>
            <w:tcW w:w="3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Lazy per course; also the learning-journey animation.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Trainers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loadMembers(), render(), renderHomeTrainers(), openTrainer(), computeRating()</w:t>
            </w:r>
          </w:p>
        </w:tc>
        <w:tc>
          <w:tcPr>
            <w:tcW w:w="3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Trainer modal; rating computed client-side.</w:t>
            </w:r>
          </w:p>
        </w:tc>
      </w:tr>
      <w:tr>
        <w:tc>
          <w:tcPr>
            <w:tcW w:w="2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Reviews</w:t>
            </w:r>
          </w:p>
        </w:tc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loadReviews(), showAllReviews(), openReviewModal()</w:t>
            </w:r>
          </w:p>
        </w:tc>
        <w:tc>
          <w:tcPr>
            <w:tcW w:w="3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Sort/paging; submit modal.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FAQs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loadFaqs(), renderHomeFaqs(), renderFaqPage(), renderCourseFaqs()</w:t>
            </w:r>
          </w:p>
        </w:tc>
        <w:tc>
          <w:tcPr>
            <w:tcW w:w="3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Home capped at 6; page has search.</w:t>
            </w:r>
          </w:p>
        </w:tc>
      </w:tr>
      <w:tr>
        <w:tc>
          <w:tcPr>
            <w:tcW w:w="2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Cohorts</w:t>
            </w:r>
          </w:p>
        </w:tc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loadCohorts(), renderHomeBatches(), renderCohortsPage(), batchRow()</w:t>
            </w:r>
          </w:p>
        </w:tc>
        <w:tc>
          <w:tcPr>
            <w:tcW w:w="3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Home capped at 5; page has search; course links.</w:t>
            </w:r>
          </w:p>
        </w:tc>
      </w:tr>
      <w:tr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Placements</w:t>
            </w:r>
          </w:p>
        </w:tc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loadPlacements(), fillAlumniBands(), trimAlumniLogos()</w:t>
            </w:r>
          </w:p>
        </w:tc>
        <w:tc>
          <w:tcPr>
            <w:tcW w:w="3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Logo marquee + canvas trimming.</w:t>
            </w:r>
          </w:p>
        </w:tc>
      </w:tr>
      <w:tr>
        <w:tc>
          <w:tcPr>
            <w:tcW w:w="2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Contact/Banner/Theme</w:t>
            </w:r>
          </w:p>
        </w:tc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applyProperties(), applyOfferBanner(), applyTheme()/toggleTheme()</w:t>
            </w:r>
          </w:p>
        </w:tc>
        <w:tc>
          <w:tcPr>
            <w:tcW w:w="3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Global elements.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12. Images &amp; Logo Trimming</w:t>
      </w:r>
    </w:p>
    <w:p>
      <w:pPr>
        <w:spacing w:before="0" w:after="120"/>
      </w:pPr>
      <w:r>
        <w:rPr>
          <w:sz w:val="20"/>
          <w:szCs w:val="20"/>
        </w:rPr>
        <w:t xml:space="preserve">Course and placement images are streamed by sys_id from ServiceNow image endpoints; trainer photos and service icons currently arrive as base64 data URIs inside their JSON. Company logos are additionally </w:t>
      </w:r>
      <w:r>
        <w:rPr>
          <w:b/>
          <w:sz w:val="20"/>
          <w:szCs w:val="20"/>
        </w:rPr>
        <w:t xml:space="preserve">auto-trimmed</w:t>
      </w:r>
      <w:r>
        <w:rPr>
          <w:sz w:val="20"/>
          <w:szCs w:val="20"/>
        </w:rPr>
        <w:t xml:space="preserve">: trimAlumniLogos() loads each logo with crossOrigin="anonymous", draws it to a canvas, computes the opaque bounding box, crops the transparent padding, and swaps in the trimmed data URL so every logo renders at a uniform height. It is fully guarded — any image that cannot be read (CORS-tainted or load error) is left unchanged.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13. Forms &amp; POST Submissions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Lead capture</w:t>
      </w:r>
    </w:p>
    <w:p>
      <w:pPr>
        <w:spacing w:before="0" w:after="120"/>
      </w:pPr>
      <w:r>
        <w:rPr>
          <w:sz w:val="20"/>
          <w:szCs w:val="20"/>
        </w:rPr>
        <w:t xml:space="preserve">openLeadModal(course, source, opts) builds the form; submit POSTs JSON {name, email, phone, company, course, mode, message, source} to LEADS_API. Name/email/phone are required client-side and re-validated server-side.</w:t>
      </w:r>
    </w:p>
    <w:p>
      <w:pPr>
        <w:spacing w:before="150" w:after="70"/>
      </w:pPr>
      <w:r>
        <w:rPr>
          <w:b/>
          <w:color w:val="30506f"/>
          <w:sz w:val="22"/>
          <w:szCs w:val="22"/>
        </w:rPr>
        <w:t xml:space="preserve">Review submission</w:t>
      </w:r>
    </w:p>
    <w:p>
      <w:pPr>
        <w:spacing w:before="0" w:after="120"/>
      </w:pPr>
      <w:r>
        <w:rPr>
          <w:sz w:val="20"/>
          <w:szCs w:val="20"/>
        </w:rPr>
        <w:t xml:space="preserve">openReviewModal() collects trainer, trainee, batch, comment and rating sliders; submit POSTs to REVIEWS_POST_API (staging table). Reviews appear after they are activated in ServiceNow.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14. Theming &amp; CSS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Colours are CSS </w:t>
      </w:r>
      <w:r>
        <w:rPr>
          <w:b/>
          <w:sz w:val="20"/>
          <w:szCs w:val="20"/>
        </w:rPr>
        <w:t xml:space="preserve">custom properties</w:t>
      </w:r>
      <w:r>
        <w:rPr>
          <w:sz w:val="20"/>
          <w:szCs w:val="20"/>
        </w:rPr>
        <w:t xml:space="preserve"> on :root, with </w:t>
      </w:r>
      <w:r>
        <w:rPr>
          <w:b/>
          <w:sz w:val="20"/>
          <w:szCs w:val="20"/>
        </w:rPr>
        <w:t xml:space="preserve">body.dark</w:t>
      </w:r>
      <w:r>
        <w:rPr>
          <w:sz w:val="20"/>
          <w:szCs w:val="20"/>
        </w:rPr>
        <w:t xml:space="preserve"> overrides for dark mode.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Dark is the default (applyTheme fallback); user choice persists in localStorage.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applyColorProps() injects an override &lt;style&gt; from colour properties so branding is ServiceNow-driven.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The nav bar and footer are a fixed pale blue (#e8f1fb) in both themes by design.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The stats band uses --brand-grad (a dark navy→orange gradient) in both themes; logos are forced white there.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15. Resilience &amp; Fallbacks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Every fetch is wrapped in try/catch; on failure the section keeps its hard-coded default markup.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Empty property/field values are ignored (defaults preserved).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Sections with no data hide themselves (e.g., cohort batches).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Duplicate/edge cases handled (e.g., unique ids for trainer accordions).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16. Security Notes</w:t>
      </w:r>
    </w:p>
    <w:p>
      <w:pPr>
        <w:spacing w:before="0" w:after="40"/>
        <w:numPr>
          <w:ilvl w:val="0"/>
          <w:numId w:val="1"/>
        </w:numPr>
      </w:pPr>
      <w:r>
        <w:rPr>
          <w:b/>
          <w:sz w:val="20"/>
          <w:szCs w:val="20"/>
        </w:rPr>
        <w:t xml:space="preserve">No credentials</w:t>
      </w:r>
      <w:r>
        <w:rPr>
          <w:sz w:val="20"/>
          <w:szCs w:val="20"/>
        </w:rPr>
        <w:t xml:space="preserve"> are present in index.html; all GET APIs are anonymous.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Admin-authored </w:t>
      </w:r>
      <w:r>
        <w:rPr>
          <w:b/>
          <w:sz w:val="20"/>
          <w:szCs w:val="20"/>
        </w:rPr>
        <w:t xml:space="preserve">HTML fields</w:t>
      </w:r>
      <w:r>
        <w:rPr>
          <w:sz w:val="20"/>
          <w:szCs w:val="20"/>
        </w:rPr>
        <w:t xml:space="preserve"> (enterprise body, subtexts) are injected via innerHTML. Because only trusted ServiceNow admins can edit these, this is acceptable — but treat those fields as trusted input and never point them at untrusted sources.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User-submitted content (reviews) is never rendered directly from the form; it round-trips through ServiceNow moderation.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Do not add secrets to System Properties — get_properties exposes the whole scope.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17. Common Maintenance Tasks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w="63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Change the ServiceNow instance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Edit SN.instance.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Bind a new property to an element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 to PROP + a setText/setRich call in applyProperties(); give the element an id.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 a new page/view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See the note in section 10 (container + route + wrapKids + onHome).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Add a new data-driven list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Create a load+render pair mirroring an existing one (e.g., FAQs); add the endpoint constant.</w:t>
            </w:r>
          </w:p>
        </w:tc>
      </w:tr>
      <w:tr>
        <w:tc>
          <w:tcPr>
            <w:tcW w:w="30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Adjust colours</w:t>
            </w:r>
          </w:p>
        </w:tc>
        <w:tc>
          <w:tcPr>
            <w:tcW w:w="6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Edit CSS variables or the colour properties in ServiceNow.</w:t>
            </w:r>
          </w:p>
        </w:tc>
      </w:tr>
      <w:tr>
        <w:tc>
          <w:tcPr>
            <w:tcW w:w="30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Change logo height/behaviour</w:t>
            </w:r>
          </w:p>
        </w:tc>
        <w:tc>
          <w:tcPr>
            <w:tcW w:w="6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Edit .stats-alumni .al-img and trimAlumniLogos().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18. Troubleshooting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3400"/>
        <w:gridCol w:w="5960"/>
      </w:tblGrid>
      <w:tr>
        <w:trPr>
          <w:tblHeader/>
        </w:trPr>
        <w:tc>
          <w:tcPr>
            <w:tcW w:w="34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w="59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Likely cause / fix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section shows default text only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Its endpoint failed or returned empty — check the browser console and the ServiceNow resource/CORS.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link says "Course not found"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The id passed does not match courseById (checks c.id and c.sysId). Confirm the course is active and the reference matches.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Logos look different sizes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logo image is not transparent or is CORS-tainted so trimming was skipped — re-upload trimmed, or check CORS.</w:t>
            </w:r>
          </w:p>
        </w:tc>
      </w:tr>
      <w:tr>
        <w:tc>
          <w:tcPr>
            <w:tcW w:w="34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Old content after a change</w:t>
            </w:r>
          </w:p>
        </w:tc>
        <w:tc>
          <w:tcPr>
            <w:tcW w:w="59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Browser/CDN cache — hard refresh (Ctrl+Shift+R).</w:t>
            </w:r>
          </w:p>
        </w:tc>
      </w:tr>
      <w:tr>
        <w:tc>
          <w:tcPr>
            <w:tcW w:w="34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CORS error in console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The Team Profiles CORS rule must allow the site origin (GET).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19. Coding Conventions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Vanilla JS; keep new code framework-free and dependency-free.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One load function + one render function per content area; keep them near related code.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Escape dynamic text with the esc() helper when building HTML strings.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Prefer progressive rendering + graceful fallback over blocking the whole page.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Mirror any ServiceNow script change into servicenow/ for traceability.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20. Glossary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67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View</w:t>
            </w:r>
          </w:p>
        </w:tc>
        <w:tc>
          <w:tcPr>
            <w:tcW w:w="6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 show/hide container representing a page.</w:t>
            </w:r>
          </w:p>
        </w:tc>
      </w:tr>
      <w:tr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PROP / siteProps / pageCfg</w:t>
            </w:r>
          </w:p>
        </w:tc>
        <w:tc>
          <w:tcPr>
            <w:tcW w:w="6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Property key map / properties data / page-config data.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Marquee trim</w:t>
            </w:r>
          </w:p>
        </w:tc>
        <w:tc>
          <w:tcPr>
            <w:tcW w:w="67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Canvas-based cropping of logo whitespace.</w:t>
            </w:r>
          </w:p>
        </w:tc>
      </w:tr>
      <w:tr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Reveal</w:t>
            </w:r>
          </w:p>
        </w:tc>
        <w:tc>
          <w:tcPr>
            <w:tcW w:w="67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IntersectionObserver-based scroll animation + counters.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60" w:hanging="280"/>
      </w:pPr>
    </w:lvl>
  </w:abstractNum>
  <w:abstractNum w:abstractNumId="1">
    <w:lvl w:ilvl="0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