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e3a5f"/>
          <w:sz w:val="44"/>
          <w:szCs w:val="44"/>
        </w:rPr>
        <w:t xml:space="preserve">Usage Guide</w:t>
      </w:r>
    </w:p>
    <w:p>
      <w:pPr>
        <w:spacing w:before="0" w:after="200"/>
      </w:pPr>
      <w:r>
        <w:rPr>
          <w:color w:val="5a6b80"/>
          <w:sz w:val="24"/>
          <w:szCs w:val="24"/>
        </w:rPr>
        <w:t xml:space="preserve">VTech Infotech Portal — Administrators &amp; Website Visitors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1. Document Control</w:t>
      </w:r>
    </w:p>
    <w:p>
      <w:pPr>
        <w:spacing w:before="0" w:after="120"/>
      </w:pPr>
      <w:r>
        <w:rPr>
          <w:sz w:val="20"/>
          <w:szCs w:val="20"/>
        </w:rPr>
        <w:t xml:space="preserve">This guide has two parts: </w:t>
      </w:r>
      <w:r>
        <w:rPr>
          <w:b/>
          <w:sz w:val="20"/>
          <w:szCs w:val="20"/>
        </w:rPr>
        <w:t xml:space="preserve">Part A</w:t>
      </w:r>
      <w:r>
        <w:rPr>
          <w:sz w:val="20"/>
          <w:szCs w:val="20"/>
        </w:rPr>
        <w:t xml:space="preserve"> for content administrators who maintain the site in ServiceNow, and </w:t>
      </w:r>
      <w:r>
        <w:rPr>
          <w:b/>
          <w:sz w:val="20"/>
          <w:szCs w:val="20"/>
        </w:rPr>
        <w:t xml:space="preserve">Part B</w:t>
      </w:r>
      <w:r>
        <w:rPr>
          <w:sz w:val="20"/>
          <w:szCs w:val="20"/>
        </w:rPr>
        <w:t xml:space="preserve"> for public website visitors.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Version Control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1200"/>
        <w:gridCol w:w="1500"/>
        <w:gridCol w:w="2200"/>
        <w:gridCol w:w="2200"/>
        <w:gridCol w:w="2260"/>
      </w:tblGrid>
      <w:tr>
        <w:trPr>
          <w:tblHeader/>
        </w:trPr>
        <w:tc>
          <w:tcPr>
            <w:tcW w:w="1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15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w="22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2026-07-04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Claude (AI)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VTech Infotech</w:t>
            </w:r>
          </w:p>
        </w:tc>
        <w:tc>
          <w:tcPr>
            <w:tcW w:w="22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Initial version</w:t>
            </w:r>
          </w:p>
        </w:tc>
      </w:tr>
    </w:tbl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2.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1.  Document Control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2. 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3.  Part A — Administrator Guide: Overview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4.  Editing Text, Contact &amp; Colours (Properties)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5.  Editing Stats &amp; Section Subtexts (Page Configuration)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6.  Managing Courses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7.  Managing Trainers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8.  Managing Cohort Batches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9.  Managing FAQs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10.  Managing Services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11.  Managing Company Logos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12.  Moderating Reviews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13.  Working Leads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14.  Publishing &amp; Verifying Changes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15.  Part B — Visitor Guide: Getting Around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16.  Browsing Courses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17.  Meeting the Trainers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18.  Reviews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19.  Book a Demo / Contact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20.  Theme &amp; Shortcuts</w:t>
      </w:r>
    </w:p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3. Part A — Administrator Guide: Overview</w:t>
      </w:r>
    </w:p>
    <w:p>
      <w:pPr>
        <w:spacing w:before="0" w:after="120"/>
      </w:pPr>
      <w:r>
        <w:rPr>
          <w:sz w:val="20"/>
          <w:szCs w:val="20"/>
        </w:rPr>
        <w:t xml:space="preserve">The website is </w:t>
      </w:r>
      <w:r>
        <w:rPr>
          <w:b/>
          <w:sz w:val="20"/>
          <w:szCs w:val="20"/>
        </w:rPr>
        <w:t xml:space="preserve">read-only</w:t>
      </w:r>
      <w:r>
        <w:rPr>
          <w:sz w:val="20"/>
          <w:szCs w:val="20"/>
        </w:rPr>
        <w:t xml:space="preserve"> for visitors and is driven by ServiceNow. To change the site, you edit ServiceNow records — no code or deployment. Most changes appear on the next page refresh (hard refresh: Ctrl+Shift+R).</w:t>
      </w:r>
    </w:p>
    <w:p>
      <w:pPr>
        <w:spacing w:before="0" w:after="120"/>
      </w:pPr>
      <w:r>
        <w:rPr>
          <w:b/>
          <w:sz w:val="20"/>
          <w:szCs w:val="20"/>
        </w:rPr>
        <w:t xml:space="preserve">What lives where: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4200"/>
        <w:gridCol w:w="5160"/>
      </w:tblGrid>
      <w:tr>
        <w:trPr>
          <w:tblHeader/>
        </w:trPr>
        <w:tc>
          <w:tcPr>
            <w:tcW w:w="4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To change...</w:t>
            </w:r>
          </w:p>
        </w:tc>
        <w:tc>
          <w:tcPr>
            <w:tcW w:w="5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Edit in ServiceNow...</w:t>
            </w:r>
          </w:p>
        </w:tc>
      </w:tr>
      <w:tr>
        <w:tc>
          <w:tcPr>
            <w:tcW w:w="4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Headings, offers banner, contact details, brand colours</w:t>
            </w:r>
          </w:p>
        </w:tc>
        <w:tc>
          <w:tcPr>
            <w:tcW w:w="5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System Properties (scope x_palni_servicen_1)</w:t>
            </w:r>
          </w:p>
        </w:tc>
      </w:tr>
      <w:tr>
        <w:tc>
          <w:tcPr>
            <w:tcW w:w="4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Hero subtext, the four stat numbers, section subtexts, enterprise text</w:t>
            </w:r>
          </w:p>
        </w:tc>
        <w:tc>
          <w:tcPr>
            <w:tcW w:w="5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Page Configuration record</w:t>
            </w:r>
          </w:p>
        </w:tc>
      </w:tr>
      <w:tr>
        <w:tc>
          <w:tcPr>
            <w:tcW w:w="4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Courses / curriculum / cohorts / course FAQs</w:t>
            </w:r>
          </w:p>
        </w:tc>
        <w:tc>
          <w:tcPr>
            <w:tcW w:w="5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Offerings + Curriculum + Cohort Batches + FAQs tables</w:t>
            </w:r>
          </w:p>
        </w:tc>
      </w:tr>
      <w:tr>
        <w:tc>
          <w:tcPr>
            <w:tcW w:w="4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Trainers</w:t>
            </w:r>
          </w:p>
        </w:tc>
        <w:tc>
          <w:tcPr>
            <w:tcW w:w="5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Team Profiles table</w:t>
            </w:r>
          </w:p>
        </w:tc>
      </w:tr>
      <w:tr>
        <w:tc>
          <w:tcPr>
            <w:tcW w:w="4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Services mega-menu cards</w:t>
            </w:r>
          </w:p>
        </w:tc>
        <w:tc>
          <w:tcPr>
            <w:tcW w:w="5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Services table</w:t>
            </w:r>
          </w:p>
        </w:tc>
      </w:tr>
      <w:tr>
        <w:tc>
          <w:tcPr>
            <w:tcW w:w="4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Company logos</w:t>
            </w:r>
          </w:p>
        </w:tc>
        <w:tc>
          <w:tcPr>
            <w:tcW w:w="5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Placements table</w:t>
            </w:r>
          </w:p>
        </w:tc>
      </w:tr>
      <w:tr>
        <w:tc>
          <w:tcPr>
            <w:tcW w:w="4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Published reviews</w:t>
            </w:r>
          </w:p>
        </w:tc>
        <w:tc>
          <w:tcPr>
            <w:tcW w:w="5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Trainee Feedback table</w:t>
            </w:r>
          </w:p>
        </w:tc>
      </w:tr>
      <w:tr>
        <w:tc>
          <w:tcPr>
            <w:tcW w:w="4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Leads (enquiries)</w:t>
            </w:r>
          </w:p>
        </w:tc>
        <w:tc>
          <w:tcPr>
            <w:tcW w:w="5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Lead Registration table</w:t>
            </w:r>
          </w:p>
        </w:tc>
      </w:tr>
    </w:tbl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You need the appropriate role for each area (see the ServiceNow Technical doc, "Roles"). Ask your ServiceNow admin if a table is not visible to you.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4. Editing Text, Contact &amp; Colours (Properties)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In ServiceNow, go to System Properties for the scope (or your app's Properties module).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Find the property by name (e.g. x_palni_servicen_1.hero_heading, .offers, .support_number, .color_accent).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Edit the Value and Save.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Refresh the website to confirm. Leave a property blank to fall back to the built-in default text.</w:t>
      </w:r>
    </w:p>
    <w:p>
      <w:pPr>
        <w:spacing w:before="0" w:after="120"/>
      </w:pPr>
      <w:r>
        <w:rPr>
          <w:sz w:val="20"/>
          <w:szCs w:val="20"/>
        </w:rPr>
        <w:t xml:space="preserve">Common properties: hero_heading, home_course_main_heading, home_trainers_main_heading, home_feedback_main_heading, home_batches_section_heading, faq_heading, enterprise_section_heading, support_main_heading, about_us_heading, services_heading, offers, support_email, support_number, whatsapp_number, support_hours, support_location, hero_video_url (hero image), and the colour palette.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5. Editing Stats &amp; Section Subtexts (Page Configuration)</w:t>
      </w:r>
    </w:p>
    <w:p>
      <w:pPr>
        <w:spacing w:before="0" w:after="120"/>
      </w:pPr>
      <w:r>
        <w:rPr>
          <w:sz w:val="20"/>
          <w:szCs w:val="20"/>
        </w:rPr>
        <w:t xml:space="preserve">Open the </w:t>
      </w:r>
      <w:r>
        <w:rPr>
          <w:b/>
          <w:sz w:val="20"/>
          <w:szCs w:val="20"/>
        </w:rPr>
        <w:t xml:space="preserve">Page Configurations</w:t>
      </w:r>
      <w:r>
        <w:rPr>
          <w:sz w:val="20"/>
          <w:szCs w:val="20"/>
        </w:rPr>
        <w:t xml:space="preserve"> table and edit the active record (if multiple are active, the most recently updated one is used).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Stats: u_professionals_trained_and_placed, u_expert_consultants_and_trainers, u_project_success_rate, u_average_client_rating.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Subtexts: u_hero_section_subtext, u_courses_subtext, u_trainers_subtext, u_services_subtext, u_alumni_feedback_subtext, u_cohort_batches_subtext, u_faq_subtext, u_support_section_subtext.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Enterprise section body: u_enterprise (rich text).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6. Managing Courses</w:t>
      </w:r>
    </w:p>
    <w:p>
      <w:pPr>
        <w:spacing w:before="0" w:after="120"/>
      </w:pPr>
      <w:r>
        <w:rPr>
          <w:sz w:val="20"/>
          <w:szCs w:val="20"/>
        </w:rPr>
        <w:t xml:space="preserve">Use the </w:t>
      </w:r>
      <w:r>
        <w:rPr>
          <w:b/>
          <w:sz w:val="20"/>
          <w:szCs w:val="20"/>
        </w:rPr>
        <w:t xml:space="preserve">Course Onboarding Template</w:t>
      </w:r>
      <w:r>
        <w:rPr>
          <w:sz w:val="20"/>
          <w:szCs w:val="20"/>
        </w:rPr>
        <w:t xml:space="preserve"> workbook and </w:t>
      </w:r>
      <w:r>
        <w:rPr>
          <w:b/>
          <w:sz w:val="20"/>
          <w:szCs w:val="20"/>
        </w:rPr>
        <w:t xml:space="preserve">Course Onboarding Checklist</w:t>
      </w:r>
      <w:r>
        <w:rPr>
          <w:sz w:val="20"/>
          <w:szCs w:val="20"/>
        </w:rPr>
        <w:t xml:space="preserve"> for full detail. In short: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Create/edit a Course Offerings record (name, blurb, description, highlights, pricing, flags).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Set u_active = true and u_order; attach the course image and curriculum file.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Add Curriculum rows (category → lesson → topic) for the course.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Add Cohort Batches and course-specific FAQs as needed.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Refresh the site and verify the course card and detail page.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7. Managing Trainers</w:t>
      </w:r>
    </w:p>
    <w:p>
      <w:pPr>
        <w:spacing w:before="0" w:after="120"/>
      </w:pPr>
      <w:r>
        <w:rPr>
          <w:sz w:val="20"/>
          <w:szCs w:val="20"/>
        </w:rPr>
        <w:t xml:space="preserve">Use the </w:t>
      </w:r>
      <w:r>
        <w:rPr>
          <w:b/>
          <w:sz w:val="20"/>
          <w:szCs w:val="20"/>
        </w:rPr>
        <w:t xml:space="preserve">Trainer Onboarding Template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Checklist</w:t>
      </w:r>
      <w:r>
        <w:rPr>
          <w:sz w:val="20"/>
          <w:szCs w:val="20"/>
        </w:rPr>
        <w:t xml:space="preserve">. In short: create a Team Profiles record, fill the fields, set Active = true, attach a photo (and résumé if desired), then verify on the Trainers page and profile modal.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8. Managing Cohort Batches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Upcoming Cohort Batches; create a record.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Set the Course (reference), Batch name, Start date (YYYY-MM-DD), Schedule, Mode, and Active = true.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 on the home batches table (max 5 shown) and the #cohorts page (all).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9. Managing FAQs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FAQs; create a record with Question and Answer.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Leave Associated blank for a global FAQ, or set a Course to show it on that course page.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Set Order (higher shows first) and Active = true.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Verify: home shows up to 6 global FAQs; the FAQ page shows all with search.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10. Managing Services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Services; create a record (title, description, highlights comma-separated, button text).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Attach an icon/image; set Order and Active = true.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 in the Services mega-menu (open the Services nav link).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11. Managing Company Logos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Placements; create a record with the company name.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Attach the logo (transparent PNG recommended for clean white rendering); set Active = true.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 in the scrolling logo band on the home page.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12. Moderating Reviews</w:t>
      </w:r>
    </w:p>
    <w:p>
      <w:pPr>
        <w:spacing w:before="0" w:after="120"/>
      </w:pPr>
      <w:r>
        <w:rPr>
          <w:sz w:val="20"/>
          <w:szCs w:val="20"/>
        </w:rPr>
        <w:t xml:space="preserve">Visitor-submitted reviews arrive via a staging table and are transformed into Trainee Feedback. To publish a review, ensure the Trainee Feedback record is </w:t>
      </w:r>
      <w:r>
        <w:rPr>
          <w:b/>
          <w:sz w:val="20"/>
          <w:szCs w:val="20"/>
        </w:rPr>
        <w:t xml:space="preserve">Active = true</w:t>
      </w:r>
      <w:r>
        <w:rPr>
          <w:sz w:val="20"/>
          <w:szCs w:val="20"/>
        </w:rPr>
        <w:t xml:space="preserve">. To hide one, set Active = false. Verify on the Reviews page and the home testimonials.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13. Working Leads</w:t>
      </w:r>
    </w:p>
    <w:p>
      <w:pPr>
        <w:spacing w:before="0" w:after="120"/>
      </w:pPr>
      <w:r>
        <w:rPr>
          <w:sz w:val="20"/>
          <w:szCs w:val="20"/>
        </w:rPr>
        <w:t xml:space="preserve">Enquiries from "Book a Free Demo" / "Talk to an Advisor" / "Notify Me" land in the </w:t>
      </w:r>
      <w:r>
        <w:rPr>
          <w:b/>
          <w:sz w:val="20"/>
          <w:szCs w:val="20"/>
        </w:rPr>
        <w:t xml:space="preserve">Lead Registration</w:t>
      </w:r>
      <w:r>
        <w:rPr>
          <w:sz w:val="20"/>
          <w:szCs w:val="20"/>
        </w:rPr>
        <w:t xml:space="preserve"> table (name, email, phone, company, course of interest, mode, message, and the source button). Work them from ServiceNow like any queue.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14. Publishing &amp; Verifying Changes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There is no deployment — saving the record is publishing.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Hard-refresh the site (Ctrl+Shift+R) to bypass cache.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If a change does not appear: confirm Active = true, required fields are set, and (for lists) the correct table/reference.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Images may be cached briefly by the browser — hard refresh.</w:t>
      </w:r>
    </w:p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15. Part B — Visitor Guide: Getting Around</w:t>
      </w:r>
    </w:p>
    <w:p>
      <w:pPr>
        <w:spacing w:before="0" w:after="120"/>
      </w:pPr>
      <w:r>
        <w:rPr>
          <w:sz w:val="20"/>
          <w:szCs w:val="20"/>
        </w:rPr>
        <w:t xml:space="preserve">The site is a single page. Use the top navigation: </w:t>
      </w:r>
      <w:r>
        <w:rPr>
          <w:b/>
          <w:sz w:val="20"/>
          <w:szCs w:val="20"/>
        </w:rPr>
        <w:t xml:space="preserve">Home, Courses, Trainers, Services, About Us, Contact</w:t>
      </w:r>
      <w:r>
        <w:rPr>
          <w:sz w:val="20"/>
          <w:szCs w:val="20"/>
        </w:rPr>
        <w:t xml:space="preserve">, a </w:t>
      </w:r>
      <w:r>
        <w:rPr>
          <w:b/>
          <w:sz w:val="20"/>
          <w:szCs w:val="20"/>
        </w:rPr>
        <w:t xml:space="preserve">theme toggle</w:t>
      </w:r>
      <w:r>
        <w:rPr>
          <w:sz w:val="20"/>
          <w:szCs w:val="20"/>
        </w:rPr>
        <w:t xml:space="preserve"> (Light/Dark), and </w:t>
      </w:r>
      <w:r>
        <w:rPr>
          <w:b/>
          <w:sz w:val="20"/>
          <w:szCs w:val="20"/>
        </w:rPr>
        <w:t xml:space="preserve">Book a Free Demo</w:t>
      </w:r>
      <w:r>
        <w:rPr>
          <w:sz w:val="20"/>
          <w:szCs w:val="20"/>
        </w:rPr>
        <w:t xml:space="preserve">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 dismissible </w:t>
      </w:r>
      <w:r>
        <w:rPr>
          <w:b/>
          <w:sz w:val="20"/>
          <w:szCs w:val="20"/>
        </w:rPr>
        <w:t xml:space="preserve">offers banner</w:t>
      </w:r>
      <w:r>
        <w:rPr>
          <w:sz w:val="20"/>
          <w:szCs w:val="20"/>
        </w:rPr>
        <w:t xml:space="preserve"> may appear under the nav.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Floating buttons (bottom-right): </w:t>
      </w:r>
      <w:r>
        <w:rPr>
          <w:b/>
          <w:sz w:val="20"/>
          <w:szCs w:val="20"/>
        </w:rPr>
        <w:t xml:space="preserve">WhatsApp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Call us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Text us</w:t>
      </w:r>
      <w:r>
        <w:rPr>
          <w:sz w:val="20"/>
          <w:szCs w:val="20"/>
        </w:rPr>
        <w:t xml:space="preserve">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The footer has Quick Links (FAQs, Privacy, Terms) and Company links.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16. Browsing Courses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 xml:space="preserve">Courses</w:t>
      </w:r>
      <w:r>
        <w:rPr>
          <w:sz w:val="20"/>
          <w:szCs w:val="20"/>
        </w:rPr>
        <w:t xml:space="preserve"> to see all courses; click a course for full detail.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On a course page: switch </w:t>
      </w:r>
      <w:r>
        <w:rPr>
          <w:b/>
          <w:sz w:val="20"/>
          <w:szCs w:val="20"/>
        </w:rPr>
        <w:t xml:space="preserve">currency (INR/USD)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Individual/Corporate</w:t>
      </w:r>
      <w:r>
        <w:rPr>
          <w:sz w:val="20"/>
          <w:szCs w:val="20"/>
        </w:rPr>
        <w:t xml:space="preserve"> pricing, read the curriculum, download it, view upcoming batches and FAQs.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 xml:space="preserve">Enroll / Book Free Demo / Talk to an Advisor</w:t>
      </w:r>
      <w:r>
        <w:rPr>
          <w:sz w:val="20"/>
          <w:szCs w:val="20"/>
        </w:rPr>
        <w:t xml:space="preserve"> to enquire.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17. Meeting the Trainers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 xml:space="preserve">Trainers</w:t>
      </w:r>
      <w:r>
        <w:rPr>
          <w:sz w:val="20"/>
          <w:szCs w:val="20"/>
        </w:rPr>
        <w:t xml:space="preserve">; search by name/role/company/skill and sort by rating, name or experience.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Click a trainer to open their profile (bio, stats, skills, certifications, LinkedIn, résumé, and "View all reviews").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18. Reviews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Open </w:t>
      </w:r>
      <w:r>
        <w:rPr>
          <w:b/>
          <w:sz w:val="20"/>
          <w:szCs w:val="20"/>
        </w:rPr>
        <w:t xml:space="preserve">Reviews</w:t>
      </w:r>
      <w:r>
        <w:rPr>
          <w:sz w:val="20"/>
          <w:szCs w:val="20"/>
        </w:rPr>
        <w:t xml:space="preserve"> to read all feedback; sort and Load More.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 xml:space="preserve">Submit Review</w:t>
      </w:r>
      <w:r>
        <w:rPr>
          <w:sz w:val="20"/>
          <w:szCs w:val="20"/>
        </w:rPr>
        <w:t xml:space="preserve"> to add yours — it is published after moderation.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19. Book a Demo / Contact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 xml:space="preserve">Book a Free Demo</w:t>
      </w:r>
      <w:r>
        <w:rPr>
          <w:sz w:val="20"/>
          <w:szCs w:val="20"/>
        </w:rPr>
        <w:t xml:space="preserve"> (nav) or any enquiry button; fill name, email and phone (required) plus optional details, and submit.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Use the </w:t>
      </w:r>
      <w:r>
        <w:rPr>
          <w:b/>
          <w:sz w:val="20"/>
          <w:szCs w:val="20"/>
        </w:rPr>
        <w:t xml:space="preserve">Contact</w:t>
      </w:r>
      <w:r>
        <w:rPr>
          <w:sz w:val="20"/>
          <w:szCs w:val="20"/>
        </w:rPr>
        <w:t xml:space="preserve"> section for email, phone, hours, address and the map, or the floating Call/Text/WhatsApp buttons.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20. Theme &amp; Shortcuts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Use the </w:t>
      </w:r>
      <w:r>
        <w:rPr>
          <w:b/>
          <w:sz w:val="20"/>
          <w:szCs w:val="20"/>
        </w:rPr>
        <w:t xml:space="preserve">moon/sun</w:t>
      </w:r>
      <w:r>
        <w:rPr>
          <w:sz w:val="20"/>
          <w:szCs w:val="20"/>
        </w:rPr>
        <w:t xml:space="preserve"> toggle to switch Light/Dark; your choice is remembered. Dark is the default.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The site is fully responsive — everything works on mobile.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60" w:hanging="280"/>
      </w:pPr>
    </w:lvl>
  </w:abstractNum>
  <w:abstractNum w:abstractNumId="1">
    <w:lvl w:ilvl="0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