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6CCF8" w14:textId="0D123451" w:rsidR="00CB5DE6" w:rsidRPr="00081DA8" w:rsidRDefault="00CB5DE6" w:rsidP="00B545A5">
      <w:pPr>
        <w:ind w:left="-1134" w:right="-1135"/>
        <w:jc w:val="center"/>
        <w:rPr>
          <w:rFonts w:ascii="Times New Roman" w:hAnsi="Times New Roman" w:cs="Times New Roman"/>
          <w:b/>
          <w:bCs/>
          <w:sz w:val="24"/>
          <w:szCs w:val="24"/>
        </w:rPr>
      </w:pPr>
      <w:r w:rsidRPr="00081DA8">
        <w:rPr>
          <w:rFonts w:ascii="Times New Roman" w:hAnsi="Times New Roman" w:cs="Times New Roman"/>
          <w:b/>
          <w:bCs/>
          <w:sz w:val="24"/>
          <w:szCs w:val="24"/>
        </w:rPr>
        <w:t>MUTUAL FUND ANALYTICS PLATFORM</w:t>
      </w:r>
    </w:p>
    <w:p w14:paraId="53223FA0" w14:textId="77777777" w:rsidR="00CB5DE6" w:rsidRPr="00081DA8" w:rsidRDefault="00CB5DE6" w:rsidP="00B545A5">
      <w:pPr>
        <w:ind w:left="-1134" w:right="-1135"/>
        <w:jc w:val="center"/>
        <w:rPr>
          <w:rFonts w:ascii="Times New Roman" w:hAnsi="Times New Roman" w:cs="Times New Roman"/>
          <w:b/>
          <w:bCs/>
          <w:color w:val="EE0000"/>
          <w:sz w:val="24"/>
          <w:szCs w:val="24"/>
        </w:rPr>
      </w:pPr>
      <w:proofErr w:type="spellStart"/>
      <w:r w:rsidRPr="00081DA8">
        <w:rPr>
          <w:rFonts w:ascii="Times New Roman" w:hAnsi="Times New Roman" w:cs="Times New Roman"/>
          <w:b/>
          <w:bCs/>
          <w:color w:val="EE0000"/>
          <w:sz w:val="24"/>
          <w:szCs w:val="24"/>
        </w:rPr>
        <w:t>Bluestock</w:t>
      </w:r>
      <w:proofErr w:type="spellEnd"/>
      <w:r w:rsidRPr="00081DA8">
        <w:rPr>
          <w:rFonts w:ascii="Times New Roman" w:hAnsi="Times New Roman" w:cs="Times New Roman"/>
          <w:b/>
          <w:bCs/>
          <w:color w:val="EE0000"/>
          <w:sz w:val="24"/>
          <w:szCs w:val="24"/>
        </w:rPr>
        <w:t xml:space="preserve"> Fintech Capstone Project</w:t>
      </w:r>
    </w:p>
    <w:p w14:paraId="63EFCEF0" w14:textId="77777777" w:rsidR="00CB5DE6" w:rsidRPr="00081DA8" w:rsidRDefault="00CB5DE6" w:rsidP="00B545A5">
      <w:pPr>
        <w:ind w:left="-1134" w:right="-1135"/>
        <w:rPr>
          <w:rFonts w:ascii="Times New Roman" w:hAnsi="Times New Roman" w:cs="Times New Roman"/>
          <w:b/>
          <w:bCs/>
          <w:color w:val="00B050"/>
          <w:sz w:val="24"/>
          <w:szCs w:val="24"/>
        </w:rPr>
      </w:pPr>
      <w:r w:rsidRPr="00081DA8">
        <w:rPr>
          <w:rFonts w:ascii="Times New Roman" w:hAnsi="Times New Roman" w:cs="Times New Roman"/>
          <w:b/>
          <w:bCs/>
          <w:color w:val="00B050"/>
          <w:sz w:val="24"/>
          <w:szCs w:val="24"/>
        </w:rPr>
        <w:t>Final Project Report</w:t>
      </w:r>
    </w:p>
    <w:p w14:paraId="01E2CA06"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b/>
          <w:bCs/>
          <w:sz w:val="24"/>
          <w:szCs w:val="24"/>
        </w:rPr>
        <w:t>Prepared By:</w:t>
      </w:r>
      <w:r w:rsidRPr="00081DA8">
        <w:rPr>
          <w:rFonts w:ascii="Times New Roman" w:hAnsi="Times New Roman" w:cs="Times New Roman"/>
          <w:sz w:val="24"/>
          <w:szCs w:val="24"/>
        </w:rPr>
        <w:t xml:space="preserve"> </w:t>
      </w:r>
      <w:proofErr w:type="spellStart"/>
      <w:r w:rsidRPr="00081DA8">
        <w:rPr>
          <w:rFonts w:ascii="Times New Roman" w:hAnsi="Times New Roman" w:cs="Times New Roman"/>
          <w:sz w:val="24"/>
          <w:szCs w:val="24"/>
        </w:rPr>
        <w:t>Ampolu</w:t>
      </w:r>
      <w:proofErr w:type="spellEnd"/>
      <w:r w:rsidRPr="00081DA8">
        <w:rPr>
          <w:rFonts w:ascii="Times New Roman" w:hAnsi="Times New Roman" w:cs="Times New Roman"/>
          <w:sz w:val="24"/>
          <w:szCs w:val="24"/>
        </w:rPr>
        <w:t xml:space="preserve"> Raj Kumar</w:t>
      </w:r>
    </w:p>
    <w:p w14:paraId="077EA2E1" w14:textId="70DF12F6" w:rsidR="00501680" w:rsidRPr="00081DA8" w:rsidRDefault="00CB5DE6" w:rsidP="00081DA8">
      <w:pPr>
        <w:ind w:left="-1134" w:right="-1135"/>
        <w:rPr>
          <w:rFonts w:ascii="Times New Roman" w:hAnsi="Times New Roman" w:cs="Times New Roman"/>
          <w:sz w:val="24"/>
          <w:szCs w:val="24"/>
        </w:rPr>
      </w:pPr>
      <w:r w:rsidRPr="00081DA8">
        <w:rPr>
          <w:rFonts w:ascii="Times New Roman" w:hAnsi="Times New Roman" w:cs="Times New Roman"/>
          <w:b/>
          <w:bCs/>
          <w:sz w:val="24"/>
          <w:szCs w:val="24"/>
        </w:rPr>
        <w:t>Internship:</w:t>
      </w:r>
      <w:r w:rsidRPr="00081DA8">
        <w:rPr>
          <w:rFonts w:ascii="Times New Roman" w:hAnsi="Times New Roman" w:cs="Times New Roman"/>
          <w:sz w:val="24"/>
          <w:szCs w:val="24"/>
        </w:rPr>
        <w:t xml:space="preserve"> </w:t>
      </w:r>
      <w:proofErr w:type="spellStart"/>
      <w:r w:rsidRPr="00081DA8">
        <w:rPr>
          <w:rFonts w:ascii="Times New Roman" w:hAnsi="Times New Roman" w:cs="Times New Roman"/>
          <w:sz w:val="24"/>
          <w:szCs w:val="24"/>
        </w:rPr>
        <w:t>Bluestock</w:t>
      </w:r>
      <w:proofErr w:type="spellEnd"/>
      <w:r w:rsidRPr="00081DA8">
        <w:rPr>
          <w:rFonts w:ascii="Times New Roman" w:hAnsi="Times New Roman" w:cs="Times New Roman"/>
          <w:sz w:val="24"/>
          <w:szCs w:val="24"/>
        </w:rPr>
        <w:t xml:space="preserve"> Fintech</w:t>
      </w:r>
    </w:p>
    <w:p w14:paraId="11C60751"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b/>
          <w:bCs/>
          <w:sz w:val="24"/>
          <w:szCs w:val="24"/>
        </w:rPr>
        <w:t>Project Duration:</w:t>
      </w:r>
      <w:r w:rsidRPr="00081DA8">
        <w:rPr>
          <w:rFonts w:ascii="Times New Roman" w:hAnsi="Times New Roman" w:cs="Times New Roman"/>
          <w:sz w:val="24"/>
          <w:szCs w:val="24"/>
        </w:rPr>
        <w:t xml:space="preserve"> 7 Days</w:t>
      </w:r>
    </w:p>
    <w:p w14:paraId="75135C81"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b/>
          <w:bCs/>
          <w:sz w:val="24"/>
          <w:szCs w:val="24"/>
        </w:rPr>
        <w:t>Technology Stack:</w:t>
      </w:r>
      <w:r w:rsidRPr="00081DA8">
        <w:rPr>
          <w:rFonts w:ascii="Times New Roman" w:hAnsi="Times New Roman" w:cs="Times New Roman"/>
          <w:sz w:val="24"/>
          <w:szCs w:val="24"/>
        </w:rPr>
        <w:t xml:space="preserve"> Python, Pandas, NumPy, SQLite, Power BI, Matplotlib, Seaborn</w:t>
      </w:r>
    </w:p>
    <w:p w14:paraId="02D0B5E8" w14:textId="037599C3" w:rsidR="00CB5DE6" w:rsidRPr="00081DA8" w:rsidRDefault="00CB5DE6" w:rsidP="00B545A5">
      <w:pPr>
        <w:ind w:left="-1134" w:right="-1135"/>
        <w:rPr>
          <w:rFonts w:ascii="Times New Roman" w:hAnsi="Times New Roman" w:cs="Times New Roman"/>
          <w:sz w:val="24"/>
          <w:szCs w:val="24"/>
        </w:rPr>
      </w:pPr>
    </w:p>
    <w:p w14:paraId="1BDF2E45"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Executive Summary</w:t>
      </w:r>
    </w:p>
    <w:p w14:paraId="5BFECE41"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 xml:space="preserve">The Mutual Fund Analytics Platform was developed as part of the </w:t>
      </w:r>
      <w:proofErr w:type="spellStart"/>
      <w:r w:rsidRPr="00081DA8">
        <w:rPr>
          <w:rFonts w:ascii="Times New Roman" w:hAnsi="Times New Roman" w:cs="Times New Roman"/>
          <w:sz w:val="24"/>
          <w:szCs w:val="24"/>
        </w:rPr>
        <w:t>Bluestock</w:t>
      </w:r>
      <w:proofErr w:type="spellEnd"/>
      <w:r w:rsidRPr="00081DA8">
        <w:rPr>
          <w:rFonts w:ascii="Times New Roman" w:hAnsi="Times New Roman" w:cs="Times New Roman"/>
          <w:sz w:val="24"/>
          <w:szCs w:val="24"/>
        </w:rPr>
        <w:t xml:space="preserve"> Fintech Capstone Project to provide a comprehensive solution for </w:t>
      </w:r>
      <w:proofErr w:type="spellStart"/>
      <w:r w:rsidRPr="00081DA8">
        <w:rPr>
          <w:rFonts w:ascii="Times New Roman" w:hAnsi="Times New Roman" w:cs="Times New Roman"/>
          <w:sz w:val="24"/>
          <w:szCs w:val="24"/>
        </w:rPr>
        <w:t>analyzing</w:t>
      </w:r>
      <w:proofErr w:type="spellEnd"/>
      <w:r w:rsidRPr="00081DA8">
        <w:rPr>
          <w:rFonts w:ascii="Times New Roman" w:hAnsi="Times New Roman" w:cs="Times New Roman"/>
          <w:sz w:val="24"/>
          <w:szCs w:val="24"/>
        </w:rPr>
        <w:t xml:space="preserve"> mutual fund performance, investor </w:t>
      </w:r>
      <w:proofErr w:type="spellStart"/>
      <w:r w:rsidRPr="00081DA8">
        <w:rPr>
          <w:rFonts w:ascii="Times New Roman" w:hAnsi="Times New Roman" w:cs="Times New Roman"/>
          <w:sz w:val="24"/>
          <w:szCs w:val="24"/>
        </w:rPr>
        <w:t>behavior</w:t>
      </w:r>
      <w:proofErr w:type="spellEnd"/>
      <w:r w:rsidRPr="00081DA8">
        <w:rPr>
          <w:rFonts w:ascii="Times New Roman" w:hAnsi="Times New Roman" w:cs="Times New Roman"/>
          <w:sz w:val="24"/>
          <w:szCs w:val="24"/>
        </w:rPr>
        <w:t>, portfolio allocation, and risk metrics. The financial industry generates massive volumes of investment data that require effective processing, visualization, and analysis for informed decision-making.</w:t>
      </w:r>
    </w:p>
    <w:p w14:paraId="593B8581"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This project integrates data engineering, analytics, database management, and business intelligence techniques to create a complete analytics platform. The platform ingests raw mutual fund datasets, performs cleaning and transformation, stores structured data in SQLite, generates analytical insights through Python, and visualizes results through interactive Power BI dashboards.</w:t>
      </w:r>
    </w:p>
    <w:p w14:paraId="5B7D834C"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The project demonstrates the end-to-end lifecycle of a data analytics solution, including ETL pipelines, database design, exploratory data analysis, performance measurement, risk analytics, dashboard development, and reporting.</w:t>
      </w:r>
    </w:p>
    <w:p w14:paraId="7922E7DA" w14:textId="3E477AF4" w:rsidR="00CB5DE6" w:rsidRPr="00081DA8" w:rsidRDefault="00CB5DE6" w:rsidP="00B545A5">
      <w:pPr>
        <w:ind w:left="-1134" w:right="-1135"/>
        <w:rPr>
          <w:rFonts w:ascii="Times New Roman" w:hAnsi="Times New Roman" w:cs="Times New Roman"/>
          <w:sz w:val="24"/>
          <w:szCs w:val="24"/>
        </w:rPr>
      </w:pPr>
    </w:p>
    <w:p w14:paraId="4B258FF4"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1. Introduction</w:t>
      </w:r>
    </w:p>
    <w:p w14:paraId="7B1063EC"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The Indian mutual fund industry has witnessed significant growth in recent years due to increasing financial awareness, digital investment platforms, and systematic investment plans (SIPs). Investors require reliable tools to compare funds, evaluate performance, understand risks, and make informed investment decisions.</w:t>
      </w:r>
    </w:p>
    <w:p w14:paraId="3ED63E3C"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 xml:space="preserve">Traditional methods of </w:t>
      </w:r>
      <w:proofErr w:type="spellStart"/>
      <w:r w:rsidRPr="00081DA8">
        <w:rPr>
          <w:rFonts w:ascii="Times New Roman" w:hAnsi="Times New Roman" w:cs="Times New Roman"/>
          <w:sz w:val="24"/>
          <w:szCs w:val="24"/>
        </w:rPr>
        <w:t>analyzing</w:t>
      </w:r>
      <w:proofErr w:type="spellEnd"/>
      <w:r w:rsidRPr="00081DA8">
        <w:rPr>
          <w:rFonts w:ascii="Times New Roman" w:hAnsi="Times New Roman" w:cs="Times New Roman"/>
          <w:sz w:val="24"/>
          <w:szCs w:val="24"/>
        </w:rPr>
        <w:t xml:space="preserve"> mutual funds often rely on scattered information sources and manual calculations. This project addresses these challenges by creating a centralized analytics platform capable of processing large datasets and generating actionable insights.</w:t>
      </w:r>
    </w:p>
    <w:p w14:paraId="3C1E540C"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 xml:space="preserve">The platform aims to help analysts, investors, and financial institutions evaluate mutual funds using performance metrics, risk indicators, portfolio analysis, and investor </w:t>
      </w:r>
      <w:proofErr w:type="spellStart"/>
      <w:r w:rsidRPr="00081DA8">
        <w:rPr>
          <w:rFonts w:ascii="Times New Roman" w:hAnsi="Times New Roman" w:cs="Times New Roman"/>
          <w:sz w:val="24"/>
          <w:szCs w:val="24"/>
        </w:rPr>
        <w:t>behavior</w:t>
      </w:r>
      <w:proofErr w:type="spellEnd"/>
      <w:r w:rsidRPr="00081DA8">
        <w:rPr>
          <w:rFonts w:ascii="Times New Roman" w:hAnsi="Times New Roman" w:cs="Times New Roman"/>
          <w:sz w:val="24"/>
          <w:szCs w:val="24"/>
        </w:rPr>
        <w:t xml:space="preserve"> patterns.</w:t>
      </w:r>
    </w:p>
    <w:p w14:paraId="728B1870" w14:textId="21DF9CC1" w:rsidR="00CB5DE6" w:rsidRPr="00081DA8" w:rsidRDefault="00CB5DE6" w:rsidP="00B545A5">
      <w:pPr>
        <w:ind w:left="-1134" w:right="-1135"/>
        <w:rPr>
          <w:rFonts w:ascii="Times New Roman" w:hAnsi="Times New Roman" w:cs="Times New Roman"/>
          <w:sz w:val="24"/>
          <w:szCs w:val="24"/>
        </w:rPr>
      </w:pPr>
    </w:p>
    <w:p w14:paraId="5D3576D9"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2. Problem Statement</w:t>
      </w:r>
    </w:p>
    <w:p w14:paraId="671D4DE7"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Investors face several challenges while selecting mutual funds:</w:t>
      </w:r>
    </w:p>
    <w:p w14:paraId="6A428669" w14:textId="77777777" w:rsidR="00CB5DE6" w:rsidRPr="00081DA8" w:rsidRDefault="00CB5DE6" w:rsidP="00B545A5">
      <w:pPr>
        <w:numPr>
          <w:ilvl w:val="0"/>
          <w:numId w:val="1"/>
        </w:numPr>
        <w:ind w:left="-1134" w:right="-1135"/>
        <w:rPr>
          <w:rFonts w:ascii="Times New Roman" w:hAnsi="Times New Roman" w:cs="Times New Roman"/>
          <w:sz w:val="24"/>
          <w:szCs w:val="24"/>
        </w:rPr>
      </w:pPr>
      <w:r w:rsidRPr="00081DA8">
        <w:rPr>
          <w:rFonts w:ascii="Times New Roman" w:hAnsi="Times New Roman" w:cs="Times New Roman"/>
          <w:sz w:val="24"/>
          <w:szCs w:val="24"/>
        </w:rPr>
        <w:t>Difficulty comparing multiple funds simultaneously.</w:t>
      </w:r>
    </w:p>
    <w:p w14:paraId="152B4EC7" w14:textId="77777777" w:rsidR="00CB5DE6" w:rsidRPr="00081DA8" w:rsidRDefault="00CB5DE6" w:rsidP="00B545A5">
      <w:pPr>
        <w:numPr>
          <w:ilvl w:val="0"/>
          <w:numId w:val="1"/>
        </w:numPr>
        <w:ind w:left="-1134" w:right="-1135"/>
        <w:rPr>
          <w:rFonts w:ascii="Times New Roman" w:hAnsi="Times New Roman" w:cs="Times New Roman"/>
          <w:sz w:val="24"/>
          <w:szCs w:val="24"/>
        </w:rPr>
      </w:pPr>
      <w:r w:rsidRPr="00081DA8">
        <w:rPr>
          <w:rFonts w:ascii="Times New Roman" w:hAnsi="Times New Roman" w:cs="Times New Roman"/>
          <w:sz w:val="24"/>
          <w:szCs w:val="24"/>
        </w:rPr>
        <w:t>Lack of consolidated risk and performance metrics.</w:t>
      </w:r>
    </w:p>
    <w:p w14:paraId="3979D999" w14:textId="77777777" w:rsidR="00CB5DE6" w:rsidRPr="00081DA8" w:rsidRDefault="00CB5DE6" w:rsidP="00B545A5">
      <w:pPr>
        <w:numPr>
          <w:ilvl w:val="0"/>
          <w:numId w:val="1"/>
        </w:numPr>
        <w:ind w:left="-1134" w:right="-1135"/>
        <w:rPr>
          <w:rFonts w:ascii="Times New Roman" w:hAnsi="Times New Roman" w:cs="Times New Roman"/>
          <w:sz w:val="24"/>
          <w:szCs w:val="24"/>
        </w:rPr>
      </w:pPr>
      <w:r w:rsidRPr="00081DA8">
        <w:rPr>
          <w:rFonts w:ascii="Times New Roman" w:hAnsi="Times New Roman" w:cs="Times New Roman"/>
          <w:sz w:val="24"/>
          <w:szCs w:val="24"/>
        </w:rPr>
        <w:t xml:space="preserve">Limited visibility into investor </w:t>
      </w:r>
      <w:proofErr w:type="spellStart"/>
      <w:r w:rsidRPr="00081DA8">
        <w:rPr>
          <w:rFonts w:ascii="Times New Roman" w:hAnsi="Times New Roman" w:cs="Times New Roman"/>
          <w:sz w:val="24"/>
          <w:szCs w:val="24"/>
        </w:rPr>
        <w:t>behavior</w:t>
      </w:r>
      <w:proofErr w:type="spellEnd"/>
      <w:r w:rsidRPr="00081DA8">
        <w:rPr>
          <w:rFonts w:ascii="Times New Roman" w:hAnsi="Times New Roman" w:cs="Times New Roman"/>
          <w:sz w:val="24"/>
          <w:szCs w:val="24"/>
        </w:rPr>
        <w:t xml:space="preserve"> and SIP trends.</w:t>
      </w:r>
    </w:p>
    <w:p w14:paraId="129D89FE" w14:textId="77777777" w:rsidR="00CB5DE6" w:rsidRPr="00081DA8" w:rsidRDefault="00CB5DE6" w:rsidP="00B545A5">
      <w:pPr>
        <w:numPr>
          <w:ilvl w:val="0"/>
          <w:numId w:val="1"/>
        </w:numPr>
        <w:ind w:left="-1134" w:right="-1135"/>
        <w:rPr>
          <w:rFonts w:ascii="Times New Roman" w:hAnsi="Times New Roman" w:cs="Times New Roman"/>
          <w:sz w:val="24"/>
          <w:szCs w:val="24"/>
        </w:rPr>
      </w:pPr>
      <w:r w:rsidRPr="00081DA8">
        <w:rPr>
          <w:rFonts w:ascii="Times New Roman" w:hAnsi="Times New Roman" w:cs="Times New Roman"/>
          <w:sz w:val="24"/>
          <w:szCs w:val="24"/>
        </w:rPr>
        <w:lastRenderedPageBreak/>
        <w:t xml:space="preserve">Inability to </w:t>
      </w:r>
      <w:proofErr w:type="spellStart"/>
      <w:r w:rsidRPr="00081DA8">
        <w:rPr>
          <w:rFonts w:ascii="Times New Roman" w:hAnsi="Times New Roman" w:cs="Times New Roman"/>
          <w:sz w:val="24"/>
          <w:szCs w:val="24"/>
        </w:rPr>
        <w:t>analyze</w:t>
      </w:r>
      <w:proofErr w:type="spellEnd"/>
      <w:r w:rsidRPr="00081DA8">
        <w:rPr>
          <w:rFonts w:ascii="Times New Roman" w:hAnsi="Times New Roman" w:cs="Times New Roman"/>
          <w:sz w:val="24"/>
          <w:szCs w:val="24"/>
        </w:rPr>
        <w:t xml:space="preserve"> portfolio diversification effectively.</w:t>
      </w:r>
    </w:p>
    <w:p w14:paraId="40C38CB8" w14:textId="77777777" w:rsidR="00CB5DE6" w:rsidRPr="00081DA8" w:rsidRDefault="00CB5DE6" w:rsidP="00B545A5">
      <w:pPr>
        <w:numPr>
          <w:ilvl w:val="0"/>
          <w:numId w:val="1"/>
        </w:numPr>
        <w:ind w:left="-1134" w:right="-1135"/>
        <w:rPr>
          <w:rFonts w:ascii="Times New Roman" w:hAnsi="Times New Roman" w:cs="Times New Roman"/>
          <w:sz w:val="24"/>
          <w:szCs w:val="24"/>
        </w:rPr>
      </w:pPr>
      <w:r w:rsidRPr="00081DA8">
        <w:rPr>
          <w:rFonts w:ascii="Times New Roman" w:hAnsi="Times New Roman" w:cs="Times New Roman"/>
          <w:sz w:val="24"/>
          <w:szCs w:val="24"/>
        </w:rPr>
        <w:t>Challenges in tracking industry-wide growth and market trends.</w:t>
      </w:r>
    </w:p>
    <w:p w14:paraId="28FA5892"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The project seeks to solve these problems by developing a centralized Mutual Fund Analytics Platform capable of delivering data-driven insights.</w:t>
      </w:r>
    </w:p>
    <w:p w14:paraId="272497D5" w14:textId="3486ACF5" w:rsidR="00CB5DE6" w:rsidRPr="00081DA8" w:rsidRDefault="00CB5DE6" w:rsidP="00B545A5">
      <w:pPr>
        <w:ind w:left="-1134" w:right="-1135"/>
        <w:rPr>
          <w:rFonts w:ascii="Times New Roman" w:hAnsi="Times New Roman" w:cs="Times New Roman"/>
          <w:sz w:val="24"/>
          <w:szCs w:val="24"/>
        </w:rPr>
      </w:pPr>
    </w:p>
    <w:p w14:paraId="41E18219"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3. Project Objectives</w:t>
      </w:r>
    </w:p>
    <w:p w14:paraId="0348CA02"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The primary objectives of this project are:</w:t>
      </w:r>
    </w:p>
    <w:p w14:paraId="1A7A68CC" w14:textId="77777777" w:rsidR="00CB5DE6" w:rsidRPr="00081DA8" w:rsidRDefault="00CB5DE6" w:rsidP="00B545A5">
      <w:pPr>
        <w:numPr>
          <w:ilvl w:val="0"/>
          <w:numId w:val="2"/>
        </w:numPr>
        <w:tabs>
          <w:tab w:val="clear" w:pos="360"/>
          <w:tab w:val="num" w:pos="720"/>
        </w:tabs>
        <w:ind w:left="-1134" w:right="-1135"/>
        <w:rPr>
          <w:rFonts w:ascii="Times New Roman" w:hAnsi="Times New Roman" w:cs="Times New Roman"/>
          <w:sz w:val="24"/>
          <w:szCs w:val="24"/>
        </w:rPr>
      </w:pPr>
      <w:r w:rsidRPr="00081DA8">
        <w:rPr>
          <w:rFonts w:ascii="Times New Roman" w:hAnsi="Times New Roman" w:cs="Times New Roman"/>
          <w:sz w:val="24"/>
          <w:szCs w:val="24"/>
        </w:rPr>
        <w:t>Build an ETL pipeline for mutual fund datasets.</w:t>
      </w:r>
    </w:p>
    <w:p w14:paraId="65132B2F" w14:textId="77777777" w:rsidR="00CB5DE6" w:rsidRPr="00081DA8" w:rsidRDefault="00CB5DE6" w:rsidP="00B545A5">
      <w:pPr>
        <w:numPr>
          <w:ilvl w:val="0"/>
          <w:numId w:val="2"/>
        </w:numPr>
        <w:tabs>
          <w:tab w:val="clear" w:pos="360"/>
          <w:tab w:val="num" w:pos="720"/>
        </w:tabs>
        <w:ind w:left="-1134" w:right="-1135"/>
        <w:rPr>
          <w:rFonts w:ascii="Times New Roman" w:hAnsi="Times New Roman" w:cs="Times New Roman"/>
          <w:sz w:val="24"/>
          <w:szCs w:val="24"/>
        </w:rPr>
      </w:pPr>
      <w:r w:rsidRPr="00081DA8">
        <w:rPr>
          <w:rFonts w:ascii="Times New Roman" w:hAnsi="Times New Roman" w:cs="Times New Roman"/>
          <w:sz w:val="24"/>
          <w:szCs w:val="24"/>
        </w:rPr>
        <w:t>Design a scalable SQLite database.</w:t>
      </w:r>
    </w:p>
    <w:p w14:paraId="2B6C8916" w14:textId="77777777" w:rsidR="00CB5DE6" w:rsidRPr="00081DA8" w:rsidRDefault="00CB5DE6" w:rsidP="00B545A5">
      <w:pPr>
        <w:numPr>
          <w:ilvl w:val="0"/>
          <w:numId w:val="2"/>
        </w:numPr>
        <w:tabs>
          <w:tab w:val="clear" w:pos="360"/>
          <w:tab w:val="num" w:pos="720"/>
        </w:tabs>
        <w:ind w:left="-1134" w:right="-1135"/>
        <w:rPr>
          <w:rFonts w:ascii="Times New Roman" w:hAnsi="Times New Roman" w:cs="Times New Roman"/>
          <w:sz w:val="24"/>
          <w:szCs w:val="24"/>
        </w:rPr>
      </w:pPr>
      <w:r w:rsidRPr="00081DA8">
        <w:rPr>
          <w:rFonts w:ascii="Times New Roman" w:hAnsi="Times New Roman" w:cs="Times New Roman"/>
          <w:sz w:val="24"/>
          <w:szCs w:val="24"/>
        </w:rPr>
        <w:t>Perform comprehensive exploratory data analysis.</w:t>
      </w:r>
    </w:p>
    <w:p w14:paraId="7DD3D0C1" w14:textId="77777777" w:rsidR="00CB5DE6" w:rsidRPr="00081DA8" w:rsidRDefault="00CB5DE6" w:rsidP="00B545A5">
      <w:pPr>
        <w:numPr>
          <w:ilvl w:val="0"/>
          <w:numId w:val="2"/>
        </w:numPr>
        <w:tabs>
          <w:tab w:val="clear" w:pos="360"/>
          <w:tab w:val="num" w:pos="720"/>
        </w:tabs>
        <w:ind w:left="-1134" w:right="-1135"/>
        <w:rPr>
          <w:rFonts w:ascii="Times New Roman" w:hAnsi="Times New Roman" w:cs="Times New Roman"/>
          <w:sz w:val="24"/>
          <w:szCs w:val="24"/>
        </w:rPr>
      </w:pPr>
      <w:r w:rsidRPr="00081DA8">
        <w:rPr>
          <w:rFonts w:ascii="Times New Roman" w:hAnsi="Times New Roman" w:cs="Times New Roman"/>
          <w:sz w:val="24"/>
          <w:szCs w:val="24"/>
        </w:rPr>
        <w:t>Calculate advanced performance metrics.</w:t>
      </w:r>
    </w:p>
    <w:p w14:paraId="41FC6C0E" w14:textId="77777777" w:rsidR="00CB5DE6" w:rsidRPr="00081DA8" w:rsidRDefault="00CB5DE6" w:rsidP="00B545A5">
      <w:pPr>
        <w:numPr>
          <w:ilvl w:val="0"/>
          <w:numId w:val="2"/>
        </w:numPr>
        <w:tabs>
          <w:tab w:val="clear" w:pos="360"/>
          <w:tab w:val="num" w:pos="720"/>
        </w:tabs>
        <w:ind w:left="-1134" w:right="-1135"/>
        <w:rPr>
          <w:rFonts w:ascii="Times New Roman" w:hAnsi="Times New Roman" w:cs="Times New Roman"/>
          <w:sz w:val="24"/>
          <w:szCs w:val="24"/>
        </w:rPr>
      </w:pPr>
      <w:r w:rsidRPr="00081DA8">
        <w:rPr>
          <w:rFonts w:ascii="Times New Roman" w:hAnsi="Times New Roman" w:cs="Times New Roman"/>
          <w:sz w:val="24"/>
          <w:szCs w:val="24"/>
        </w:rPr>
        <w:t>Develop interactive dashboards using Power BI.</w:t>
      </w:r>
    </w:p>
    <w:p w14:paraId="0BCA3D51" w14:textId="77777777" w:rsidR="00CB5DE6" w:rsidRPr="00081DA8" w:rsidRDefault="00CB5DE6" w:rsidP="00B545A5">
      <w:pPr>
        <w:numPr>
          <w:ilvl w:val="0"/>
          <w:numId w:val="2"/>
        </w:numPr>
        <w:tabs>
          <w:tab w:val="clear" w:pos="360"/>
          <w:tab w:val="num" w:pos="720"/>
        </w:tabs>
        <w:ind w:left="-1134" w:right="-1135"/>
        <w:rPr>
          <w:rFonts w:ascii="Times New Roman" w:hAnsi="Times New Roman" w:cs="Times New Roman"/>
          <w:sz w:val="24"/>
          <w:szCs w:val="24"/>
        </w:rPr>
      </w:pPr>
      <w:r w:rsidRPr="00081DA8">
        <w:rPr>
          <w:rFonts w:ascii="Times New Roman" w:hAnsi="Times New Roman" w:cs="Times New Roman"/>
          <w:sz w:val="24"/>
          <w:szCs w:val="24"/>
        </w:rPr>
        <w:t xml:space="preserve">Perform risk analytics using </w:t>
      </w:r>
      <w:proofErr w:type="spellStart"/>
      <w:r w:rsidRPr="00081DA8">
        <w:rPr>
          <w:rFonts w:ascii="Times New Roman" w:hAnsi="Times New Roman" w:cs="Times New Roman"/>
          <w:sz w:val="24"/>
          <w:szCs w:val="24"/>
        </w:rPr>
        <w:t>VaR</w:t>
      </w:r>
      <w:proofErr w:type="spellEnd"/>
      <w:r w:rsidRPr="00081DA8">
        <w:rPr>
          <w:rFonts w:ascii="Times New Roman" w:hAnsi="Times New Roman" w:cs="Times New Roman"/>
          <w:sz w:val="24"/>
          <w:szCs w:val="24"/>
        </w:rPr>
        <w:t xml:space="preserve"> and CVaR.</w:t>
      </w:r>
    </w:p>
    <w:p w14:paraId="689EF2F0" w14:textId="77777777" w:rsidR="00CB5DE6" w:rsidRPr="00081DA8" w:rsidRDefault="00CB5DE6" w:rsidP="00B545A5">
      <w:pPr>
        <w:numPr>
          <w:ilvl w:val="0"/>
          <w:numId w:val="2"/>
        </w:numPr>
        <w:tabs>
          <w:tab w:val="clear" w:pos="360"/>
          <w:tab w:val="num" w:pos="720"/>
        </w:tabs>
        <w:ind w:left="-1134" w:right="-1135"/>
        <w:rPr>
          <w:rFonts w:ascii="Times New Roman" w:hAnsi="Times New Roman" w:cs="Times New Roman"/>
          <w:sz w:val="24"/>
          <w:szCs w:val="24"/>
        </w:rPr>
      </w:pPr>
      <w:r w:rsidRPr="00081DA8">
        <w:rPr>
          <w:rFonts w:ascii="Times New Roman" w:hAnsi="Times New Roman" w:cs="Times New Roman"/>
          <w:sz w:val="24"/>
          <w:szCs w:val="24"/>
        </w:rPr>
        <w:t>Build a simple recommendation engine.</w:t>
      </w:r>
    </w:p>
    <w:p w14:paraId="34DAC8F7" w14:textId="77777777" w:rsidR="00CB5DE6" w:rsidRPr="00081DA8" w:rsidRDefault="00CB5DE6" w:rsidP="00B545A5">
      <w:pPr>
        <w:numPr>
          <w:ilvl w:val="0"/>
          <w:numId w:val="2"/>
        </w:numPr>
        <w:ind w:left="-1134" w:right="-1135"/>
        <w:rPr>
          <w:rFonts w:ascii="Times New Roman" w:hAnsi="Times New Roman" w:cs="Times New Roman"/>
          <w:sz w:val="24"/>
          <w:szCs w:val="24"/>
        </w:rPr>
      </w:pPr>
      <w:r w:rsidRPr="00081DA8">
        <w:rPr>
          <w:rFonts w:ascii="Times New Roman" w:hAnsi="Times New Roman" w:cs="Times New Roman"/>
          <w:sz w:val="24"/>
          <w:szCs w:val="24"/>
        </w:rPr>
        <w:t>Generate professional reports and presentations.</w:t>
      </w:r>
    </w:p>
    <w:p w14:paraId="6512CFAC" w14:textId="77777777" w:rsidR="00CA37AC" w:rsidRPr="00081DA8" w:rsidRDefault="00CA37AC" w:rsidP="00CA37AC">
      <w:pPr>
        <w:pStyle w:val="ListParagraph"/>
        <w:spacing w:before="100" w:beforeAutospacing="1" w:after="100" w:afterAutospacing="1" w:line="240" w:lineRule="auto"/>
        <w:ind w:left="-1418"/>
        <w:outlineLvl w:val="0"/>
        <w:rPr>
          <w:rFonts w:ascii="Times New Roman" w:eastAsia="Times New Roman" w:hAnsi="Times New Roman" w:cs="Times New Roman"/>
          <w:b/>
          <w:bCs/>
          <w:kern w:val="36"/>
          <w:sz w:val="24"/>
          <w:szCs w:val="24"/>
          <w:lang w:eastAsia="en-IN"/>
          <w14:ligatures w14:val="none"/>
        </w:rPr>
      </w:pPr>
      <w:r w:rsidRPr="00081DA8">
        <w:rPr>
          <w:rFonts w:ascii="Times New Roman" w:eastAsia="Times New Roman" w:hAnsi="Times New Roman" w:cs="Times New Roman"/>
          <w:b/>
          <w:bCs/>
          <w:kern w:val="36"/>
          <w:sz w:val="24"/>
          <w:szCs w:val="24"/>
          <w:lang w:eastAsia="en-IN"/>
          <w14:ligatures w14:val="none"/>
        </w:rPr>
        <w:t>4. Data Sources</w:t>
      </w:r>
    </w:p>
    <w:p w14:paraId="0A9D9CF9" w14:textId="77777777" w:rsidR="00CA37AC" w:rsidRPr="00081DA8" w:rsidRDefault="00CA37AC" w:rsidP="00CA37AC">
      <w:pPr>
        <w:pStyle w:val="ListParagraph"/>
        <w:spacing w:before="100" w:beforeAutospacing="1" w:after="100" w:afterAutospacing="1" w:line="276" w:lineRule="auto"/>
        <w:ind w:left="-1418" w:right="-1419"/>
        <w:rPr>
          <w:rFonts w:ascii="Times New Roman" w:eastAsia="Times New Roman" w:hAnsi="Times New Roman" w:cs="Times New Roman"/>
          <w:kern w:val="0"/>
          <w:sz w:val="24"/>
          <w:szCs w:val="24"/>
          <w:lang w:eastAsia="en-IN"/>
          <w14:ligatures w14:val="none"/>
        </w:rPr>
      </w:pPr>
    </w:p>
    <w:p w14:paraId="1DB5DDAA" w14:textId="41162BDD" w:rsidR="00CA37AC" w:rsidRPr="00081DA8" w:rsidRDefault="00CA37AC" w:rsidP="00CA37AC">
      <w:pPr>
        <w:pStyle w:val="ListParagraph"/>
        <w:spacing w:before="100" w:beforeAutospacing="1" w:after="100" w:afterAutospacing="1" w:line="276" w:lineRule="auto"/>
        <w:ind w:left="-1418"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The Mutual Fund Analytics Platform was developed using ten carefully selected datasets representing different aspects of the Indian mutual fund ecosystem. These datasets collectively provide information related to fund characteristics, historical performance, investor </w:t>
      </w:r>
      <w:proofErr w:type="spellStart"/>
      <w:r w:rsidRPr="00081DA8">
        <w:rPr>
          <w:rFonts w:ascii="Times New Roman" w:eastAsia="Times New Roman" w:hAnsi="Times New Roman" w:cs="Times New Roman"/>
          <w:kern w:val="0"/>
          <w:sz w:val="24"/>
          <w:szCs w:val="24"/>
          <w:lang w:eastAsia="en-IN"/>
          <w14:ligatures w14:val="none"/>
        </w:rPr>
        <w:t>behavior</w:t>
      </w:r>
      <w:proofErr w:type="spellEnd"/>
      <w:r w:rsidRPr="00081DA8">
        <w:rPr>
          <w:rFonts w:ascii="Times New Roman" w:eastAsia="Times New Roman" w:hAnsi="Times New Roman" w:cs="Times New Roman"/>
          <w:kern w:val="0"/>
          <w:sz w:val="24"/>
          <w:szCs w:val="24"/>
          <w:lang w:eastAsia="en-IN"/>
          <w14:ligatures w14:val="none"/>
        </w:rPr>
        <w:t>, portfolio composition, market benchmarks, and industry growth trends.</w:t>
      </w:r>
    </w:p>
    <w:p w14:paraId="2BA3AC4F" w14:textId="7E0F1F54" w:rsidR="00CA37AC" w:rsidRPr="00081DA8" w:rsidRDefault="00CA37AC" w:rsidP="00CA37AC">
      <w:pPr>
        <w:pStyle w:val="ListParagraph"/>
        <w:spacing w:before="100" w:beforeAutospacing="1" w:after="100" w:afterAutospacing="1" w:line="276" w:lineRule="auto"/>
        <w:ind w:left="-1418"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The integration of these datasets enabled comprehensive analysis across multiple dimensions, including fund performance evaluation, risk assessment, investor analytics, portfolio diversification, and dashboard reporting.</w:t>
      </w:r>
    </w:p>
    <w:p w14:paraId="227DD4F5" w14:textId="33E32232" w:rsidR="00CA37AC" w:rsidRPr="00081DA8" w:rsidRDefault="00CA37AC" w:rsidP="00CA37AC">
      <w:pPr>
        <w:pStyle w:val="ListParagraph"/>
        <w:spacing w:before="100" w:beforeAutospacing="1" w:after="100" w:afterAutospacing="1" w:line="276" w:lineRule="auto"/>
        <w:ind w:left="-1418"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The datasets were organized in CSV format and processed using Python and Pandas before being loaded into a SQLite database for analytical purposes.</w:t>
      </w:r>
    </w:p>
    <w:p w14:paraId="6BAD5983" w14:textId="77777777" w:rsidR="00CA37AC" w:rsidRPr="00081DA8" w:rsidRDefault="00CA37AC" w:rsidP="00CA37AC">
      <w:pPr>
        <w:pStyle w:val="ListParagraph"/>
        <w:spacing w:line="276" w:lineRule="auto"/>
        <w:ind w:left="-1418"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These datasets were integrated using common identifiers such as </w:t>
      </w:r>
      <w:r w:rsidRPr="00081DA8">
        <w:rPr>
          <w:rFonts w:ascii="Times New Roman" w:eastAsia="Times New Roman" w:hAnsi="Times New Roman" w:cs="Times New Roman"/>
          <w:b/>
          <w:bCs/>
          <w:kern w:val="0"/>
          <w:sz w:val="24"/>
          <w:szCs w:val="24"/>
          <w:lang w:eastAsia="en-IN"/>
          <w14:ligatures w14:val="none"/>
        </w:rPr>
        <w:t>AMFI Code</w:t>
      </w:r>
      <w:r w:rsidRPr="00081DA8">
        <w:rPr>
          <w:rFonts w:ascii="Times New Roman" w:eastAsia="Times New Roman" w:hAnsi="Times New Roman" w:cs="Times New Roman"/>
          <w:kern w:val="0"/>
          <w:sz w:val="24"/>
          <w:szCs w:val="24"/>
          <w:lang w:eastAsia="en-IN"/>
          <w14:ligatures w14:val="none"/>
        </w:rPr>
        <w:t>, enabling cross-dataset analysis and the creation of a unified Mutual Fund Analytics Platform.</w:t>
      </w:r>
    </w:p>
    <w:p w14:paraId="744FD9B8" w14:textId="77777777" w:rsidR="00CA37AC" w:rsidRPr="00081DA8" w:rsidRDefault="00CA37AC" w:rsidP="00CA37AC">
      <w:pPr>
        <w:pStyle w:val="ListParagraph"/>
        <w:spacing w:line="276" w:lineRule="auto"/>
        <w:ind w:left="-1418"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The combined dataset environment supported the implementation of:</w:t>
      </w:r>
    </w:p>
    <w:p w14:paraId="36604DAC" w14:textId="77777777" w:rsidR="00CA37AC" w:rsidRPr="00081DA8" w:rsidRDefault="00CA37AC" w:rsidP="00CA37AC">
      <w:pPr>
        <w:pStyle w:val="ListParagraph"/>
        <w:numPr>
          <w:ilvl w:val="0"/>
          <w:numId w:val="33"/>
        </w:numPr>
        <w:spacing w:line="276" w:lineRule="auto"/>
        <w:ind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Exploratory Data Analysis (EDA) </w:t>
      </w:r>
    </w:p>
    <w:p w14:paraId="279093A1" w14:textId="77777777" w:rsidR="00CA37AC" w:rsidRPr="00081DA8" w:rsidRDefault="00CA37AC" w:rsidP="00CA37AC">
      <w:pPr>
        <w:pStyle w:val="ListParagraph"/>
        <w:numPr>
          <w:ilvl w:val="0"/>
          <w:numId w:val="33"/>
        </w:numPr>
        <w:spacing w:line="276" w:lineRule="auto"/>
        <w:ind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Performance Analytics </w:t>
      </w:r>
    </w:p>
    <w:p w14:paraId="707C60A6" w14:textId="77777777" w:rsidR="00CA37AC" w:rsidRPr="00081DA8" w:rsidRDefault="00CA37AC" w:rsidP="00CA37AC">
      <w:pPr>
        <w:pStyle w:val="ListParagraph"/>
        <w:numPr>
          <w:ilvl w:val="0"/>
          <w:numId w:val="33"/>
        </w:numPr>
        <w:spacing w:line="276" w:lineRule="auto"/>
        <w:ind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Risk Analytics </w:t>
      </w:r>
    </w:p>
    <w:p w14:paraId="6E94C659" w14:textId="77777777" w:rsidR="00CA37AC" w:rsidRPr="00081DA8" w:rsidRDefault="00CA37AC" w:rsidP="00CA37AC">
      <w:pPr>
        <w:pStyle w:val="ListParagraph"/>
        <w:numPr>
          <w:ilvl w:val="0"/>
          <w:numId w:val="33"/>
        </w:numPr>
        <w:spacing w:line="276" w:lineRule="auto"/>
        <w:ind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Investor </w:t>
      </w:r>
      <w:proofErr w:type="spellStart"/>
      <w:r w:rsidRPr="00081DA8">
        <w:rPr>
          <w:rFonts w:ascii="Times New Roman" w:eastAsia="Times New Roman" w:hAnsi="Times New Roman" w:cs="Times New Roman"/>
          <w:kern w:val="0"/>
          <w:sz w:val="24"/>
          <w:szCs w:val="24"/>
          <w:lang w:eastAsia="en-IN"/>
          <w14:ligatures w14:val="none"/>
        </w:rPr>
        <w:t>Behavior</w:t>
      </w:r>
      <w:proofErr w:type="spellEnd"/>
      <w:r w:rsidRPr="00081DA8">
        <w:rPr>
          <w:rFonts w:ascii="Times New Roman" w:eastAsia="Times New Roman" w:hAnsi="Times New Roman" w:cs="Times New Roman"/>
          <w:kern w:val="0"/>
          <w:sz w:val="24"/>
          <w:szCs w:val="24"/>
          <w:lang w:eastAsia="en-IN"/>
          <w14:ligatures w14:val="none"/>
        </w:rPr>
        <w:t xml:space="preserve"> Analysis </w:t>
      </w:r>
    </w:p>
    <w:p w14:paraId="5C8A42E2" w14:textId="77777777" w:rsidR="00CA37AC" w:rsidRPr="00081DA8" w:rsidRDefault="00CA37AC" w:rsidP="00CA37AC">
      <w:pPr>
        <w:pStyle w:val="ListParagraph"/>
        <w:numPr>
          <w:ilvl w:val="0"/>
          <w:numId w:val="33"/>
        </w:numPr>
        <w:spacing w:line="276" w:lineRule="auto"/>
        <w:ind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Portfolio Concentration Analysis </w:t>
      </w:r>
    </w:p>
    <w:p w14:paraId="3F34D05D" w14:textId="77777777" w:rsidR="00CA37AC" w:rsidRPr="00081DA8" w:rsidRDefault="00CA37AC" w:rsidP="00CA37AC">
      <w:pPr>
        <w:pStyle w:val="ListParagraph"/>
        <w:numPr>
          <w:ilvl w:val="0"/>
          <w:numId w:val="33"/>
        </w:numPr>
        <w:spacing w:line="276" w:lineRule="auto"/>
        <w:ind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Dashboard Development </w:t>
      </w:r>
    </w:p>
    <w:p w14:paraId="682A47B7" w14:textId="77777777" w:rsidR="00CA37AC" w:rsidRPr="00081DA8" w:rsidRDefault="00CA37AC" w:rsidP="00CA37AC">
      <w:pPr>
        <w:pStyle w:val="ListParagraph"/>
        <w:numPr>
          <w:ilvl w:val="0"/>
          <w:numId w:val="33"/>
        </w:numPr>
        <w:spacing w:line="276" w:lineRule="auto"/>
        <w:ind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Fund Recommendation System </w:t>
      </w:r>
    </w:p>
    <w:p w14:paraId="54F35823" w14:textId="5B9BAE35" w:rsidR="00CA37AC" w:rsidRPr="00081DA8" w:rsidRDefault="00CA37AC" w:rsidP="00CA37AC">
      <w:pPr>
        <w:pStyle w:val="ListParagraph"/>
        <w:spacing w:line="276" w:lineRule="auto"/>
        <w:ind w:left="-1418" w:right="-1419"/>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The availability of diverse datasets allowed the project to simulate a real-world mutual fund analytics environment and generate meaningful insights for investors, analysts, and financial institutions.</w:t>
      </w:r>
    </w:p>
    <w:p w14:paraId="011BE064" w14:textId="77777777" w:rsidR="00CA37AC" w:rsidRPr="00081DA8" w:rsidRDefault="00CA37AC" w:rsidP="00476318">
      <w:pPr>
        <w:ind w:left="-1134" w:right="-1135"/>
        <w:rPr>
          <w:rFonts w:ascii="Times New Roman" w:hAnsi="Times New Roman" w:cs="Times New Roman"/>
          <w:b/>
          <w:bCs/>
          <w:sz w:val="24"/>
          <w:szCs w:val="24"/>
        </w:rPr>
      </w:pPr>
    </w:p>
    <w:p w14:paraId="11C55BEB" w14:textId="77777777" w:rsidR="00081DA8" w:rsidRDefault="00081DA8" w:rsidP="00476318">
      <w:pPr>
        <w:ind w:left="-1134" w:right="-1135"/>
        <w:rPr>
          <w:rFonts w:ascii="Times New Roman" w:hAnsi="Times New Roman" w:cs="Times New Roman"/>
          <w:b/>
          <w:bCs/>
          <w:sz w:val="24"/>
          <w:szCs w:val="24"/>
        </w:rPr>
      </w:pPr>
    </w:p>
    <w:p w14:paraId="4A90EAD9" w14:textId="704E955F"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lastRenderedPageBreak/>
        <w:t>4.1 Fund Master Dataset</w:t>
      </w:r>
    </w:p>
    <w:p w14:paraId="348E6970"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The Fund Master Dataset serves as the primary reference dataset for the Mutual Fund Analytics Platform. It contains detailed information about all mutual fund schemes included in the project and acts as the central dimension table for linking multiple datasets through the AMFI Code.</w:t>
      </w:r>
    </w:p>
    <w:p w14:paraId="566FC906"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Each mutual fund scheme is uniquely identified using an AMFI Code, which enables integration with NAV history, scheme performance, investor transactions, portfolio holdings, and benchmark datasets. The dataset provides important metadata about schemes such as fund house, category, benchmark, expense ratio, risk level, and fund manager details.</w:t>
      </w:r>
    </w:p>
    <w:p w14:paraId="197FD522"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This dataset was extensively used throughout the project for data integration, dashboard filtering, performance analysis, and fund recommendation logic.</w:t>
      </w:r>
    </w:p>
    <w:p w14:paraId="4A96C81D" w14:textId="0F18E8D6" w:rsidR="00476318" w:rsidRPr="00081DA8" w:rsidRDefault="00CA37AC" w:rsidP="00476318">
      <w:pPr>
        <w:ind w:left="-1134" w:right="-1135"/>
        <w:rPr>
          <w:rFonts w:ascii="Times New Roman" w:hAnsi="Times New Roman" w:cs="Times New Roman"/>
          <w:sz w:val="24"/>
          <w:szCs w:val="24"/>
        </w:rPr>
      </w:pPr>
      <w:r w:rsidRPr="00081DA8">
        <w:rPr>
          <w:rFonts w:ascii="Times New Roman" w:hAnsi="Times New Roman" w:cs="Times New Roman"/>
          <w:noProof/>
          <w:sz w:val="24"/>
          <w:szCs w:val="24"/>
        </w:rPr>
        <w:drawing>
          <wp:inline distT="0" distB="0" distL="0" distR="0" wp14:anchorId="49A91C5A" wp14:editId="779C66C8">
            <wp:extent cx="4679950" cy="4310380"/>
            <wp:effectExtent l="0" t="0" r="6350" b="0"/>
            <wp:docPr id="1447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889" name=""/>
                    <pic:cNvPicPr/>
                  </pic:nvPicPr>
                  <pic:blipFill>
                    <a:blip r:embed="rId6"/>
                    <a:stretch>
                      <a:fillRect/>
                    </a:stretch>
                  </pic:blipFill>
                  <pic:spPr>
                    <a:xfrm>
                      <a:off x="0" y="0"/>
                      <a:ext cx="4679950" cy="4310380"/>
                    </a:xfrm>
                    <a:prstGeom prst="rect">
                      <a:avLst/>
                    </a:prstGeom>
                  </pic:spPr>
                </pic:pic>
              </a:graphicData>
            </a:graphic>
          </wp:inline>
        </w:drawing>
      </w:r>
    </w:p>
    <w:p w14:paraId="083AD036" w14:textId="77777777" w:rsidR="002931AF" w:rsidRPr="00081DA8" w:rsidRDefault="002931AF" w:rsidP="002931AF">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4.2 NAV History Dataset</w:t>
      </w:r>
    </w:p>
    <w:p w14:paraId="28D4A44D" w14:textId="77777777" w:rsidR="002931AF" w:rsidRPr="00081DA8" w:rsidRDefault="002931AF" w:rsidP="002931AF">
      <w:pPr>
        <w:ind w:left="-1134" w:right="-1135"/>
        <w:rPr>
          <w:rFonts w:ascii="Times New Roman" w:hAnsi="Times New Roman" w:cs="Times New Roman"/>
          <w:sz w:val="24"/>
          <w:szCs w:val="24"/>
        </w:rPr>
      </w:pPr>
      <w:r w:rsidRPr="00081DA8">
        <w:rPr>
          <w:rFonts w:ascii="Times New Roman" w:hAnsi="Times New Roman" w:cs="Times New Roman"/>
          <w:sz w:val="24"/>
          <w:szCs w:val="24"/>
        </w:rPr>
        <w:t>The NAV (Net Asset Value) History Dataset is one of the most critical datasets used in this project. It contains daily NAV values for all mutual fund schemes included in the Fund Master dataset. NAV represents the per-unit market value of a mutual fund scheme and serves as the primary indicator of fund performance over time.</w:t>
      </w:r>
    </w:p>
    <w:p w14:paraId="50AB2665" w14:textId="1A5ACF6F" w:rsidR="002931AF" w:rsidRPr="00081DA8" w:rsidRDefault="002931AF" w:rsidP="002931AF">
      <w:pPr>
        <w:ind w:left="-1134" w:right="-1135"/>
        <w:rPr>
          <w:rFonts w:ascii="Times New Roman" w:hAnsi="Times New Roman" w:cs="Times New Roman"/>
          <w:sz w:val="24"/>
          <w:szCs w:val="24"/>
        </w:rPr>
      </w:pPr>
      <w:r w:rsidRPr="00081DA8">
        <w:rPr>
          <w:rFonts w:ascii="Times New Roman" w:hAnsi="Times New Roman" w:cs="Times New Roman"/>
          <w:sz w:val="24"/>
          <w:szCs w:val="24"/>
        </w:rPr>
        <w:t>The dataset spans multiple years and provides sufficient historical observations for calculating performance metrics such as daily returns, CAGR, Sharpe Ratio, Sortino Ratio, Alpha, Beta, Maximum Drawdown, Value at Risk (</w:t>
      </w:r>
      <w:proofErr w:type="spellStart"/>
      <w:r w:rsidRPr="00081DA8">
        <w:rPr>
          <w:rFonts w:ascii="Times New Roman" w:hAnsi="Times New Roman" w:cs="Times New Roman"/>
          <w:sz w:val="24"/>
          <w:szCs w:val="24"/>
        </w:rPr>
        <w:t>VaR</w:t>
      </w:r>
      <w:proofErr w:type="spellEnd"/>
      <w:r w:rsidRPr="00081DA8">
        <w:rPr>
          <w:rFonts w:ascii="Times New Roman" w:hAnsi="Times New Roman" w:cs="Times New Roman"/>
          <w:sz w:val="24"/>
          <w:szCs w:val="24"/>
        </w:rPr>
        <w:t>), and Conditional Value at Risk (CVaR).</w:t>
      </w:r>
    </w:p>
    <w:p w14:paraId="2AE2B7D0" w14:textId="19432C1C" w:rsidR="0023222B" w:rsidRPr="00081DA8" w:rsidRDefault="0023222B" w:rsidP="002931AF">
      <w:pPr>
        <w:ind w:left="-1134" w:right="-1135"/>
        <w:rPr>
          <w:rFonts w:ascii="Times New Roman" w:hAnsi="Times New Roman" w:cs="Times New Roman"/>
          <w:b/>
          <w:bCs/>
          <w:sz w:val="24"/>
          <w:szCs w:val="24"/>
        </w:rPr>
      </w:pPr>
      <w:r w:rsidRPr="00081DA8">
        <w:rPr>
          <w:rFonts w:ascii="Times New Roman" w:hAnsi="Times New Roman" w:cs="Times New Roman"/>
          <w:b/>
          <w:bCs/>
          <w:noProof/>
          <w:sz w:val="24"/>
          <w:szCs w:val="24"/>
        </w:rPr>
        <w:lastRenderedPageBreak/>
        <w:drawing>
          <wp:inline distT="0" distB="0" distL="0" distR="0" wp14:anchorId="40FFE0AC" wp14:editId="4B985DE6">
            <wp:extent cx="4679950" cy="1667510"/>
            <wp:effectExtent l="0" t="0" r="6350" b="8890"/>
            <wp:docPr id="22205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55598" name=""/>
                    <pic:cNvPicPr/>
                  </pic:nvPicPr>
                  <pic:blipFill>
                    <a:blip r:embed="rId7"/>
                    <a:stretch>
                      <a:fillRect/>
                    </a:stretch>
                  </pic:blipFill>
                  <pic:spPr>
                    <a:xfrm>
                      <a:off x="0" y="0"/>
                      <a:ext cx="4679950" cy="1667510"/>
                    </a:xfrm>
                    <a:prstGeom prst="rect">
                      <a:avLst/>
                    </a:prstGeom>
                  </pic:spPr>
                </pic:pic>
              </a:graphicData>
            </a:graphic>
          </wp:inline>
        </w:drawing>
      </w:r>
    </w:p>
    <w:tbl>
      <w:tblPr>
        <w:tblpPr w:leftFromText="180" w:rightFromText="180" w:vertAnchor="text" w:tblpY="1"/>
        <w:tblOverlap w:val="never"/>
        <w:tblW w:w="4068" w:type="dxa"/>
        <w:tblCellSpacing w:w="15" w:type="dxa"/>
        <w:tblCellMar>
          <w:top w:w="15" w:type="dxa"/>
          <w:left w:w="15" w:type="dxa"/>
          <w:bottom w:w="15" w:type="dxa"/>
          <w:right w:w="15" w:type="dxa"/>
        </w:tblCellMar>
        <w:tblLook w:val="04A0" w:firstRow="1" w:lastRow="0" w:firstColumn="1" w:lastColumn="0" w:noHBand="0" w:noVBand="1"/>
      </w:tblPr>
      <w:tblGrid>
        <w:gridCol w:w="4068"/>
      </w:tblGrid>
      <w:tr w:rsidR="002931AF" w:rsidRPr="00081DA8" w14:paraId="491B466C" w14:textId="77777777" w:rsidTr="0023222B">
        <w:trPr>
          <w:trHeight w:val="27"/>
          <w:tblCellSpacing w:w="15" w:type="dxa"/>
        </w:trPr>
        <w:tc>
          <w:tcPr>
            <w:tcW w:w="4008" w:type="dxa"/>
            <w:vAlign w:val="center"/>
          </w:tcPr>
          <w:p w14:paraId="3A358509" w14:textId="77777777" w:rsidR="002931AF" w:rsidRPr="00081DA8" w:rsidRDefault="002931AF" w:rsidP="002931AF">
            <w:pPr>
              <w:rPr>
                <w:rFonts w:ascii="Times New Roman" w:hAnsi="Times New Roman" w:cs="Times New Roman"/>
                <w:b/>
                <w:bCs/>
                <w:sz w:val="24"/>
                <w:szCs w:val="24"/>
              </w:rPr>
            </w:pPr>
            <w:r w:rsidRPr="00081DA8">
              <w:rPr>
                <w:rFonts w:ascii="Times New Roman" w:hAnsi="Times New Roman" w:cs="Times New Roman"/>
                <w:b/>
                <w:bCs/>
                <w:sz w:val="24"/>
                <w:szCs w:val="24"/>
              </w:rPr>
              <w:t>Project Usage</w:t>
            </w:r>
          </w:p>
          <w:p w14:paraId="323D6F48" w14:textId="77777777" w:rsidR="002931AF" w:rsidRPr="00081DA8" w:rsidRDefault="002931AF" w:rsidP="002931AF">
            <w:pPr>
              <w:rPr>
                <w:rFonts w:ascii="Times New Roman" w:hAnsi="Times New Roman" w:cs="Times New Roman"/>
                <w:sz w:val="24"/>
                <w:szCs w:val="24"/>
              </w:rPr>
            </w:pPr>
            <w:r w:rsidRPr="00081DA8">
              <w:rPr>
                <w:rFonts w:ascii="Times New Roman" w:hAnsi="Times New Roman" w:cs="Times New Roman"/>
                <w:sz w:val="24"/>
                <w:szCs w:val="24"/>
              </w:rPr>
              <w:t>The NAV dataset was used for:</w:t>
            </w:r>
          </w:p>
          <w:p w14:paraId="79E2DBCB" w14:textId="77777777" w:rsidR="002931AF" w:rsidRPr="00081DA8" w:rsidRDefault="002931AF" w:rsidP="002931AF">
            <w:pPr>
              <w:numPr>
                <w:ilvl w:val="0"/>
                <w:numId w:val="23"/>
              </w:numPr>
              <w:rPr>
                <w:rFonts w:ascii="Times New Roman" w:hAnsi="Times New Roman" w:cs="Times New Roman"/>
                <w:sz w:val="24"/>
                <w:szCs w:val="24"/>
              </w:rPr>
            </w:pPr>
            <w:r w:rsidRPr="00081DA8">
              <w:rPr>
                <w:rFonts w:ascii="Times New Roman" w:hAnsi="Times New Roman" w:cs="Times New Roman"/>
                <w:sz w:val="24"/>
                <w:szCs w:val="24"/>
              </w:rPr>
              <w:t xml:space="preserve">Daily return calculations </w:t>
            </w:r>
          </w:p>
          <w:p w14:paraId="0F16F542" w14:textId="77777777" w:rsidR="002931AF" w:rsidRPr="00081DA8" w:rsidRDefault="002931AF" w:rsidP="002931AF">
            <w:pPr>
              <w:numPr>
                <w:ilvl w:val="0"/>
                <w:numId w:val="23"/>
              </w:numPr>
              <w:rPr>
                <w:rFonts w:ascii="Times New Roman" w:hAnsi="Times New Roman" w:cs="Times New Roman"/>
                <w:sz w:val="24"/>
                <w:szCs w:val="24"/>
              </w:rPr>
            </w:pPr>
            <w:r w:rsidRPr="00081DA8">
              <w:rPr>
                <w:rFonts w:ascii="Times New Roman" w:hAnsi="Times New Roman" w:cs="Times New Roman"/>
                <w:sz w:val="24"/>
                <w:szCs w:val="24"/>
              </w:rPr>
              <w:t xml:space="preserve">Fund performance analysis </w:t>
            </w:r>
          </w:p>
          <w:p w14:paraId="7ECB97D9" w14:textId="77777777" w:rsidR="002931AF" w:rsidRPr="00081DA8" w:rsidRDefault="002931AF" w:rsidP="002931AF">
            <w:pPr>
              <w:numPr>
                <w:ilvl w:val="0"/>
                <w:numId w:val="23"/>
              </w:numPr>
              <w:rPr>
                <w:rFonts w:ascii="Times New Roman" w:hAnsi="Times New Roman" w:cs="Times New Roman"/>
                <w:sz w:val="24"/>
                <w:szCs w:val="24"/>
              </w:rPr>
            </w:pPr>
            <w:r w:rsidRPr="00081DA8">
              <w:rPr>
                <w:rFonts w:ascii="Times New Roman" w:hAnsi="Times New Roman" w:cs="Times New Roman"/>
                <w:sz w:val="24"/>
                <w:szCs w:val="24"/>
              </w:rPr>
              <w:t xml:space="preserve">CAGR computation </w:t>
            </w:r>
          </w:p>
          <w:p w14:paraId="638D6CD8" w14:textId="77777777" w:rsidR="002931AF" w:rsidRPr="00081DA8" w:rsidRDefault="002931AF" w:rsidP="002931AF">
            <w:pPr>
              <w:numPr>
                <w:ilvl w:val="0"/>
                <w:numId w:val="23"/>
              </w:numPr>
              <w:rPr>
                <w:rFonts w:ascii="Times New Roman" w:hAnsi="Times New Roman" w:cs="Times New Roman"/>
                <w:sz w:val="24"/>
                <w:szCs w:val="24"/>
              </w:rPr>
            </w:pPr>
            <w:r w:rsidRPr="00081DA8">
              <w:rPr>
                <w:rFonts w:ascii="Times New Roman" w:hAnsi="Times New Roman" w:cs="Times New Roman"/>
                <w:sz w:val="24"/>
                <w:szCs w:val="24"/>
              </w:rPr>
              <w:t xml:space="preserve">Risk metric calculation </w:t>
            </w:r>
          </w:p>
          <w:p w14:paraId="439594FA" w14:textId="77777777" w:rsidR="002931AF" w:rsidRPr="00081DA8" w:rsidRDefault="002931AF" w:rsidP="002931AF">
            <w:pPr>
              <w:numPr>
                <w:ilvl w:val="0"/>
                <w:numId w:val="23"/>
              </w:numPr>
              <w:rPr>
                <w:rFonts w:ascii="Times New Roman" w:hAnsi="Times New Roman" w:cs="Times New Roman"/>
                <w:sz w:val="24"/>
                <w:szCs w:val="24"/>
              </w:rPr>
            </w:pPr>
            <w:r w:rsidRPr="00081DA8">
              <w:rPr>
                <w:rFonts w:ascii="Times New Roman" w:hAnsi="Times New Roman" w:cs="Times New Roman"/>
                <w:sz w:val="24"/>
                <w:szCs w:val="24"/>
              </w:rPr>
              <w:t xml:space="preserve">Benchmark comparison </w:t>
            </w:r>
          </w:p>
          <w:p w14:paraId="5C8113FC" w14:textId="77777777" w:rsidR="002931AF" w:rsidRPr="00081DA8" w:rsidRDefault="002931AF" w:rsidP="002931AF">
            <w:pPr>
              <w:numPr>
                <w:ilvl w:val="0"/>
                <w:numId w:val="23"/>
              </w:numPr>
              <w:rPr>
                <w:rFonts w:ascii="Times New Roman" w:hAnsi="Times New Roman" w:cs="Times New Roman"/>
                <w:sz w:val="24"/>
                <w:szCs w:val="24"/>
              </w:rPr>
            </w:pPr>
            <w:r w:rsidRPr="00081DA8">
              <w:rPr>
                <w:rFonts w:ascii="Times New Roman" w:hAnsi="Times New Roman" w:cs="Times New Roman"/>
                <w:sz w:val="24"/>
                <w:szCs w:val="24"/>
              </w:rPr>
              <w:t xml:space="preserve">Correlation analysis </w:t>
            </w:r>
          </w:p>
          <w:p w14:paraId="5EE88A3B" w14:textId="77777777" w:rsidR="002931AF" w:rsidRPr="00081DA8" w:rsidRDefault="002931AF" w:rsidP="002931AF">
            <w:pPr>
              <w:numPr>
                <w:ilvl w:val="0"/>
                <w:numId w:val="23"/>
              </w:numPr>
              <w:rPr>
                <w:rFonts w:ascii="Times New Roman" w:hAnsi="Times New Roman" w:cs="Times New Roman"/>
                <w:sz w:val="24"/>
                <w:szCs w:val="24"/>
              </w:rPr>
            </w:pPr>
            <w:r w:rsidRPr="00081DA8">
              <w:rPr>
                <w:rFonts w:ascii="Times New Roman" w:hAnsi="Times New Roman" w:cs="Times New Roman"/>
                <w:sz w:val="24"/>
                <w:szCs w:val="24"/>
              </w:rPr>
              <w:t xml:space="preserve">Rolling Sharpe Ratio analysis </w:t>
            </w:r>
          </w:p>
          <w:p w14:paraId="57C203DE" w14:textId="5C54C8E8" w:rsidR="002931AF" w:rsidRPr="00081DA8" w:rsidRDefault="002931AF" w:rsidP="002931AF">
            <w:pPr>
              <w:numPr>
                <w:ilvl w:val="0"/>
                <w:numId w:val="23"/>
              </w:numPr>
              <w:rPr>
                <w:rFonts w:ascii="Times New Roman" w:hAnsi="Times New Roman" w:cs="Times New Roman"/>
                <w:sz w:val="24"/>
                <w:szCs w:val="24"/>
              </w:rPr>
            </w:pPr>
            <w:proofErr w:type="spellStart"/>
            <w:r w:rsidRPr="00081DA8">
              <w:rPr>
                <w:rFonts w:ascii="Times New Roman" w:hAnsi="Times New Roman" w:cs="Times New Roman"/>
                <w:sz w:val="24"/>
                <w:szCs w:val="24"/>
              </w:rPr>
              <w:t>VaR</w:t>
            </w:r>
            <w:proofErr w:type="spellEnd"/>
            <w:r w:rsidRPr="00081DA8">
              <w:rPr>
                <w:rFonts w:ascii="Times New Roman" w:hAnsi="Times New Roman" w:cs="Times New Roman"/>
                <w:sz w:val="24"/>
                <w:szCs w:val="24"/>
              </w:rPr>
              <w:t xml:space="preserve"> and CVaR calculations</w:t>
            </w:r>
          </w:p>
        </w:tc>
      </w:tr>
    </w:tbl>
    <w:p w14:paraId="7E6783FD" w14:textId="77777777" w:rsidR="002931AF" w:rsidRPr="00081DA8" w:rsidRDefault="002931AF" w:rsidP="00B545A5">
      <w:pPr>
        <w:ind w:left="-1134" w:right="-1135"/>
        <w:rPr>
          <w:rFonts w:ascii="Times New Roman" w:hAnsi="Times New Roman" w:cs="Times New Roman"/>
          <w:b/>
          <w:bCs/>
          <w:sz w:val="24"/>
          <w:szCs w:val="24"/>
        </w:rPr>
      </w:pPr>
    </w:p>
    <w:p w14:paraId="4CCC9200" w14:textId="77777777" w:rsidR="007A46FD" w:rsidRPr="00081DA8" w:rsidRDefault="007A46FD" w:rsidP="00B545A5">
      <w:pPr>
        <w:ind w:left="-1134" w:right="-1135"/>
        <w:rPr>
          <w:rFonts w:ascii="Times New Roman" w:hAnsi="Times New Roman" w:cs="Times New Roman"/>
          <w:b/>
          <w:bCs/>
          <w:sz w:val="24"/>
          <w:szCs w:val="24"/>
        </w:rPr>
      </w:pPr>
    </w:p>
    <w:p w14:paraId="1B340CBC" w14:textId="77777777" w:rsidR="007A46FD" w:rsidRPr="00081DA8" w:rsidRDefault="007A46FD" w:rsidP="00B545A5">
      <w:pPr>
        <w:ind w:left="-1134" w:right="-1135"/>
        <w:rPr>
          <w:rFonts w:ascii="Times New Roman" w:hAnsi="Times New Roman" w:cs="Times New Roman"/>
          <w:b/>
          <w:bCs/>
          <w:sz w:val="24"/>
          <w:szCs w:val="24"/>
        </w:rPr>
      </w:pPr>
    </w:p>
    <w:p w14:paraId="48C8363A" w14:textId="77777777" w:rsidR="007A46FD" w:rsidRPr="00081DA8" w:rsidRDefault="007A46FD" w:rsidP="00B545A5">
      <w:pPr>
        <w:ind w:left="-1134" w:right="-1135"/>
        <w:rPr>
          <w:rFonts w:ascii="Times New Roman" w:hAnsi="Times New Roman" w:cs="Times New Roman"/>
          <w:b/>
          <w:bCs/>
          <w:sz w:val="24"/>
          <w:szCs w:val="24"/>
        </w:rPr>
      </w:pPr>
    </w:p>
    <w:p w14:paraId="000CEA21" w14:textId="77777777" w:rsidR="007A46FD" w:rsidRPr="00081DA8" w:rsidRDefault="007A46FD" w:rsidP="00B545A5">
      <w:pPr>
        <w:ind w:left="-1134" w:right="-1135"/>
        <w:rPr>
          <w:rFonts w:ascii="Times New Roman" w:hAnsi="Times New Roman" w:cs="Times New Roman"/>
          <w:b/>
          <w:bCs/>
          <w:sz w:val="24"/>
          <w:szCs w:val="24"/>
        </w:rPr>
      </w:pPr>
    </w:p>
    <w:p w14:paraId="7F187692" w14:textId="77777777" w:rsidR="007A46FD" w:rsidRPr="00081DA8" w:rsidRDefault="007A46FD" w:rsidP="0023222B">
      <w:pPr>
        <w:ind w:left="-1134" w:right="-1135"/>
        <w:rPr>
          <w:rFonts w:ascii="Times New Roman" w:hAnsi="Times New Roman" w:cs="Times New Roman"/>
          <w:b/>
          <w:bCs/>
          <w:sz w:val="24"/>
          <w:szCs w:val="24"/>
        </w:rPr>
      </w:pPr>
    </w:p>
    <w:p w14:paraId="07831EF6" w14:textId="77777777" w:rsidR="007A46FD" w:rsidRPr="00081DA8" w:rsidRDefault="007A46FD" w:rsidP="0023222B">
      <w:pPr>
        <w:ind w:left="-1134" w:right="-1135"/>
        <w:rPr>
          <w:rFonts w:ascii="Times New Roman" w:hAnsi="Times New Roman" w:cs="Times New Roman"/>
          <w:b/>
          <w:bCs/>
          <w:sz w:val="24"/>
          <w:szCs w:val="24"/>
        </w:rPr>
      </w:pPr>
    </w:p>
    <w:p w14:paraId="6CD22C33" w14:textId="77777777" w:rsidR="007A46FD" w:rsidRPr="00081DA8" w:rsidRDefault="007A46FD" w:rsidP="0023222B">
      <w:pPr>
        <w:ind w:left="-1134" w:right="-1135"/>
        <w:rPr>
          <w:rFonts w:ascii="Times New Roman" w:hAnsi="Times New Roman" w:cs="Times New Roman"/>
          <w:b/>
          <w:bCs/>
          <w:sz w:val="24"/>
          <w:szCs w:val="24"/>
        </w:rPr>
      </w:pPr>
    </w:p>
    <w:p w14:paraId="6DEC00DC" w14:textId="77777777" w:rsidR="007A46FD" w:rsidRPr="00081DA8" w:rsidRDefault="007A46FD" w:rsidP="0023222B">
      <w:pPr>
        <w:ind w:left="-1134" w:right="-1135"/>
        <w:rPr>
          <w:rFonts w:ascii="Times New Roman" w:hAnsi="Times New Roman" w:cs="Times New Roman"/>
          <w:b/>
          <w:bCs/>
          <w:sz w:val="24"/>
          <w:szCs w:val="24"/>
        </w:rPr>
      </w:pPr>
    </w:p>
    <w:p w14:paraId="539986B8" w14:textId="5C8F69E8" w:rsidR="007A46FD" w:rsidRPr="00081DA8" w:rsidRDefault="007A46FD" w:rsidP="0023222B">
      <w:pPr>
        <w:ind w:left="-1134" w:right="-1135"/>
        <w:rPr>
          <w:rFonts w:ascii="Times New Roman" w:hAnsi="Times New Roman" w:cs="Times New Roman"/>
          <w:b/>
          <w:bCs/>
          <w:sz w:val="24"/>
          <w:szCs w:val="24"/>
        </w:rPr>
      </w:pPr>
    </w:p>
    <w:p w14:paraId="35CC0A59" w14:textId="77777777" w:rsidR="007A46FD" w:rsidRPr="00081DA8" w:rsidRDefault="007A46FD" w:rsidP="0023222B">
      <w:pPr>
        <w:ind w:left="-1134" w:right="-1135"/>
        <w:rPr>
          <w:rFonts w:ascii="Times New Roman" w:hAnsi="Times New Roman" w:cs="Times New Roman"/>
          <w:b/>
          <w:bCs/>
          <w:sz w:val="24"/>
          <w:szCs w:val="24"/>
        </w:rPr>
      </w:pPr>
    </w:p>
    <w:p w14:paraId="165D11B8"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Importance</w:t>
      </w:r>
    </w:p>
    <w:p w14:paraId="6FF18AC0" w14:textId="577F3F06"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sz w:val="24"/>
          <w:szCs w:val="24"/>
        </w:rPr>
        <w:t>The NAV History dataset forms the foundation of the entire analytics platform because most performance and risk calculations originate from historical NAV movements</w:t>
      </w:r>
      <w:r w:rsidRPr="00081DA8">
        <w:rPr>
          <w:rFonts w:ascii="Times New Roman" w:hAnsi="Times New Roman" w:cs="Times New Roman"/>
          <w:b/>
          <w:bCs/>
          <w:sz w:val="24"/>
          <w:szCs w:val="24"/>
        </w:rPr>
        <w:t>.</w:t>
      </w:r>
    </w:p>
    <w:p w14:paraId="458C8CA9" w14:textId="14A68999" w:rsidR="0023222B" w:rsidRPr="00081DA8" w:rsidRDefault="0023222B" w:rsidP="0023222B">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4.3 AUM Dataset</w:t>
      </w:r>
    </w:p>
    <w:p w14:paraId="3BFCFB4C" w14:textId="77777777" w:rsidR="0023222B" w:rsidRPr="00081DA8" w:rsidRDefault="0023222B" w:rsidP="0023222B">
      <w:pPr>
        <w:ind w:left="-1134" w:right="-1135"/>
        <w:rPr>
          <w:rFonts w:ascii="Times New Roman" w:hAnsi="Times New Roman" w:cs="Times New Roman"/>
          <w:sz w:val="24"/>
          <w:szCs w:val="24"/>
        </w:rPr>
      </w:pPr>
      <w:r w:rsidRPr="00081DA8">
        <w:rPr>
          <w:rFonts w:ascii="Times New Roman" w:hAnsi="Times New Roman" w:cs="Times New Roman"/>
          <w:sz w:val="24"/>
          <w:szCs w:val="24"/>
        </w:rPr>
        <w:t>The Assets Under Management (AUM) Dataset contains the total value of assets managed by different mutual fund houses over time. AUM is one of the most widely used indicators of investor confidence and fund house growth.</w:t>
      </w:r>
    </w:p>
    <w:p w14:paraId="38DBC84A" w14:textId="549548E4" w:rsidR="0023222B" w:rsidRPr="00081DA8" w:rsidRDefault="0023222B" w:rsidP="0023222B">
      <w:pPr>
        <w:ind w:left="-1134" w:right="-1135"/>
        <w:rPr>
          <w:rFonts w:ascii="Times New Roman" w:hAnsi="Times New Roman" w:cs="Times New Roman"/>
          <w:sz w:val="24"/>
          <w:szCs w:val="24"/>
        </w:rPr>
      </w:pPr>
      <w:r w:rsidRPr="00081DA8">
        <w:rPr>
          <w:rFonts w:ascii="Times New Roman" w:hAnsi="Times New Roman" w:cs="Times New Roman"/>
          <w:sz w:val="24"/>
          <w:szCs w:val="24"/>
        </w:rPr>
        <w:t>The dataset provides yearly and monthly AUM values, enabling analysis of industry expansion and comparative performance among Asset Management Companies (AMCs).</w:t>
      </w:r>
    </w:p>
    <w:p w14:paraId="19826BC7" w14:textId="10E1A33C" w:rsidR="0023222B" w:rsidRPr="00081DA8" w:rsidRDefault="0023222B" w:rsidP="00B545A5">
      <w:pPr>
        <w:ind w:left="-1134" w:right="-1135"/>
        <w:rPr>
          <w:rFonts w:ascii="Times New Roman" w:hAnsi="Times New Roman" w:cs="Times New Roman"/>
          <w:b/>
          <w:bCs/>
          <w:sz w:val="24"/>
          <w:szCs w:val="24"/>
        </w:rPr>
      </w:pPr>
      <w:r w:rsidRPr="00081DA8">
        <w:rPr>
          <w:rFonts w:ascii="Times New Roman" w:hAnsi="Times New Roman" w:cs="Times New Roman"/>
          <w:b/>
          <w:bCs/>
          <w:noProof/>
          <w:sz w:val="24"/>
          <w:szCs w:val="24"/>
        </w:rPr>
        <w:drawing>
          <wp:inline distT="0" distB="0" distL="0" distR="0" wp14:anchorId="3B4001C0" wp14:editId="62BB3115">
            <wp:extent cx="6035040" cy="2095500"/>
            <wp:effectExtent l="0" t="0" r="3810" b="0"/>
            <wp:docPr id="166231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15112" name=""/>
                    <pic:cNvPicPr/>
                  </pic:nvPicPr>
                  <pic:blipFill>
                    <a:blip r:embed="rId8"/>
                    <a:stretch>
                      <a:fillRect/>
                    </a:stretch>
                  </pic:blipFill>
                  <pic:spPr>
                    <a:xfrm>
                      <a:off x="0" y="0"/>
                      <a:ext cx="6035040" cy="2095500"/>
                    </a:xfrm>
                    <a:prstGeom prst="rect">
                      <a:avLst/>
                    </a:prstGeom>
                  </pic:spPr>
                </pic:pic>
              </a:graphicData>
            </a:graphic>
          </wp:inline>
        </w:drawing>
      </w:r>
    </w:p>
    <w:p w14:paraId="7B6DC22A"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lastRenderedPageBreak/>
        <w:t>Project Usage</w:t>
      </w:r>
    </w:p>
    <w:p w14:paraId="3CBEB859"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The dataset was utilized for:</w:t>
      </w:r>
    </w:p>
    <w:p w14:paraId="7BB3082B" w14:textId="77777777" w:rsidR="007A46FD" w:rsidRPr="00081DA8" w:rsidRDefault="007A46FD" w:rsidP="007A46FD">
      <w:pPr>
        <w:numPr>
          <w:ilvl w:val="0"/>
          <w:numId w:val="24"/>
        </w:numPr>
        <w:ind w:right="-1135"/>
        <w:rPr>
          <w:rFonts w:ascii="Times New Roman" w:hAnsi="Times New Roman" w:cs="Times New Roman"/>
          <w:sz w:val="24"/>
          <w:szCs w:val="24"/>
        </w:rPr>
      </w:pPr>
      <w:r w:rsidRPr="00081DA8">
        <w:rPr>
          <w:rFonts w:ascii="Times New Roman" w:hAnsi="Times New Roman" w:cs="Times New Roman"/>
          <w:sz w:val="24"/>
          <w:szCs w:val="24"/>
        </w:rPr>
        <w:t xml:space="preserve">Industry growth analysis </w:t>
      </w:r>
    </w:p>
    <w:p w14:paraId="1E4D51A9" w14:textId="77777777" w:rsidR="007A46FD" w:rsidRPr="00081DA8" w:rsidRDefault="007A46FD" w:rsidP="007A46FD">
      <w:pPr>
        <w:numPr>
          <w:ilvl w:val="0"/>
          <w:numId w:val="24"/>
        </w:numPr>
        <w:ind w:right="-1135"/>
        <w:rPr>
          <w:rFonts w:ascii="Times New Roman" w:hAnsi="Times New Roman" w:cs="Times New Roman"/>
          <w:sz w:val="24"/>
          <w:szCs w:val="24"/>
        </w:rPr>
      </w:pPr>
      <w:r w:rsidRPr="00081DA8">
        <w:rPr>
          <w:rFonts w:ascii="Times New Roman" w:hAnsi="Times New Roman" w:cs="Times New Roman"/>
          <w:sz w:val="24"/>
          <w:szCs w:val="24"/>
        </w:rPr>
        <w:t xml:space="preserve">AUM trend visualization </w:t>
      </w:r>
    </w:p>
    <w:p w14:paraId="17427393" w14:textId="77777777" w:rsidR="007A46FD" w:rsidRPr="00081DA8" w:rsidRDefault="007A46FD" w:rsidP="007A46FD">
      <w:pPr>
        <w:numPr>
          <w:ilvl w:val="0"/>
          <w:numId w:val="24"/>
        </w:numPr>
        <w:ind w:right="-1135"/>
        <w:rPr>
          <w:rFonts w:ascii="Times New Roman" w:hAnsi="Times New Roman" w:cs="Times New Roman"/>
          <w:sz w:val="24"/>
          <w:szCs w:val="24"/>
        </w:rPr>
      </w:pPr>
      <w:r w:rsidRPr="00081DA8">
        <w:rPr>
          <w:rFonts w:ascii="Times New Roman" w:hAnsi="Times New Roman" w:cs="Times New Roman"/>
          <w:sz w:val="24"/>
          <w:szCs w:val="24"/>
        </w:rPr>
        <w:t xml:space="preserve">AMC comparison </w:t>
      </w:r>
    </w:p>
    <w:p w14:paraId="6B588433" w14:textId="77777777" w:rsidR="007A46FD" w:rsidRPr="00081DA8" w:rsidRDefault="007A46FD" w:rsidP="007A46FD">
      <w:pPr>
        <w:numPr>
          <w:ilvl w:val="0"/>
          <w:numId w:val="24"/>
        </w:numPr>
        <w:ind w:right="-1135"/>
        <w:rPr>
          <w:rFonts w:ascii="Times New Roman" w:hAnsi="Times New Roman" w:cs="Times New Roman"/>
          <w:sz w:val="24"/>
          <w:szCs w:val="24"/>
        </w:rPr>
      </w:pPr>
      <w:r w:rsidRPr="00081DA8">
        <w:rPr>
          <w:rFonts w:ascii="Times New Roman" w:hAnsi="Times New Roman" w:cs="Times New Roman"/>
          <w:sz w:val="24"/>
          <w:szCs w:val="24"/>
        </w:rPr>
        <w:t xml:space="preserve">Power BI KPI creation </w:t>
      </w:r>
    </w:p>
    <w:p w14:paraId="3DD48267" w14:textId="77777777" w:rsidR="007A46FD" w:rsidRPr="00081DA8" w:rsidRDefault="007A46FD" w:rsidP="007A46FD">
      <w:pPr>
        <w:numPr>
          <w:ilvl w:val="0"/>
          <w:numId w:val="24"/>
        </w:numPr>
        <w:ind w:right="-1135"/>
        <w:rPr>
          <w:rFonts w:ascii="Times New Roman" w:hAnsi="Times New Roman" w:cs="Times New Roman"/>
          <w:b/>
          <w:bCs/>
          <w:sz w:val="24"/>
          <w:szCs w:val="24"/>
        </w:rPr>
      </w:pPr>
      <w:r w:rsidRPr="00081DA8">
        <w:rPr>
          <w:rFonts w:ascii="Times New Roman" w:hAnsi="Times New Roman" w:cs="Times New Roman"/>
          <w:sz w:val="24"/>
          <w:szCs w:val="24"/>
        </w:rPr>
        <w:t>Market share analysis</w:t>
      </w:r>
      <w:r w:rsidRPr="00081DA8">
        <w:rPr>
          <w:rFonts w:ascii="Times New Roman" w:hAnsi="Times New Roman" w:cs="Times New Roman"/>
          <w:b/>
          <w:bCs/>
          <w:sz w:val="24"/>
          <w:szCs w:val="24"/>
        </w:rPr>
        <w:t xml:space="preserve"> </w:t>
      </w:r>
    </w:p>
    <w:p w14:paraId="1C9B7639"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Key Finding</w:t>
      </w:r>
    </w:p>
    <w:p w14:paraId="13132327"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Analysis revealed that SBI Mutual Fund consistently maintained the highest AUM among all fund houses, demonstrating strong investor trust and market leadership.</w:t>
      </w:r>
    </w:p>
    <w:p w14:paraId="66FC4C60" w14:textId="77777777" w:rsidR="007A46FD" w:rsidRPr="00081DA8" w:rsidRDefault="007A46FD" w:rsidP="00B545A5">
      <w:pPr>
        <w:ind w:left="-1134" w:right="-1135"/>
        <w:rPr>
          <w:rFonts w:ascii="Times New Roman" w:hAnsi="Times New Roman" w:cs="Times New Roman"/>
          <w:b/>
          <w:bCs/>
          <w:sz w:val="24"/>
          <w:szCs w:val="24"/>
        </w:rPr>
      </w:pPr>
    </w:p>
    <w:p w14:paraId="5F146A5C"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4.4 SIP Inflow Dataset</w:t>
      </w:r>
    </w:p>
    <w:p w14:paraId="2D414748"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The SIP (Systematic Investment Plan) Inflow Dataset captures monthly SIP investments made by investors across the mutual fund industry.</w:t>
      </w:r>
    </w:p>
    <w:p w14:paraId="3C58524C"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 xml:space="preserve">SIP inflows are an important measure of retail investor participation and long-term investment </w:t>
      </w:r>
      <w:proofErr w:type="spellStart"/>
      <w:r w:rsidRPr="00081DA8">
        <w:rPr>
          <w:rFonts w:ascii="Times New Roman" w:hAnsi="Times New Roman" w:cs="Times New Roman"/>
          <w:sz w:val="24"/>
          <w:szCs w:val="24"/>
        </w:rPr>
        <w:t>behavior</w:t>
      </w:r>
      <w:proofErr w:type="spellEnd"/>
      <w:r w:rsidRPr="00081DA8">
        <w:rPr>
          <w:rFonts w:ascii="Times New Roman" w:hAnsi="Times New Roman" w:cs="Times New Roman"/>
          <w:sz w:val="24"/>
          <w:szCs w:val="24"/>
        </w:rPr>
        <w:t>.</w:t>
      </w:r>
    </w:p>
    <w:p w14:paraId="6F543E9F" w14:textId="707FD474"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noProof/>
          <w:sz w:val="24"/>
          <w:szCs w:val="24"/>
        </w:rPr>
        <w:drawing>
          <wp:inline distT="0" distB="0" distL="0" distR="0" wp14:anchorId="73065A80" wp14:editId="501130E7">
            <wp:extent cx="4679950" cy="2555875"/>
            <wp:effectExtent l="0" t="0" r="6350" b="0"/>
            <wp:docPr id="209817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77788" name=""/>
                    <pic:cNvPicPr/>
                  </pic:nvPicPr>
                  <pic:blipFill>
                    <a:blip r:embed="rId9"/>
                    <a:stretch>
                      <a:fillRect/>
                    </a:stretch>
                  </pic:blipFill>
                  <pic:spPr>
                    <a:xfrm>
                      <a:off x="0" y="0"/>
                      <a:ext cx="4679950" cy="2555875"/>
                    </a:xfrm>
                    <a:prstGeom prst="rect">
                      <a:avLst/>
                    </a:prstGeom>
                  </pic:spPr>
                </pic:pic>
              </a:graphicData>
            </a:graphic>
          </wp:inline>
        </w:drawing>
      </w:r>
    </w:p>
    <w:p w14:paraId="3685009B"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Project Usage</w:t>
      </w:r>
    </w:p>
    <w:p w14:paraId="27751DF7"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The dataset was used for:</w:t>
      </w:r>
    </w:p>
    <w:p w14:paraId="530B5689" w14:textId="77777777" w:rsidR="007A46FD" w:rsidRPr="00081DA8" w:rsidRDefault="007A46FD" w:rsidP="007A46FD">
      <w:pPr>
        <w:numPr>
          <w:ilvl w:val="0"/>
          <w:numId w:val="25"/>
        </w:numPr>
        <w:ind w:right="-1135"/>
        <w:rPr>
          <w:rFonts w:ascii="Times New Roman" w:hAnsi="Times New Roman" w:cs="Times New Roman"/>
          <w:sz w:val="24"/>
          <w:szCs w:val="24"/>
        </w:rPr>
      </w:pPr>
      <w:r w:rsidRPr="00081DA8">
        <w:rPr>
          <w:rFonts w:ascii="Times New Roman" w:hAnsi="Times New Roman" w:cs="Times New Roman"/>
          <w:sz w:val="24"/>
          <w:szCs w:val="24"/>
        </w:rPr>
        <w:t xml:space="preserve">Monthly SIP trend analysis </w:t>
      </w:r>
    </w:p>
    <w:p w14:paraId="75039C62" w14:textId="77777777" w:rsidR="007A46FD" w:rsidRPr="00081DA8" w:rsidRDefault="007A46FD" w:rsidP="007A46FD">
      <w:pPr>
        <w:numPr>
          <w:ilvl w:val="0"/>
          <w:numId w:val="25"/>
        </w:numPr>
        <w:ind w:right="-1135"/>
        <w:rPr>
          <w:rFonts w:ascii="Times New Roman" w:hAnsi="Times New Roman" w:cs="Times New Roman"/>
          <w:sz w:val="24"/>
          <w:szCs w:val="24"/>
        </w:rPr>
      </w:pPr>
      <w:r w:rsidRPr="00081DA8">
        <w:rPr>
          <w:rFonts w:ascii="Times New Roman" w:hAnsi="Times New Roman" w:cs="Times New Roman"/>
          <w:sz w:val="24"/>
          <w:szCs w:val="24"/>
        </w:rPr>
        <w:t xml:space="preserve">Industry participation analysis </w:t>
      </w:r>
    </w:p>
    <w:p w14:paraId="26935AE8" w14:textId="77777777" w:rsidR="007A46FD" w:rsidRPr="00081DA8" w:rsidRDefault="007A46FD" w:rsidP="007A46FD">
      <w:pPr>
        <w:numPr>
          <w:ilvl w:val="0"/>
          <w:numId w:val="25"/>
        </w:numPr>
        <w:ind w:right="-1135"/>
        <w:rPr>
          <w:rFonts w:ascii="Times New Roman" w:hAnsi="Times New Roman" w:cs="Times New Roman"/>
          <w:sz w:val="24"/>
          <w:szCs w:val="24"/>
        </w:rPr>
      </w:pPr>
      <w:r w:rsidRPr="00081DA8">
        <w:rPr>
          <w:rFonts w:ascii="Times New Roman" w:hAnsi="Times New Roman" w:cs="Times New Roman"/>
          <w:sz w:val="24"/>
          <w:szCs w:val="24"/>
        </w:rPr>
        <w:t xml:space="preserve">Growth rate calculations </w:t>
      </w:r>
    </w:p>
    <w:p w14:paraId="7E134122" w14:textId="77777777" w:rsidR="007A46FD" w:rsidRPr="00081DA8" w:rsidRDefault="007A46FD" w:rsidP="007A46FD">
      <w:pPr>
        <w:numPr>
          <w:ilvl w:val="0"/>
          <w:numId w:val="25"/>
        </w:numPr>
        <w:ind w:right="-1135"/>
        <w:rPr>
          <w:rFonts w:ascii="Times New Roman" w:hAnsi="Times New Roman" w:cs="Times New Roman"/>
          <w:sz w:val="24"/>
          <w:szCs w:val="24"/>
        </w:rPr>
      </w:pPr>
      <w:r w:rsidRPr="00081DA8">
        <w:rPr>
          <w:rFonts w:ascii="Times New Roman" w:hAnsi="Times New Roman" w:cs="Times New Roman"/>
          <w:sz w:val="24"/>
          <w:szCs w:val="24"/>
        </w:rPr>
        <w:t xml:space="preserve">Dashboard KPI generation </w:t>
      </w:r>
    </w:p>
    <w:p w14:paraId="43B6A0CD" w14:textId="77777777" w:rsidR="007A46FD" w:rsidRPr="00081DA8" w:rsidRDefault="007A46FD" w:rsidP="007A46FD">
      <w:pPr>
        <w:numPr>
          <w:ilvl w:val="0"/>
          <w:numId w:val="25"/>
        </w:numPr>
        <w:ind w:right="-1135"/>
        <w:rPr>
          <w:rFonts w:ascii="Times New Roman" w:hAnsi="Times New Roman" w:cs="Times New Roman"/>
          <w:sz w:val="24"/>
          <w:szCs w:val="24"/>
        </w:rPr>
      </w:pPr>
      <w:r w:rsidRPr="00081DA8">
        <w:rPr>
          <w:rFonts w:ascii="Times New Roman" w:hAnsi="Times New Roman" w:cs="Times New Roman"/>
          <w:sz w:val="24"/>
          <w:szCs w:val="24"/>
        </w:rPr>
        <w:t xml:space="preserve">Market trend visualization </w:t>
      </w:r>
    </w:p>
    <w:p w14:paraId="1B755526" w14:textId="77777777" w:rsidR="00081DA8" w:rsidRDefault="00081DA8" w:rsidP="007A46FD">
      <w:pPr>
        <w:ind w:left="-1134" w:right="-1135"/>
        <w:rPr>
          <w:rFonts w:ascii="Times New Roman" w:hAnsi="Times New Roman" w:cs="Times New Roman"/>
          <w:b/>
          <w:bCs/>
          <w:sz w:val="24"/>
          <w:szCs w:val="24"/>
        </w:rPr>
      </w:pPr>
    </w:p>
    <w:p w14:paraId="49A73BA9" w14:textId="77777777" w:rsidR="00081DA8" w:rsidRDefault="00081DA8" w:rsidP="007A46FD">
      <w:pPr>
        <w:ind w:left="-1134" w:right="-1135"/>
        <w:rPr>
          <w:rFonts w:ascii="Times New Roman" w:hAnsi="Times New Roman" w:cs="Times New Roman"/>
          <w:b/>
          <w:bCs/>
          <w:sz w:val="24"/>
          <w:szCs w:val="24"/>
        </w:rPr>
      </w:pPr>
    </w:p>
    <w:p w14:paraId="50439E3B" w14:textId="7F50610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lastRenderedPageBreak/>
        <w:t>Key Finding</w:t>
      </w:r>
    </w:p>
    <w:p w14:paraId="65206DB9" w14:textId="0B29C895"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The analysis showed a steady increase in SIP participation, with December 2025 recording an all-time high SIP inflow of ₹31,002 Crore.</w:t>
      </w:r>
    </w:p>
    <w:p w14:paraId="556F03F7"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4.5 Category Inflows Dataset</w:t>
      </w:r>
    </w:p>
    <w:p w14:paraId="1EF80BA6"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 xml:space="preserve">The Category Inflows Dataset records net inflows and outflows for different mutual fund categories such as Equity, Debt, Hybrid, and </w:t>
      </w:r>
      <w:proofErr w:type="gramStart"/>
      <w:r w:rsidRPr="00081DA8">
        <w:rPr>
          <w:rFonts w:ascii="Times New Roman" w:hAnsi="Times New Roman" w:cs="Times New Roman"/>
          <w:sz w:val="24"/>
          <w:szCs w:val="24"/>
        </w:rPr>
        <w:t>Other</w:t>
      </w:r>
      <w:proofErr w:type="gramEnd"/>
      <w:r w:rsidRPr="00081DA8">
        <w:rPr>
          <w:rFonts w:ascii="Times New Roman" w:hAnsi="Times New Roman" w:cs="Times New Roman"/>
          <w:sz w:val="24"/>
          <w:szCs w:val="24"/>
        </w:rPr>
        <w:t xml:space="preserve"> schemes.</w:t>
      </w:r>
    </w:p>
    <w:p w14:paraId="2CE3AEE1"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This dataset helps identify investor preferences and market sentiment across various investment categories.</w:t>
      </w:r>
    </w:p>
    <w:p w14:paraId="2259AE2C" w14:textId="1E2AA441"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noProof/>
          <w:sz w:val="24"/>
          <w:szCs w:val="24"/>
        </w:rPr>
        <w:drawing>
          <wp:inline distT="0" distB="0" distL="0" distR="0" wp14:anchorId="64EC0B4E" wp14:editId="65634088">
            <wp:extent cx="4679950" cy="1649095"/>
            <wp:effectExtent l="0" t="0" r="6350" b="8255"/>
            <wp:docPr id="152960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09899" name=""/>
                    <pic:cNvPicPr/>
                  </pic:nvPicPr>
                  <pic:blipFill>
                    <a:blip r:embed="rId10"/>
                    <a:stretch>
                      <a:fillRect/>
                    </a:stretch>
                  </pic:blipFill>
                  <pic:spPr>
                    <a:xfrm>
                      <a:off x="0" y="0"/>
                      <a:ext cx="4679950" cy="1649095"/>
                    </a:xfrm>
                    <a:prstGeom prst="rect">
                      <a:avLst/>
                    </a:prstGeom>
                  </pic:spPr>
                </pic:pic>
              </a:graphicData>
            </a:graphic>
          </wp:inline>
        </w:drawing>
      </w:r>
    </w:p>
    <w:p w14:paraId="2187C569"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Project Usage</w:t>
      </w:r>
    </w:p>
    <w:p w14:paraId="70AD15BF"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The dataset was used for:</w:t>
      </w:r>
    </w:p>
    <w:p w14:paraId="3B2840F7" w14:textId="77777777" w:rsidR="007A46FD" w:rsidRPr="00081DA8" w:rsidRDefault="007A46FD" w:rsidP="007A46FD">
      <w:pPr>
        <w:numPr>
          <w:ilvl w:val="0"/>
          <w:numId w:val="26"/>
        </w:numPr>
        <w:ind w:right="-1135"/>
        <w:rPr>
          <w:rFonts w:ascii="Times New Roman" w:hAnsi="Times New Roman" w:cs="Times New Roman"/>
          <w:sz w:val="24"/>
          <w:szCs w:val="24"/>
        </w:rPr>
      </w:pPr>
      <w:r w:rsidRPr="00081DA8">
        <w:rPr>
          <w:rFonts w:ascii="Times New Roman" w:hAnsi="Times New Roman" w:cs="Times New Roman"/>
          <w:sz w:val="24"/>
          <w:szCs w:val="24"/>
        </w:rPr>
        <w:t xml:space="preserve">Heatmap generation </w:t>
      </w:r>
    </w:p>
    <w:p w14:paraId="125111E2" w14:textId="77777777" w:rsidR="007A46FD" w:rsidRPr="00081DA8" w:rsidRDefault="007A46FD" w:rsidP="007A46FD">
      <w:pPr>
        <w:numPr>
          <w:ilvl w:val="0"/>
          <w:numId w:val="26"/>
        </w:numPr>
        <w:ind w:right="-1135"/>
        <w:rPr>
          <w:rFonts w:ascii="Times New Roman" w:hAnsi="Times New Roman" w:cs="Times New Roman"/>
          <w:sz w:val="24"/>
          <w:szCs w:val="24"/>
        </w:rPr>
      </w:pPr>
      <w:r w:rsidRPr="00081DA8">
        <w:rPr>
          <w:rFonts w:ascii="Times New Roman" w:hAnsi="Times New Roman" w:cs="Times New Roman"/>
          <w:sz w:val="24"/>
          <w:szCs w:val="24"/>
        </w:rPr>
        <w:t xml:space="preserve">Category comparison </w:t>
      </w:r>
    </w:p>
    <w:p w14:paraId="4B27CFE3" w14:textId="77777777" w:rsidR="007A46FD" w:rsidRPr="00081DA8" w:rsidRDefault="007A46FD" w:rsidP="007A46FD">
      <w:pPr>
        <w:numPr>
          <w:ilvl w:val="0"/>
          <w:numId w:val="26"/>
        </w:numPr>
        <w:ind w:right="-1135"/>
        <w:rPr>
          <w:rFonts w:ascii="Times New Roman" w:hAnsi="Times New Roman" w:cs="Times New Roman"/>
          <w:sz w:val="24"/>
          <w:szCs w:val="24"/>
        </w:rPr>
      </w:pPr>
      <w:r w:rsidRPr="00081DA8">
        <w:rPr>
          <w:rFonts w:ascii="Times New Roman" w:hAnsi="Times New Roman" w:cs="Times New Roman"/>
          <w:sz w:val="24"/>
          <w:szCs w:val="24"/>
        </w:rPr>
        <w:t xml:space="preserve">Investor preference analysis </w:t>
      </w:r>
    </w:p>
    <w:p w14:paraId="515F0790" w14:textId="77777777" w:rsidR="007A46FD" w:rsidRPr="00081DA8" w:rsidRDefault="007A46FD" w:rsidP="007A46FD">
      <w:pPr>
        <w:numPr>
          <w:ilvl w:val="0"/>
          <w:numId w:val="26"/>
        </w:numPr>
        <w:ind w:right="-1135"/>
        <w:rPr>
          <w:rFonts w:ascii="Times New Roman" w:hAnsi="Times New Roman" w:cs="Times New Roman"/>
          <w:sz w:val="24"/>
          <w:szCs w:val="24"/>
        </w:rPr>
      </w:pPr>
      <w:r w:rsidRPr="00081DA8">
        <w:rPr>
          <w:rFonts w:ascii="Times New Roman" w:hAnsi="Times New Roman" w:cs="Times New Roman"/>
          <w:sz w:val="24"/>
          <w:szCs w:val="24"/>
        </w:rPr>
        <w:t xml:space="preserve">Industry trend analysis </w:t>
      </w:r>
    </w:p>
    <w:p w14:paraId="45B1FFD2"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Key Finding</w:t>
      </w:r>
    </w:p>
    <w:p w14:paraId="0776A1C9" w14:textId="7B82BA8E"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Equity-oriented schemes consistently attracted higher inflows than debt and hybrid categories, indicating a strong preference for long-term wealth creation.</w:t>
      </w:r>
    </w:p>
    <w:p w14:paraId="6713543E"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4.6 Folio Count Dataset</w:t>
      </w:r>
    </w:p>
    <w:p w14:paraId="6B93BA45"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The Folio Count Dataset tracks the number of investor folios maintained across the mutual fund industry.</w:t>
      </w:r>
    </w:p>
    <w:p w14:paraId="1D5DCA8D"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sz w:val="24"/>
          <w:szCs w:val="24"/>
        </w:rPr>
        <w:t>A folio represents an investor account and is commonly used as an indicator of industry penetration and investor participation</w:t>
      </w:r>
      <w:r w:rsidRPr="00081DA8">
        <w:rPr>
          <w:rFonts w:ascii="Times New Roman" w:hAnsi="Times New Roman" w:cs="Times New Roman"/>
          <w:b/>
          <w:bCs/>
          <w:sz w:val="24"/>
          <w:szCs w:val="24"/>
        </w:rPr>
        <w:t>.</w:t>
      </w:r>
    </w:p>
    <w:p w14:paraId="584F8E56" w14:textId="3119F346" w:rsidR="007A46FD" w:rsidRPr="00081DA8" w:rsidRDefault="007A46FD" w:rsidP="00081DA8">
      <w:pPr>
        <w:ind w:left="-1134" w:right="-1135"/>
        <w:rPr>
          <w:rFonts w:ascii="Times New Roman" w:hAnsi="Times New Roman" w:cs="Times New Roman"/>
          <w:b/>
          <w:bCs/>
          <w:sz w:val="24"/>
          <w:szCs w:val="24"/>
        </w:rPr>
      </w:pPr>
      <w:r w:rsidRPr="00081DA8">
        <w:rPr>
          <w:rFonts w:ascii="Times New Roman" w:hAnsi="Times New Roman" w:cs="Times New Roman"/>
          <w:b/>
          <w:bCs/>
          <w:noProof/>
          <w:sz w:val="24"/>
          <w:szCs w:val="24"/>
        </w:rPr>
        <w:drawing>
          <wp:inline distT="0" distB="0" distL="0" distR="0" wp14:anchorId="569B56AF" wp14:editId="0197A177">
            <wp:extent cx="4679950" cy="1920240"/>
            <wp:effectExtent l="0" t="0" r="6350" b="3810"/>
            <wp:docPr id="78950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8260" name=""/>
                    <pic:cNvPicPr/>
                  </pic:nvPicPr>
                  <pic:blipFill>
                    <a:blip r:embed="rId11"/>
                    <a:stretch>
                      <a:fillRect/>
                    </a:stretch>
                  </pic:blipFill>
                  <pic:spPr>
                    <a:xfrm>
                      <a:off x="0" y="0"/>
                      <a:ext cx="4679950" cy="1920240"/>
                    </a:xfrm>
                    <a:prstGeom prst="rect">
                      <a:avLst/>
                    </a:prstGeom>
                  </pic:spPr>
                </pic:pic>
              </a:graphicData>
            </a:graphic>
          </wp:inline>
        </w:drawing>
      </w:r>
    </w:p>
    <w:p w14:paraId="72E0C40E" w14:textId="3DC8B835"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lastRenderedPageBreak/>
        <w:t>Project Usage</w:t>
      </w:r>
    </w:p>
    <w:p w14:paraId="33CE383C"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The dataset was used for:</w:t>
      </w:r>
    </w:p>
    <w:p w14:paraId="0950260C" w14:textId="77777777" w:rsidR="007A46FD" w:rsidRPr="00081DA8" w:rsidRDefault="007A46FD" w:rsidP="007A46FD">
      <w:pPr>
        <w:numPr>
          <w:ilvl w:val="0"/>
          <w:numId w:val="27"/>
        </w:numPr>
        <w:ind w:right="-1135"/>
        <w:rPr>
          <w:rFonts w:ascii="Times New Roman" w:hAnsi="Times New Roman" w:cs="Times New Roman"/>
          <w:sz w:val="24"/>
          <w:szCs w:val="24"/>
        </w:rPr>
      </w:pPr>
      <w:r w:rsidRPr="00081DA8">
        <w:rPr>
          <w:rFonts w:ascii="Times New Roman" w:hAnsi="Times New Roman" w:cs="Times New Roman"/>
          <w:sz w:val="24"/>
          <w:szCs w:val="24"/>
        </w:rPr>
        <w:t xml:space="preserve">Industry growth measurement </w:t>
      </w:r>
    </w:p>
    <w:p w14:paraId="62D06270" w14:textId="77777777" w:rsidR="007A46FD" w:rsidRPr="00081DA8" w:rsidRDefault="007A46FD" w:rsidP="007A46FD">
      <w:pPr>
        <w:numPr>
          <w:ilvl w:val="0"/>
          <w:numId w:val="27"/>
        </w:numPr>
        <w:ind w:right="-1135"/>
        <w:rPr>
          <w:rFonts w:ascii="Times New Roman" w:hAnsi="Times New Roman" w:cs="Times New Roman"/>
          <w:sz w:val="24"/>
          <w:szCs w:val="24"/>
        </w:rPr>
      </w:pPr>
      <w:r w:rsidRPr="00081DA8">
        <w:rPr>
          <w:rFonts w:ascii="Times New Roman" w:hAnsi="Times New Roman" w:cs="Times New Roman"/>
          <w:sz w:val="24"/>
          <w:szCs w:val="24"/>
        </w:rPr>
        <w:t xml:space="preserve">Folio trend analysis </w:t>
      </w:r>
    </w:p>
    <w:p w14:paraId="6F5D58D9" w14:textId="77777777" w:rsidR="007A46FD" w:rsidRPr="00081DA8" w:rsidRDefault="007A46FD" w:rsidP="007A46FD">
      <w:pPr>
        <w:numPr>
          <w:ilvl w:val="0"/>
          <w:numId w:val="27"/>
        </w:numPr>
        <w:ind w:right="-1135"/>
        <w:rPr>
          <w:rFonts w:ascii="Times New Roman" w:hAnsi="Times New Roman" w:cs="Times New Roman"/>
          <w:sz w:val="24"/>
          <w:szCs w:val="24"/>
        </w:rPr>
      </w:pPr>
      <w:r w:rsidRPr="00081DA8">
        <w:rPr>
          <w:rFonts w:ascii="Times New Roman" w:hAnsi="Times New Roman" w:cs="Times New Roman"/>
          <w:sz w:val="24"/>
          <w:szCs w:val="24"/>
        </w:rPr>
        <w:t xml:space="preserve">Dashboard KPIs </w:t>
      </w:r>
    </w:p>
    <w:p w14:paraId="6B2667D4" w14:textId="77777777" w:rsidR="007A46FD" w:rsidRPr="00081DA8" w:rsidRDefault="007A46FD" w:rsidP="007A46FD">
      <w:pPr>
        <w:numPr>
          <w:ilvl w:val="0"/>
          <w:numId w:val="27"/>
        </w:numPr>
        <w:ind w:right="-1135"/>
        <w:rPr>
          <w:rFonts w:ascii="Times New Roman" w:hAnsi="Times New Roman" w:cs="Times New Roman"/>
          <w:sz w:val="24"/>
          <w:szCs w:val="24"/>
        </w:rPr>
      </w:pPr>
      <w:r w:rsidRPr="00081DA8">
        <w:rPr>
          <w:rFonts w:ascii="Times New Roman" w:hAnsi="Times New Roman" w:cs="Times New Roman"/>
          <w:sz w:val="24"/>
          <w:szCs w:val="24"/>
        </w:rPr>
        <w:t xml:space="preserve">Participation analysis </w:t>
      </w:r>
    </w:p>
    <w:p w14:paraId="3B6A188B"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Key Finding</w:t>
      </w:r>
    </w:p>
    <w:p w14:paraId="703C4EF4"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sz w:val="24"/>
          <w:szCs w:val="24"/>
        </w:rPr>
        <w:t>Industry folios increased from approximately 13.26 Crore in 2022 to 26.12 Crore by 2025, reflecting significant growth in mutual fund adoption</w:t>
      </w:r>
      <w:r w:rsidRPr="00081DA8">
        <w:rPr>
          <w:rFonts w:ascii="Times New Roman" w:hAnsi="Times New Roman" w:cs="Times New Roman"/>
          <w:b/>
          <w:bCs/>
          <w:sz w:val="24"/>
          <w:szCs w:val="24"/>
        </w:rPr>
        <w:t>.</w:t>
      </w:r>
    </w:p>
    <w:p w14:paraId="1AF0D09E" w14:textId="77777777" w:rsidR="007A46FD" w:rsidRPr="00081DA8" w:rsidRDefault="007A46FD" w:rsidP="007A46FD">
      <w:pPr>
        <w:ind w:left="-1134" w:right="-1135"/>
        <w:rPr>
          <w:rFonts w:ascii="Times New Roman" w:hAnsi="Times New Roman" w:cs="Times New Roman"/>
          <w:b/>
          <w:bCs/>
          <w:sz w:val="24"/>
          <w:szCs w:val="24"/>
        </w:rPr>
      </w:pPr>
    </w:p>
    <w:p w14:paraId="341A94A8"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4.7 Scheme Performance Dataset</w:t>
      </w:r>
    </w:p>
    <w:p w14:paraId="7AC5B849"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The Scheme Performance Dataset contains return and risk characteristics of mutual fund schemes.</w:t>
      </w:r>
    </w:p>
    <w:p w14:paraId="0E3BBEC2"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This dataset provides a quick overview of scheme performance without requiring detailed NAV calculations.</w:t>
      </w:r>
    </w:p>
    <w:p w14:paraId="5FDC2902" w14:textId="7F3A5E12"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noProof/>
          <w:sz w:val="24"/>
          <w:szCs w:val="24"/>
        </w:rPr>
        <w:drawing>
          <wp:inline distT="0" distB="0" distL="0" distR="0" wp14:anchorId="7D37C39C" wp14:editId="25A698DC">
            <wp:extent cx="4679950" cy="2433955"/>
            <wp:effectExtent l="0" t="0" r="6350" b="4445"/>
            <wp:docPr id="30840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02258" name=""/>
                    <pic:cNvPicPr/>
                  </pic:nvPicPr>
                  <pic:blipFill>
                    <a:blip r:embed="rId12"/>
                    <a:stretch>
                      <a:fillRect/>
                    </a:stretch>
                  </pic:blipFill>
                  <pic:spPr>
                    <a:xfrm>
                      <a:off x="0" y="0"/>
                      <a:ext cx="4679950" cy="2433955"/>
                    </a:xfrm>
                    <a:prstGeom prst="rect">
                      <a:avLst/>
                    </a:prstGeom>
                  </pic:spPr>
                </pic:pic>
              </a:graphicData>
            </a:graphic>
          </wp:inline>
        </w:drawing>
      </w:r>
    </w:p>
    <w:p w14:paraId="6B0FF893"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Project Usage</w:t>
      </w:r>
    </w:p>
    <w:p w14:paraId="5EC0151D"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The dataset was used for:</w:t>
      </w:r>
    </w:p>
    <w:p w14:paraId="09F6E12A" w14:textId="77777777" w:rsidR="007A46FD" w:rsidRPr="00081DA8" w:rsidRDefault="007A46FD" w:rsidP="007A46FD">
      <w:pPr>
        <w:numPr>
          <w:ilvl w:val="0"/>
          <w:numId w:val="28"/>
        </w:numPr>
        <w:ind w:right="-1135"/>
        <w:rPr>
          <w:rFonts w:ascii="Times New Roman" w:hAnsi="Times New Roman" w:cs="Times New Roman"/>
          <w:sz w:val="24"/>
          <w:szCs w:val="24"/>
        </w:rPr>
      </w:pPr>
      <w:r w:rsidRPr="00081DA8">
        <w:rPr>
          <w:rFonts w:ascii="Times New Roman" w:hAnsi="Times New Roman" w:cs="Times New Roman"/>
          <w:sz w:val="24"/>
          <w:szCs w:val="24"/>
        </w:rPr>
        <w:t xml:space="preserve">Fund ranking </w:t>
      </w:r>
    </w:p>
    <w:p w14:paraId="5F28C3C0" w14:textId="77777777" w:rsidR="007A46FD" w:rsidRPr="00081DA8" w:rsidRDefault="007A46FD" w:rsidP="007A46FD">
      <w:pPr>
        <w:numPr>
          <w:ilvl w:val="0"/>
          <w:numId w:val="28"/>
        </w:numPr>
        <w:ind w:right="-1135"/>
        <w:rPr>
          <w:rFonts w:ascii="Times New Roman" w:hAnsi="Times New Roman" w:cs="Times New Roman"/>
          <w:sz w:val="24"/>
          <w:szCs w:val="24"/>
        </w:rPr>
      </w:pPr>
      <w:r w:rsidRPr="00081DA8">
        <w:rPr>
          <w:rFonts w:ascii="Times New Roman" w:hAnsi="Times New Roman" w:cs="Times New Roman"/>
          <w:sz w:val="24"/>
          <w:szCs w:val="24"/>
        </w:rPr>
        <w:t xml:space="preserve">Scorecard generation </w:t>
      </w:r>
    </w:p>
    <w:p w14:paraId="39EA7F22" w14:textId="77777777" w:rsidR="007A46FD" w:rsidRPr="00081DA8" w:rsidRDefault="007A46FD" w:rsidP="007A46FD">
      <w:pPr>
        <w:numPr>
          <w:ilvl w:val="0"/>
          <w:numId w:val="28"/>
        </w:numPr>
        <w:ind w:right="-1135"/>
        <w:rPr>
          <w:rFonts w:ascii="Times New Roman" w:hAnsi="Times New Roman" w:cs="Times New Roman"/>
          <w:sz w:val="24"/>
          <w:szCs w:val="24"/>
        </w:rPr>
      </w:pPr>
      <w:r w:rsidRPr="00081DA8">
        <w:rPr>
          <w:rFonts w:ascii="Times New Roman" w:hAnsi="Times New Roman" w:cs="Times New Roman"/>
          <w:sz w:val="24"/>
          <w:szCs w:val="24"/>
        </w:rPr>
        <w:t xml:space="preserve">Risk-adjusted performance analysis </w:t>
      </w:r>
    </w:p>
    <w:p w14:paraId="741C01C8" w14:textId="77777777" w:rsidR="007A46FD" w:rsidRPr="00081DA8" w:rsidRDefault="007A46FD" w:rsidP="007A46FD">
      <w:pPr>
        <w:numPr>
          <w:ilvl w:val="0"/>
          <w:numId w:val="28"/>
        </w:numPr>
        <w:ind w:right="-1135"/>
        <w:rPr>
          <w:rFonts w:ascii="Times New Roman" w:hAnsi="Times New Roman" w:cs="Times New Roman"/>
          <w:sz w:val="24"/>
          <w:szCs w:val="24"/>
        </w:rPr>
      </w:pPr>
      <w:r w:rsidRPr="00081DA8">
        <w:rPr>
          <w:rFonts w:ascii="Times New Roman" w:hAnsi="Times New Roman" w:cs="Times New Roman"/>
          <w:sz w:val="24"/>
          <w:szCs w:val="24"/>
        </w:rPr>
        <w:t xml:space="preserve">Dashboard reporting </w:t>
      </w:r>
    </w:p>
    <w:p w14:paraId="717D4BF7" w14:textId="77777777" w:rsidR="007A46FD" w:rsidRPr="00081DA8" w:rsidRDefault="007A46FD" w:rsidP="007A46FD">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Key Finding</w:t>
      </w:r>
    </w:p>
    <w:p w14:paraId="6ED83BBD" w14:textId="77777777" w:rsidR="007A46FD" w:rsidRPr="00081DA8" w:rsidRDefault="007A46FD" w:rsidP="007A46FD">
      <w:pPr>
        <w:ind w:left="-1134" w:right="-1135"/>
        <w:rPr>
          <w:rFonts w:ascii="Times New Roman" w:hAnsi="Times New Roman" w:cs="Times New Roman"/>
          <w:sz w:val="24"/>
          <w:szCs w:val="24"/>
        </w:rPr>
      </w:pPr>
      <w:r w:rsidRPr="00081DA8">
        <w:rPr>
          <w:rFonts w:ascii="Times New Roman" w:hAnsi="Times New Roman" w:cs="Times New Roman"/>
          <w:sz w:val="24"/>
          <w:szCs w:val="24"/>
        </w:rPr>
        <w:t>Funds with higher Sharpe Ratios consistently achieved superior risk-adjusted performance compared to peers.</w:t>
      </w:r>
    </w:p>
    <w:p w14:paraId="3C9E1DBD" w14:textId="77777777" w:rsidR="007A46FD" w:rsidRPr="00081DA8" w:rsidRDefault="007A46FD" w:rsidP="007A46FD">
      <w:pPr>
        <w:ind w:left="-1134" w:right="-1135"/>
        <w:rPr>
          <w:rFonts w:ascii="Times New Roman" w:hAnsi="Times New Roman" w:cs="Times New Roman"/>
          <w:sz w:val="24"/>
          <w:szCs w:val="24"/>
        </w:rPr>
      </w:pPr>
    </w:p>
    <w:p w14:paraId="5C47798E" w14:textId="77777777" w:rsidR="007A46FD" w:rsidRPr="00081DA8" w:rsidRDefault="007A46FD" w:rsidP="007A46FD">
      <w:pPr>
        <w:ind w:left="-1134" w:right="-1135"/>
        <w:rPr>
          <w:rFonts w:ascii="Times New Roman" w:hAnsi="Times New Roman" w:cs="Times New Roman"/>
          <w:sz w:val="24"/>
          <w:szCs w:val="24"/>
        </w:rPr>
      </w:pPr>
    </w:p>
    <w:p w14:paraId="068BA8E5" w14:textId="77777777" w:rsidR="007A46FD" w:rsidRPr="00081DA8" w:rsidRDefault="007A46FD" w:rsidP="007A46FD">
      <w:pPr>
        <w:ind w:left="-1134" w:right="-1135"/>
        <w:rPr>
          <w:rFonts w:ascii="Times New Roman" w:hAnsi="Times New Roman" w:cs="Times New Roman"/>
          <w:sz w:val="24"/>
          <w:szCs w:val="24"/>
        </w:rPr>
      </w:pPr>
    </w:p>
    <w:p w14:paraId="0648C171" w14:textId="77777777"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4.8 Investor Transactions Dataset</w:t>
      </w:r>
    </w:p>
    <w:p w14:paraId="3031D016"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The Investor Transactions Dataset contains detailed transaction records for individual investors.</w:t>
      </w:r>
    </w:p>
    <w:p w14:paraId="0208B323" w14:textId="77777777"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sz w:val="24"/>
          <w:szCs w:val="24"/>
        </w:rPr>
        <w:t xml:space="preserve">This dataset enables </w:t>
      </w:r>
      <w:proofErr w:type="spellStart"/>
      <w:r w:rsidRPr="00081DA8">
        <w:rPr>
          <w:rFonts w:ascii="Times New Roman" w:hAnsi="Times New Roman" w:cs="Times New Roman"/>
          <w:sz w:val="24"/>
          <w:szCs w:val="24"/>
        </w:rPr>
        <w:t>behavioral</w:t>
      </w:r>
      <w:proofErr w:type="spellEnd"/>
      <w:r w:rsidRPr="00081DA8">
        <w:rPr>
          <w:rFonts w:ascii="Times New Roman" w:hAnsi="Times New Roman" w:cs="Times New Roman"/>
          <w:sz w:val="24"/>
          <w:szCs w:val="24"/>
        </w:rPr>
        <w:t xml:space="preserve"> analysis and provides insights into investor demographics, geographic distribution, and investment patterns</w:t>
      </w:r>
      <w:r w:rsidRPr="00081DA8">
        <w:rPr>
          <w:rFonts w:ascii="Times New Roman" w:hAnsi="Times New Roman" w:cs="Times New Roman"/>
          <w:b/>
          <w:bCs/>
          <w:sz w:val="24"/>
          <w:szCs w:val="24"/>
        </w:rPr>
        <w:t>.</w:t>
      </w:r>
    </w:p>
    <w:p w14:paraId="38C288F4" w14:textId="338478EF"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noProof/>
          <w:sz w:val="24"/>
          <w:szCs w:val="24"/>
        </w:rPr>
        <w:drawing>
          <wp:inline distT="0" distB="0" distL="0" distR="0" wp14:anchorId="7C2035D9" wp14:editId="06FEA47C">
            <wp:extent cx="4679950" cy="4794250"/>
            <wp:effectExtent l="0" t="0" r="6350" b="6350"/>
            <wp:docPr id="151991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13475" name=""/>
                    <pic:cNvPicPr/>
                  </pic:nvPicPr>
                  <pic:blipFill>
                    <a:blip r:embed="rId13"/>
                    <a:stretch>
                      <a:fillRect/>
                    </a:stretch>
                  </pic:blipFill>
                  <pic:spPr>
                    <a:xfrm>
                      <a:off x="0" y="0"/>
                      <a:ext cx="4679950" cy="4794250"/>
                    </a:xfrm>
                    <a:prstGeom prst="rect">
                      <a:avLst/>
                    </a:prstGeom>
                  </pic:spPr>
                </pic:pic>
              </a:graphicData>
            </a:graphic>
          </wp:inline>
        </w:drawing>
      </w:r>
    </w:p>
    <w:p w14:paraId="4BAA0A67" w14:textId="77777777"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Project Usage</w:t>
      </w:r>
    </w:p>
    <w:p w14:paraId="555DEABB"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The dataset was used for:</w:t>
      </w:r>
    </w:p>
    <w:p w14:paraId="0F02F58F" w14:textId="77777777" w:rsidR="00476318" w:rsidRPr="00081DA8" w:rsidRDefault="00476318" w:rsidP="00476318">
      <w:pPr>
        <w:numPr>
          <w:ilvl w:val="0"/>
          <w:numId w:val="29"/>
        </w:numPr>
        <w:ind w:right="-1135"/>
        <w:rPr>
          <w:rFonts w:ascii="Times New Roman" w:hAnsi="Times New Roman" w:cs="Times New Roman"/>
          <w:sz w:val="24"/>
          <w:szCs w:val="24"/>
        </w:rPr>
      </w:pPr>
      <w:r w:rsidRPr="00081DA8">
        <w:rPr>
          <w:rFonts w:ascii="Times New Roman" w:hAnsi="Times New Roman" w:cs="Times New Roman"/>
          <w:sz w:val="24"/>
          <w:szCs w:val="24"/>
        </w:rPr>
        <w:t xml:space="preserve">Investor demographic analysis </w:t>
      </w:r>
    </w:p>
    <w:p w14:paraId="7F931875" w14:textId="77777777" w:rsidR="00476318" w:rsidRPr="00081DA8" w:rsidRDefault="00476318" w:rsidP="00476318">
      <w:pPr>
        <w:numPr>
          <w:ilvl w:val="0"/>
          <w:numId w:val="29"/>
        </w:numPr>
        <w:ind w:right="-1135"/>
        <w:rPr>
          <w:rFonts w:ascii="Times New Roman" w:hAnsi="Times New Roman" w:cs="Times New Roman"/>
          <w:sz w:val="24"/>
          <w:szCs w:val="24"/>
        </w:rPr>
      </w:pPr>
      <w:r w:rsidRPr="00081DA8">
        <w:rPr>
          <w:rFonts w:ascii="Times New Roman" w:hAnsi="Times New Roman" w:cs="Times New Roman"/>
          <w:sz w:val="24"/>
          <w:szCs w:val="24"/>
        </w:rPr>
        <w:t xml:space="preserve">Geographic analysis </w:t>
      </w:r>
    </w:p>
    <w:p w14:paraId="491E3278" w14:textId="77777777" w:rsidR="00476318" w:rsidRPr="00081DA8" w:rsidRDefault="00476318" w:rsidP="00476318">
      <w:pPr>
        <w:numPr>
          <w:ilvl w:val="0"/>
          <w:numId w:val="29"/>
        </w:numPr>
        <w:ind w:right="-1135"/>
        <w:rPr>
          <w:rFonts w:ascii="Times New Roman" w:hAnsi="Times New Roman" w:cs="Times New Roman"/>
          <w:sz w:val="24"/>
          <w:szCs w:val="24"/>
        </w:rPr>
      </w:pPr>
      <w:r w:rsidRPr="00081DA8">
        <w:rPr>
          <w:rFonts w:ascii="Times New Roman" w:hAnsi="Times New Roman" w:cs="Times New Roman"/>
          <w:sz w:val="24"/>
          <w:szCs w:val="24"/>
        </w:rPr>
        <w:t xml:space="preserve">SIP continuity analysis </w:t>
      </w:r>
    </w:p>
    <w:p w14:paraId="26830A13" w14:textId="77777777" w:rsidR="00476318" w:rsidRPr="00081DA8" w:rsidRDefault="00476318" w:rsidP="00476318">
      <w:pPr>
        <w:numPr>
          <w:ilvl w:val="0"/>
          <w:numId w:val="29"/>
        </w:numPr>
        <w:ind w:right="-1135"/>
        <w:rPr>
          <w:rFonts w:ascii="Times New Roman" w:hAnsi="Times New Roman" w:cs="Times New Roman"/>
          <w:sz w:val="24"/>
          <w:szCs w:val="24"/>
        </w:rPr>
      </w:pPr>
      <w:r w:rsidRPr="00081DA8">
        <w:rPr>
          <w:rFonts w:ascii="Times New Roman" w:hAnsi="Times New Roman" w:cs="Times New Roman"/>
          <w:sz w:val="24"/>
          <w:szCs w:val="24"/>
        </w:rPr>
        <w:t xml:space="preserve">Cohort analysis </w:t>
      </w:r>
    </w:p>
    <w:p w14:paraId="0C2644A3" w14:textId="77777777" w:rsidR="00476318" w:rsidRPr="00081DA8" w:rsidRDefault="00476318" w:rsidP="00476318">
      <w:pPr>
        <w:numPr>
          <w:ilvl w:val="0"/>
          <w:numId w:val="29"/>
        </w:numPr>
        <w:ind w:right="-1135"/>
        <w:rPr>
          <w:rFonts w:ascii="Times New Roman" w:hAnsi="Times New Roman" w:cs="Times New Roman"/>
          <w:sz w:val="24"/>
          <w:szCs w:val="24"/>
        </w:rPr>
      </w:pPr>
      <w:r w:rsidRPr="00081DA8">
        <w:rPr>
          <w:rFonts w:ascii="Times New Roman" w:hAnsi="Times New Roman" w:cs="Times New Roman"/>
          <w:sz w:val="24"/>
          <w:szCs w:val="24"/>
        </w:rPr>
        <w:t xml:space="preserve">Dashboard visualizations </w:t>
      </w:r>
    </w:p>
    <w:p w14:paraId="3323CA80" w14:textId="77777777"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Key Findings</w:t>
      </w:r>
    </w:p>
    <w:p w14:paraId="7F1C6D8F" w14:textId="77777777" w:rsidR="00476318" w:rsidRPr="00081DA8" w:rsidRDefault="00476318" w:rsidP="00476318">
      <w:pPr>
        <w:numPr>
          <w:ilvl w:val="0"/>
          <w:numId w:val="30"/>
        </w:numPr>
        <w:ind w:right="-1135"/>
        <w:rPr>
          <w:rFonts w:ascii="Times New Roman" w:hAnsi="Times New Roman" w:cs="Times New Roman"/>
          <w:sz w:val="24"/>
          <w:szCs w:val="24"/>
        </w:rPr>
      </w:pPr>
      <w:r w:rsidRPr="00081DA8">
        <w:rPr>
          <w:rFonts w:ascii="Times New Roman" w:hAnsi="Times New Roman" w:cs="Times New Roman"/>
          <w:sz w:val="24"/>
          <w:szCs w:val="24"/>
        </w:rPr>
        <w:t xml:space="preserve">Investors aged 26–35 contributed the highest investment volume. </w:t>
      </w:r>
    </w:p>
    <w:p w14:paraId="00A3F7B8" w14:textId="77777777" w:rsidR="00476318" w:rsidRPr="00081DA8" w:rsidRDefault="00476318" w:rsidP="00476318">
      <w:pPr>
        <w:numPr>
          <w:ilvl w:val="0"/>
          <w:numId w:val="30"/>
        </w:numPr>
        <w:ind w:right="-1135"/>
        <w:rPr>
          <w:rFonts w:ascii="Times New Roman" w:hAnsi="Times New Roman" w:cs="Times New Roman"/>
          <w:sz w:val="24"/>
          <w:szCs w:val="24"/>
        </w:rPr>
      </w:pPr>
      <w:r w:rsidRPr="00081DA8">
        <w:rPr>
          <w:rFonts w:ascii="Times New Roman" w:hAnsi="Times New Roman" w:cs="Times New Roman"/>
          <w:sz w:val="24"/>
          <w:szCs w:val="24"/>
        </w:rPr>
        <w:t xml:space="preserve">T30 cities generated the majority of transaction activity. </w:t>
      </w:r>
    </w:p>
    <w:p w14:paraId="2D630F8F" w14:textId="77777777" w:rsidR="00476318" w:rsidRPr="00081DA8" w:rsidRDefault="00476318" w:rsidP="00476318">
      <w:pPr>
        <w:numPr>
          <w:ilvl w:val="0"/>
          <w:numId w:val="30"/>
        </w:numPr>
        <w:ind w:right="-1135"/>
        <w:rPr>
          <w:rFonts w:ascii="Times New Roman" w:hAnsi="Times New Roman" w:cs="Times New Roman"/>
          <w:sz w:val="24"/>
          <w:szCs w:val="24"/>
        </w:rPr>
      </w:pPr>
      <w:r w:rsidRPr="00081DA8">
        <w:rPr>
          <w:rFonts w:ascii="Times New Roman" w:hAnsi="Times New Roman" w:cs="Times New Roman"/>
          <w:sz w:val="24"/>
          <w:szCs w:val="24"/>
        </w:rPr>
        <w:t>UPI emerged as the preferred payment method.</w:t>
      </w:r>
    </w:p>
    <w:p w14:paraId="7627B035" w14:textId="77777777" w:rsidR="00476318" w:rsidRPr="00081DA8" w:rsidRDefault="00476318" w:rsidP="00476318">
      <w:pPr>
        <w:ind w:left="-1134" w:right="-1135"/>
        <w:rPr>
          <w:rFonts w:ascii="Times New Roman" w:hAnsi="Times New Roman" w:cs="Times New Roman"/>
          <w:b/>
          <w:bCs/>
          <w:sz w:val="24"/>
          <w:szCs w:val="24"/>
        </w:rPr>
      </w:pPr>
    </w:p>
    <w:p w14:paraId="0AABA0E2" w14:textId="77777777"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4.9 Portfolio Holdings Dataset</w:t>
      </w:r>
    </w:p>
    <w:p w14:paraId="7547BDDD"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The Portfolio Holdings Dataset contains the underlying securities held by each mutual fund scheme.</w:t>
      </w:r>
    </w:p>
    <w:p w14:paraId="5C4BB73A"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It provides visibility into sector allocation, diversification, and concentration risk.</w:t>
      </w:r>
    </w:p>
    <w:p w14:paraId="1704D4D0" w14:textId="2CD95B3B"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noProof/>
          <w:sz w:val="24"/>
          <w:szCs w:val="24"/>
        </w:rPr>
        <w:drawing>
          <wp:inline distT="0" distB="0" distL="0" distR="0" wp14:anchorId="298DAD64" wp14:editId="1FB48163">
            <wp:extent cx="4679950" cy="3242310"/>
            <wp:effectExtent l="0" t="0" r="6350" b="0"/>
            <wp:docPr id="104484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42150" name=""/>
                    <pic:cNvPicPr/>
                  </pic:nvPicPr>
                  <pic:blipFill>
                    <a:blip r:embed="rId14"/>
                    <a:stretch>
                      <a:fillRect/>
                    </a:stretch>
                  </pic:blipFill>
                  <pic:spPr>
                    <a:xfrm>
                      <a:off x="0" y="0"/>
                      <a:ext cx="4679950" cy="3242310"/>
                    </a:xfrm>
                    <a:prstGeom prst="rect">
                      <a:avLst/>
                    </a:prstGeom>
                  </pic:spPr>
                </pic:pic>
              </a:graphicData>
            </a:graphic>
          </wp:inline>
        </w:drawing>
      </w:r>
    </w:p>
    <w:p w14:paraId="3E2A15E3" w14:textId="77777777"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Project Usage</w:t>
      </w:r>
    </w:p>
    <w:p w14:paraId="6F968632"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The dataset was used for:</w:t>
      </w:r>
    </w:p>
    <w:p w14:paraId="7CA7191B" w14:textId="77777777" w:rsidR="00476318" w:rsidRPr="00081DA8" w:rsidRDefault="00476318" w:rsidP="00476318">
      <w:pPr>
        <w:numPr>
          <w:ilvl w:val="0"/>
          <w:numId w:val="31"/>
        </w:numPr>
        <w:ind w:right="-1135"/>
        <w:rPr>
          <w:rFonts w:ascii="Times New Roman" w:hAnsi="Times New Roman" w:cs="Times New Roman"/>
          <w:sz w:val="24"/>
          <w:szCs w:val="24"/>
        </w:rPr>
      </w:pPr>
      <w:r w:rsidRPr="00081DA8">
        <w:rPr>
          <w:rFonts w:ascii="Times New Roman" w:hAnsi="Times New Roman" w:cs="Times New Roman"/>
          <w:sz w:val="24"/>
          <w:szCs w:val="24"/>
        </w:rPr>
        <w:t xml:space="preserve">Sector allocation analysis </w:t>
      </w:r>
    </w:p>
    <w:p w14:paraId="317B2535" w14:textId="77777777" w:rsidR="00476318" w:rsidRPr="00081DA8" w:rsidRDefault="00476318" w:rsidP="00476318">
      <w:pPr>
        <w:numPr>
          <w:ilvl w:val="0"/>
          <w:numId w:val="31"/>
        </w:numPr>
        <w:ind w:right="-1135"/>
        <w:rPr>
          <w:rFonts w:ascii="Times New Roman" w:hAnsi="Times New Roman" w:cs="Times New Roman"/>
          <w:sz w:val="24"/>
          <w:szCs w:val="24"/>
        </w:rPr>
      </w:pPr>
      <w:r w:rsidRPr="00081DA8">
        <w:rPr>
          <w:rFonts w:ascii="Times New Roman" w:hAnsi="Times New Roman" w:cs="Times New Roman"/>
          <w:sz w:val="24"/>
          <w:szCs w:val="24"/>
        </w:rPr>
        <w:t xml:space="preserve">Diversification assessment </w:t>
      </w:r>
    </w:p>
    <w:p w14:paraId="5C4F3A98" w14:textId="77777777" w:rsidR="00476318" w:rsidRPr="00081DA8" w:rsidRDefault="00476318" w:rsidP="00476318">
      <w:pPr>
        <w:numPr>
          <w:ilvl w:val="0"/>
          <w:numId w:val="31"/>
        </w:numPr>
        <w:ind w:right="-1135"/>
        <w:rPr>
          <w:rFonts w:ascii="Times New Roman" w:hAnsi="Times New Roman" w:cs="Times New Roman"/>
          <w:sz w:val="24"/>
          <w:szCs w:val="24"/>
        </w:rPr>
      </w:pPr>
      <w:r w:rsidRPr="00081DA8">
        <w:rPr>
          <w:rFonts w:ascii="Times New Roman" w:hAnsi="Times New Roman" w:cs="Times New Roman"/>
          <w:sz w:val="24"/>
          <w:szCs w:val="24"/>
        </w:rPr>
        <w:t xml:space="preserve">HHI calculation </w:t>
      </w:r>
    </w:p>
    <w:p w14:paraId="6687B8FA" w14:textId="77777777" w:rsidR="00476318" w:rsidRPr="00081DA8" w:rsidRDefault="00476318" w:rsidP="00476318">
      <w:pPr>
        <w:numPr>
          <w:ilvl w:val="0"/>
          <w:numId w:val="31"/>
        </w:numPr>
        <w:ind w:right="-1135"/>
        <w:rPr>
          <w:rFonts w:ascii="Times New Roman" w:hAnsi="Times New Roman" w:cs="Times New Roman"/>
          <w:sz w:val="24"/>
          <w:szCs w:val="24"/>
        </w:rPr>
      </w:pPr>
      <w:r w:rsidRPr="00081DA8">
        <w:rPr>
          <w:rFonts w:ascii="Times New Roman" w:hAnsi="Times New Roman" w:cs="Times New Roman"/>
          <w:sz w:val="24"/>
          <w:szCs w:val="24"/>
        </w:rPr>
        <w:t xml:space="preserve">Concentration risk analysis </w:t>
      </w:r>
    </w:p>
    <w:p w14:paraId="7FD02DE7" w14:textId="77777777"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Key Finding</w:t>
      </w:r>
    </w:p>
    <w:p w14:paraId="76785486" w14:textId="6D2D396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Sector concentration varied significantly across funds, with some schemes exhibiting high exposure to IT and Banking sectors.</w:t>
      </w:r>
    </w:p>
    <w:p w14:paraId="164BA810" w14:textId="77777777"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4.10 Benchmark Indices Dataset</w:t>
      </w:r>
    </w:p>
    <w:p w14:paraId="6F7B2AF4"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The Benchmark Dataset contains historical index values for Nifty 50 and Nifty 100 indices.</w:t>
      </w:r>
    </w:p>
    <w:p w14:paraId="632BB4DF"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Benchmarks serve as reference points for evaluating mutual fund performance and market exposure.</w:t>
      </w:r>
    </w:p>
    <w:p w14:paraId="7DBA7652" w14:textId="232D8E76"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noProof/>
          <w:sz w:val="24"/>
          <w:szCs w:val="24"/>
        </w:rPr>
        <w:drawing>
          <wp:inline distT="0" distB="0" distL="0" distR="0" wp14:anchorId="25BF181D" wp14:editId="2B45B7C0">
            <wp:extent cx="4679950" cy="1325880"/>
            <wp:effectExtent l="0" t="0" r="6350" b="7620"/>
            <wp:docPr id="52813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38360" name=""/>
                    <pic:cNvPicPr/>
                  </pic:nvPicPr>
                  <pic:blipFill>
                    <a:blip r:embed="rId15"/>
                    <a:stretch>
                      <a:fillRect/>
                    </a:stretch>
                  </pic:blipFill>
                  <pic:spPr>
                    <a:xfrm>
                      <a:off x="0" y="0"/>
                      <a:ext cx="4679950" cy="1325880"/>
                    </a:xfrm>
                    <a:prstGeom prst="rect">
                      <a:avLst/>
                    </a:prstGeom>
                  </pic:spPr>
                </pic:pic>
              </a:graphicData>
            </a:graphic>
          </wp:inline>
        </w:drawing>
      </w:r>
    </w:p>
    <w:p w14:paraId="109673D8" w14:textId="77777777"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lastRenderedPageBreak/>
        <w:t>Project Usage</w:t>
      </w:r>
    </w:p>
    <w:p w14:paraId="76E6EE85"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The dataset was used for:</w:t>
      </w:r>
    </w:p>
    <w:p w14:paraId="14596858" w14:textId="77777777" w:rsidR="00476318" w:rsidRPr="00081DA8" w:rsidRDefault="00476318" w:rsidP="00476318">
      <w:pPr>
        <w:numPr>
          <w:ilvl w:val="0"/>
          <w:numId w:val="32"/>
        </w:numPr>
        <w:ind w:right="-1135"/>
        <w:rPr>
          <w:rFonts w:ascii="Times New Roman" w:hAnsi="Times New Roman" w:cs="Times New Roman"/>
          <w:sz w:val="24"/>
          <w:szCs w:val="24"/>
        </w:rPr>
      </w:pPr>
      <w:r w:rsidRPr="00081DA8">
        <w:rPr>
          <w:rFonts w:ascii="Times New Roman" w:hAnsi="Times New Roman" w:cs="Times New Roman"/>
          <w:sz w:val="24"/>
          <w:szCs w:val="24"/>
        </w:rPr>
        <w:t xml:space="preserve">Alpha calculation </w:t>
      </w:r>
    </w:p>
    <w:p w14:paraId="4504AD8B" w14:textId="77777777" w:rsidR="00476318" w:rsidRPr="00081DA8" w:rsidRDefault="00476318" w:rsidP="00476318">
      <w:pPr>
        <w:numPr>
          <w:ilvl w:val="0"/>
          <w:numId w:val="32"/>
        </w:numPr>
        <w:ind w:right="-1135"/>
        <w:rPr>
          <w:rFonts w:ascii="Times New Roman" w:hAnsi="Times New Roman" w:cs="Times New Roman"/>
          <w:sz w:val="24"/>
          <w:szCs w:val="24"/>
        </w:rPr>
      </w:pPr>
      <w:r w:rsidRPr="00081DA8">
        <w:rPr>
          <w:rFonts w:ascii="Times New Roman" w:hAnsi="Times New Roman" w:cs="Times New Roman"/>
          <w:sz w:val="24"/>
          <w:szCs w:val="24"/>
        </w:rPr>
        <w:t xml:space="preserve">Beta calculation </w:t>
      </w:r>
    </w:p>
    <w:p w14:paraId="5F828277" w14:textId="77777777" w:rsidR="00476318" w:rsidRPr="00081DA8" w:rsidRDefault="00476318" w:rsidP="00476318">
      <w:pPr>
        <w:numPr>
          <w:ilvl w:val="0"/>
          <w:numId w:val="32"/>
        </w:numPr>
        <w:ind w:right="-1135"/>
        <w:rPr>
          <w:rFonts w:ascii="Times New Roman" w:hAnsi="Times New Roman" w:cs="Times New Roman"/>
          <w:sz w:val="24"/>
          <w:szCs w:val="24"/>
        </w:rPr>
      </w:pPr>
      <w:r w:rsidRPr="00081DA8">
        <w:rPr>
          <w:rFonts w:ascii="Times New Roman" w:hAnsi="Times New Roman" w:cs="Times New Roman"/>
          <w:sz w:val="24"/>
          <w:szCs w:val="24"/>
        </w:rPr>
        <w:t xml:space="preserve">Benchmark comparison </w:t>
      </w:r>
    </w:p>
    <w:p w14:paraId="2CD3E852" w14:textId="77777777" w:rsidR="00476318" w:rsidRPr="00081DA8" w:rsidRDefault="00476318" w:rsidP="00476318">
      <w:pPr>
        <w:numPr>
          <w:ilvl w:val="0"/>
          <w:numId w:val="32"/>
        </w:numPr>
        <w:ind w:right="-1135"/>
        <w:rPr>
          <w:rFonts w:ascii="Times New Roman" w:hAnsi="Times New Roman" w:cs="Times New Roman"/>
          <w:sz w:val="24"/>
          <w:szCs w:val="24"/>
        </w:rPr>
      </w:pPr>
      <w:r w:rsidRPr="00081DA8">
        <w:rPr>
          <w:rFonts w:ascii="Times New Roman" w:hAnsi="Times New Roman" w:cs="Times New Roman"/>
          <w:sz w:val="24"/>
          <w:szCs w:val="24"/>
        </w:rPr>
        <w:t xml:space="preserve">Performance attribution </w:t>
      </w:r>
    </w:p>
    <w:p w14:paraId="58846A81" w14:textId="77777777" w:rsidR="00476318" w:rsidRPr="00081DA8" w:rsidRDefault="00476318" w:rsidP="00476318">
      <w:pPr>
        <w:numPr>
          <w:ilvl w:val="0"/>
          <w:numId w:val="32"/>
        </w:numPr>
        <w:ind w:right="-1135"/>
        <w:rPr>
          <w:rFonts w:ascii="Times New Roman" w:hAnsi="Times New Roman" w:cs="Times New Roman"/>
          <w:sz w:val="24"/>
          <w:szCs w:val="24"/>
        </w:rPr>
      </w:pPr>
      <w:r w:rsidRPr="00081DA8">
        <w:rPr>
          <w:rFonts w:ascii="Times New Roman" w:hAnsi="Times New Roman" w:cs="Times New Roman"/>
          <w:sz w:val="24"/>
          <w:szCs w:val="24"/>
        </w:rPr>
        <w:t xml:space="preserve">Dashboard visualization </w:t>
      </w:r>
    </w:p>
    <w:p w14:paraId="6AF6B319" w14:textId="77777777" w:rsidR="00476318" w:rsidRPr="00081DA8" w:rsidRDefault="00476318" w:rsidP="00476318">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Key Finding</w:t>
      </w:r>
    </w:p>
    <w:p w14:paraId="1541B6ED" w14:textId="77777777" w:rsidR="00476318" w:rsidRPr="00081DA8" w:rsidRDefault="00476318" w:rsidP="00476318">
      <w:pPr>
        <w:ind w:left="-1134" w:right="-1135"/>
        <w:rPr>
          <w:rFonts w:ascii="Times New Roman" w:hAnsi="Times New Roman" w:cs="Times New Roman"/>
          <w:sz w:val="24"/>
          <w:szCs w:val="24"/>
        </w:rPr>
      </w:pPr>
      <w:r w:rsidRPr="00081DA8">
        <w:rPr>
          <w:rFonts w:ascii="Times New Roman" w:hAnsi="Times New Roman" w:cs="Times New Roman"/>
          <w:sz w:val="24"/>
          <w:szCs w:val="24"/>
        </w:rPr>
        <w:t>Several high-performing funds generated positive Alpha, indicating their ability to outperform benchmark indices on a risk-adjusted basis.</w:t>
      </w:r>
    </w:p>
    <w:p w14:paraId="72EF2E98" w14:textId="6CB7927B" w:rsidR="00CB5DE6" w:rsidRPr="00081DA8" w:rsidRDefault="00CB5DE6" w:rsidP="00B545A5">
      <w:pPr>
        <w:ind w:left="-1134" w:right="-1135"/>
        <w:rPr>
          <w:rFonts w:ascii="Times New Roman" w:hAnsi="Times New Roman" w:cs="Times New Roman"/>
          <w:sz w:val="24"/>
          <w:szCs w:val="24"/>
        </w:rPr>
      </w:pPr>
    </w:p>
    <w:p w14:paraId="3D0054CB" w14:textId="77777777" w:rsidR="00CA37AC" w:rsidRPr="00081DA8" w:rsidRDefault="00CA37AC" w:rsidP="00CA37AC">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5. System Architecture</w:t>
      </w:r>
    </w:p>
    <w:p w14:paraId="50C1B2CE" w14:textId="77777777" w:rsidR="00CA37AC" w:rsidRPr="00081DA8" w:rsidRDefault="00CA37AC" w:rsidP="00CA37AC">
      <w:pPr>
        <w:ind w:left="-1134" w:right="-1135"/>
        <w:rPr>
          <w:rFonts w:ascii="Times New Roman" w:hAnsi="Times New Roman" w:cs="Times New Roman"/>
          <w:sz w:val="24"/>
          <w:szCs w:val="24"/>
        </w:rPr>
      </w:pPr>
      <w:r w:rsidRPr="00081DA8">
        <w:rPr>
          <w:rFonts w:ascii="Times New Roman" w:hAnsi="Times New Roman" w:cs="Times New Roman"/>
          <w:sz w:val="24"/>
          <w:szCs w:val="24"/>
        </w:rPr>
        <w:t xml:space="preserve">The Mutual Fund Analytics Platform follows a </w:t>
      </w:r>
      <w:r w:rsidRPr="00081DA8">
        <w:rPr>
          <w:rFonts w:ascii="Times New Roman" w:hAnsi="Times New Roman" w:cs="Times New Roman"/>
          <w:b/>
          <w:bCs/>
          <w:sz w:val="24"/>
          <w:szCs w:val="24"/>
        </w:rPr>
        <w:t>layered architecture approach</w:t>
      </w:r>
      <w:r w:rsidRPr="00081DA8">
        <w:rPr>
          <w:rFonts w:ascii="Times New Roman" w:hAnsi="Times New Roman" w:cs="Times New Roman"/>
          <w:sz w:val="24"/>
          <w:szCs w:val="24"/>
        </w:rPr>
        <w:t>, ensuring clear separation of responsibilities between data storage, processing, analytics, and visualization components. This architecture improves scalability, maintainability, and analytical efficiency while enabling smooth data flow from raw datasets to business insights.</w:t>
      </w:r>
    </w:p>
    <w:p w14:paraId="31F5787B" w14:textId="77777777" w:rsidR="00CA37AC" w:rsidRPr="00081DA8" w:rsidRDefault="00CA37AC" w:rsidP="00CA37AC">
      <w:pPr>
        <w:ind w:left="-1134" w:right="-1135"/>
        <w:rPr>
          <w:rFonts w:ascii="Times New Roman" w:hAnsi="Times New Roman" w:cs="Times New Roman"/>
          <w:sz w:val="24"/>
          <w:szCs w:val="24"/>
        </w:rPr>
      </w:pPr>
      <w:r w:rsidRPr="00081DA8">
        <w:rPr>
          <w:rFonts w:ascii="Times New Roman" w:hAnsi="Times New Roman" w:cs="Times New Roman"/>
          <w:sz w:val="24"/>
          <w:szCs w:val="24"/>
        </w:rPr>
        <w:t>The system is divided into five major layers:</w:t>
      </w:r>
    </w:p>
    <w:p w14:paraId="311BD2E3" w14:textId="77777777" w:rsidR="00CA37AC" w:rsidRPr="00081DA8" w:rsidRDefault="00CA37AC" w:rsidP="00CA37AC">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5.1 Data Layer</w:t>
      </w:r>
    </w:p>
    <w:p w14:paraId="13761DE4" w14:textId="77777777" w:rsidR="00CA37AC" w:rsidRPr="00081DA8" w:rsidRDefault="00CA37AC" w:rsidP="00CA37AC">
      <w:pPr>
        <w:ind w:left="-1134" w:right="-1135"/>
        <w:rPr>
          <w:rFonts w:ascii="Times New Roman" w:hAnsi="Times New Roman" w:cs="Times New Roman"/>
          <w:sz w:val="24"/>
          <w:szCs w:val="24"/>
        </w:rPr>
      </w:pPr>
      <w:r w:rsidRPr="00081DA8">
        <w:rPr>
          <w:rFonts w:ascii="Times New Roman" w:hAnsi="Times New Roman" w:cs="Times New Roman"/>
          <w:sz w:val="24"/>
          <w:szCs w:val="24"/>
        </w:rPr>
        <w:t>The Data Layer serves as the foundation of the platform and contains all raw datasets collected for analysis.</w:t>
      </w:r>
    </w:p>
    <w:p w14:paraId="35657BFC" w14:textId="77777777" w:rsidR="00CA37AC" w:rsidRPr="00081DA8" w:rsidRDefault="00CA37AC" w:rsidP="00CA37AC">
      <w:pPr>
        <w:ind w:left="-1134" w:right="-1135"/>
        <w:rPr>
          <w:rFonts w:ascii="Times New Roman" w:hAnsi="Times New Roman" w:cs="Times New Roman"/>
          <w:sz w:val="24"/>
          <w:szCs w:val="24"/>
        </w:rPr>
      </w:pPr>
      <w:r w:rsidRPr="00081DA8">
        <w:rPr>
          <w:rFonts w:ascii="Times New Roman" w:hAnsi="Times New Roman" w:cs="Times New Roman"/>
          <w:sz w:val="24"/>
          <w:szCs w:val="24"/>
        </w:rPr>
        <w:t>The project utilizes ten CSV datasets covering multiple dimensions of the mutual fund ecosystem, including scheme information, NAV history, investor transactions, portfolio holdings, benchmark indices, SIP inflows, and industry statistics.</w:t>
      </w:r>
    </w:p>
    <w:p w14:paraId="11524951" w14:textId="77777777" w:rsidR="00CA37AC" w:rsidRPr="00081DA8" w:rsidRDefault="00CA37AC" w:rsidP="00CA37AC">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Responsibilities</w:t>
      </w:r>
    </w:p>
    <w:p w14:paraId="1CD368F1" w14:textId="77777777" w:rsidR="00CA37AC" w:rsidRPr="00081DA8" w:rsidRDefault="00CA37AC" w:rsidP="00CA37AC">
      <w:pPr>
        <w:numPr>
          <w:ilvl w:val="0"/>
          <w:numId w:val="34"/>
        </w:numPr>
        <w:ind w:right="-1135"/>
        <w:rPr>
          <w:rFonts w:ascii="Times New Roman" w:hAnsi="Times New Roman" w:cs="Times New Roman"/>
          <w:sz w:val="24"/>
          <w:szCs w:val="24"/>
        </w:rPr>
      </w:pPr>
      <w:r w:rsidRPr="00081DA8">
        <w:rPr>
          <w:rFonts w:ascii="Times New Roman" w:hAnsi="Times New Roman" w:cs="Times New Roman"/>
          <w:sz w:val="24"/>
          <w:szCs w:val="24"/>
        </w:rPr>
        <w:t xml:space="preserve">Store raw CSV files </w:t>
      </w:r>
    </w:p>
    <w:p w14:paraId="756DA816" w14:textId="77777777" w:rsidR="00CA37AC" w:rsidRPr="00081DA8" w:rsidRDefault="00CA37AC" w:rsidP="00CA37AC">
      <w:pPr>
        <w:numPr>
          <w:ilvl w:val="0"/>
          <w:numId w:val="34"/>
        </w:numPr>
        <w:ind w:right="-1135"/>
        <w:rPr>
          <w:rFonts w:ascii="Times New Roman" w:hAnsi="Times New Roman" w:cs="Times New Roman"/>
          <w:sz w:val="24"/>
          <w:szCs w:val="24"/>
        </w:rPr>
      </w:pPr>
      <w:r w:rsidRPr="00081DA8">
        <w:rPr>
          <w:rFonts w:ascii="Times New Roman" w:hAnsi="Times New Roman" w:cs="Times New Roman"/>
          <w:sz w:val="24"/>
          <w:szCs w:val="24"/>
        </w:rPr>
        <w:t xml:space="preserve">Maintain original data integrity </w:t>
      </w:r>
    </w:p>
    <w:p w14:paraId="0AD63939" w14:textId="77777777" w:rsidR="00CA37AC" w:rsidRPr="00081DA8" w:rsidRDefault="00CA37AC" w:rsidP="00CA37AC">
      <w:pPr>
        <w:numPr>
          <w:ilvl w:val="0"/>
          <w:numId w:val="34"/>
        </w:numPr>
        <w:ind w:right="-1135"/>
        <w:rPr>
          <w:rFonts w:ascii="Times New Roman" w:hAnsi="Times New Roman" w:cs="Times New Roman"/>
          <w:sz w:val="24"/>
          <w:szCs w:val="24"/>
        </w:rPr>
      </w:pPr>
      <w:r w:rsidRPr="00081DA8">
        <w:rPr>
          <w:rFonts w:ascii="Times New Roman" w:hAnsi="Times New Roman" w:cs="Times New Roman"/>
          <w:sz w:val="24"/>
          <w:szCs w:val="24"/>
        </w:rPr>
        <w:t xml:space="preserve">Provide input for ETL processing </w:t>
      </w:r>
    </w:p>
    <w:p w14:paraId="575E0278" w14:textId="77777777" w:rsidR="00CA37AC" w:rsidRPr="00081DA8" w:rsidRDefault="00CA37AC" w:rsidP="00CA37AC">
      <w:pPr>
        <w:numPr>
          <w:ilvl w:val="0"/>
          <w:numId w:val="34"/>
        </w:numPr>
        <w:ind w:right="-1135"/>
        <w:rPr>
          <w:rFonts w:ascii="Times New Roman" w:hAnsi="Times New Roman" w:cs="Times New Roman"/>
          <w:sz w:val="24"/>
          <w:szCs w:val="24"/>
        </w:rPr>
      </w:pPr>
      <w:r w:rsidRPr="00081DA8">
        <w:rPr>
          <w:rFonts w:ascii="Times New Roman" w:hAnsi="Times New Roman" w:cs="Times New Roman"/>
          <w:sz w:val="24"/>
          <w:szCs w:val="24"/>
        </w:rPr>
        <w:t>Support future data refreshes</w:t>
      </w:r>
    </w:p>
    <w:p w14:paraId="37464ED1" w14:textId="77777777" w:rsidR="00CA37AC" w:rsidRPr="00081DA8" w:rsidRDefault="00CA37AC" w:rsidP="00CA37AC">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Datasets Included</w:t>
      </w:r>
    </w:p>
    <w:p w14:paraId="1F4A710F" w14:textId="77777777" w:rsidR="00CA37AC" w:rsidRPr="00081DA8" w:rsidRDefault="00CA37AC" w:rsidP="00CA37AC">
      <w:pPr>
        <w:numPr>
          <w:ilvl w:val="0"/>
          <w:numId w:val="35"/>
        </w:numPr>
        <w:ind w:right="-1135"/>
        <w:rPr>
          <w:rFonts w:ascii="Times New Roman" w:hAnsi="Times New Roman" w:cs="Times New Roman"/>
          <w:sz w:val="24"/>
          <w:szCs w:val="24"/>
        </w:rPr>
      </w:pPr>
      <w:r w:rsidRPr="00081DA8">
        <w:rPr>
          <w:rFonts w:ascii="Times New Roman" w:hAnsi="Times New Roman" w:cs="Times New Roman"/>
          <w:sz w:val="24"/>
          <w:szCs w:val="24"/>
        </w:rPr>
        <w:t xml:space="preserve">Fund Master </w:t>
      </w:r>
    </w:p>
    <w:p w14:paraId="05E00AB8" w14:textId="77777777" w:rsidR="00CA37AC" w:rsidRPr="00081DA8" w:rsidRDefault="00CA37AC" w:rsidP="00CA37AC">
      <w:pPr>
        <w:numPr>
          <w:ilvl w:val="0"/>
          <w:numId w:val="35"/>
        </w:numPr>
        <w:ind w:right="-1135"/>
        <w:rPr>
          <w:rFonts w:ascii="Times New Roman" w:hAnsi="Times New Roman" w:cs="Times New Roman"/>
          <w:sz w:val="24"/>
          <w:szCs w:val="24"/>
        </w:rPr>
      </w:pPr>
      <w:r w:rsidRPr="00081DA8">
        <w:rPr>
          <w:rFonts w:ascii="Times New Roman" w:hAnsi="Times New Roman" w:cs="Times New Roman"/>
          <w:sz w:val="24"/>
          <w:szCs w:val="24"/>
        </w:rPr>
        <w:t xml:space="preserve">NAV History </w:t>
      </w:r>
    </w:p>
    <w:p w14:paraId="7F07E625" w14:textId="77777777" w:rsidR="00CA37AC" w:rsidRPr="00081DA8" w:rsidRDefault="00CA37AC" w:rsidP="00CA37AC">
      <w:pPr>
        <w:numPr>
          <w:ilvl w:val="0"/>
          <w:numId w:val="35"/>
        </w:numPr>
        <w:ind w:right="-1135"/>
        <w:rPr>
          <w:rFonts w:ascii="Times New Roman" w:hAnsi="Times New Roman" w:cs="Times New Roman"/>
          <w:sz w:val="24"/>
          <w:szCs w:val="24"/>
        </w:rPr>
      </w:pPr>
      <w:r w:rsidRPr="00081DA8">
        <w:rPr>
          <w:rFonts w:ascii="Times New Roman" w:hAnsi="Times New Roman" w:cs="Times New Roman"/>
          <w:sz w:val="24"/>
          <w:szCs w:val="24"/>
        </w:rPr>
        <w:t xml:space="preserve">AUM Data </w:t>
      </w:r>
    </w:p>
    <w:p w14:paraId="6D150735" w14:textId="77777777" w:rsidR="00CA37AC" w:rsidRPr="00081DA8" w:rsidRDefault="00CA37AC" w:rsidP="00CA37AC">
      <w:pPr>
        <w:numPr>
          <w:ilvl w:val="0"/>
          <w:numId w:val="35"/>
        </w:numPr>
        <w:ind w:right="-1135"/>
        <w:rPr>
          <w:rFonts w:ascii="Times New Roman" w:hAnsi="Times New Roman" w:cs="Times New Roman"/>
          <w:sz w:val="24"/>
          <w:szCs w:val="24"/>
        </w:rPr>
      </w:pPr>
      <w:r w:rsidRPr="00081DA8">
        <w:rPr>
          <w:rFonts w:ascii="Times New Roman" w:hAnsi="Times New Roman" w:cs="Times New Roman"/>
          <w:sz w:val="24"/>
          <w:szCs w:val="24"/>
        </w:rPr>
        <w:t xml:space="preserve">SIP Inflows </w:t>
      </w:r>
    </w:p>
    <w:p w14:paraId="5AC28080" w14:textId="77777777" w:rsidR="00CA37AC" w:rsidRPr="00081DA8" w:rsidRDefault="00CA37AC" w:rsidP="00CA37AC">
      <w:pPr>
        <w:numPr>
          <w:ilvl w:val="0"/>
          <w:numId w:val="35"/>
        </w:numPr>
        <w:ind w:right="-1135"/>
        <w:rPr>
          <w:rFonts w:ascii="Times New Roman" w:hAnsi="Times New Roman" w:cs="Times New Roman"/>
          <w:sz w:val="24"/>
          <w:szCs w:val="24"/>
        </w:rPr>
      </w:pPr>
      <w:r w:rsidRPr="00081DA8">
        <w:rPr>
          <w:rFonts w:ascii="Times New Roman" w:hAnsi="Times New Roman" w:cs="Times New Roman"/>
          <w:sz w:val="24"/>
          <w:szCs w:val="24"/>
        </w:rPr>
        <w:t xml:space="preserve">Category Inflows </w:t>
      </w:r>
    </w:p>
    <w:p w14:paraId="72C89F44" w14:textId="77777777" w:rsidR="00CA37AC" w:rsidRPr="00081DA8" w:rsidRDefault="00CA37AC" w:rsidP="00CA37AC">
      <w:pPr>
        <w:numPr>
          <w:ilvl w:val="0"/>
          <w:numId w:val="35"/>
        </w:numPr>
        <w:ind w:right="-1135"/>
        <w:rPr>
          <w:rFonts w:ascii="Times New Roman" w:hAnsi="Times New Roman" w:cs="Times New Roman"/>
          <w:sz w:val="24"/>
          <w:szCs w:val="24"/>
        </w:rPr>
      </w:pPr>
      <w:r w:rsidRPr="00081DA8">
        <w:rPr>
          <w:rFonts w:ascii="Times New Roman" w:hAnsi="Times New Roman" w:cs="Times New Roman"/>
          <w:sz w:val="24"/>
          <w:szCs w:val="24"/>
        </w:rPr>
        <w:t xml:space="preserve">Folio Count </w:t>
      </w:r>
    </w:p>
    <w:p w14:paraId="1592DBB5" w14:textId="77777777" w:rsidR="00CA37AC" w:rsidRPr="00081DA8" w:rsidRDefault="00CA37AC" w:rsidP="00CA37AC">
      <w:pPr>
        <w:numPr>
          <w:ilvl w:val="0"/>
          <w:numId w:val="35"/>
        </w:numPr>
        <w:ind w:right="-1135"/>
        <w:rPr>
          <w:rFonts w:ascii="Times New Roman" w:hAnsi="Times New Roman" w:cs="Times New Roman"/>
          <w:sz w:val="24"/>
          <w:szCs w:val="24"/>
        </w:rPr>
      </w:pPr>
      <w:r w:rsidRPr="00081DA8">
        <w:rPr>
          <w:rFonts w:ascii="Times New Roman" w:hAnsi="Times New Roman" w:cs="Times New Roman"/>
          <w:sz w:val="24"/>
          <w:szCs w:val="24"/>
        </w:rPr>
        <w:lastRenderedPageBreak/>
        <w:t xml:space="preserve">Scheme Performance </w:t>
      </w:r>
    </w:p>
    <w:p w14:paraId="3E0366BA" w14:textId="77777777" w:rsidR="00CA37AC" w:rsidRPr="00081DA8" w:rsidRDefault="00CA37AC" w:rsidP="00CA37AC">
      <w:pPr>
        <w:numPr>
          <w:ilvl w:val="0"/>
          <w:numId w:val="35"/>
        </w:numPr>
        <w:ind w:right="-1135"/>
        <w:rPr>
          <w:rFonts w:ascii="Times New Roman" w:hAnsi="Times New Roman" w:cs="Times New Roman"/>
          <w:sz w:val="24"/>
          <w:szCs w:val="24"/>
        </w:rPr>
      </w:pPr>
      <w:r w:rsidRPr="00081DA8">
        <w:rPr>
          <w:rFonts w:ascii="Times New Roman" w:hAnsi="Times New Roman" w:cs="Times New Roman"/>
          <w:sz w:val="24"/>
          <w:szCs w:val="24"/>
        </w:rPr>
        <w:t xml:space="preserve">Investor Transactions </w:t>
      </w:r>
    </w:p>
    <w:p w14:paraId="2388BB59" w14:textId="77777777" w:rsidR="00CA37AC" w:rsidRPr="00081DA8" w:rsidRDefault="00CA37AC" w:rsidP="00CA37AC">
      <w:pPr>
        <w:numPr>
          <w:ilvl w:val="0"/>
          <w:numId w:val="35"/>
        </w:numPr>
        <w:ind w:right="-1135"/>
        <w:rPr>
          <w:rFonts w:ascii="Times New Roman" w:hAnsi="Times New Roman" w:cs="Times New Roman"/>
          <w:sz w:val="24"/>
          <w:szCs w:val="24"/>
        </w:rPr>
      </w:pPr>
      <w:r w:rsidRPr="00081DA8">
        <w:rPr>
          <w:rFonts w:ascii="Times New Roman" w:hAnsi="Times New Roman" w:cs="Times New Roman"/>
          <w:sz w:val="24"/>
          <w:szCs w:val="24"/>
        </w:rPr>
        <w:t xml:space="preserve">Portfolio Holdings </w:t>
      </w:r>
    </w:p>
    <w:p w14:paraId="4F880DA3" w14:textId="77777777" w:rsidR="00CA37AC" w:rsidRPr="00081DA8" w:rsidRDefault="00CA37AC" w:rsidP="00CA37AC">
      <w:pPr>
        <w:numPr>
          <w:ilvl w:val="0"/>
          <w:numId w:val="35"/>
        </w:numPr>
        <w:ind w:right="-1135"/>
        <w:rPr>
          <w:rFonts w:ascii="Times New Roman" w:hAnsi="Times New Roman" w:cs="Times New Roman"/>
          <w:sz w:val="24"/>
          <w:szCs w:val="24"/>
        </w:rPr>
      </w:pPr>
      <w:r w:rsidRPr="00081DA8">
        <w:rPr>
          <w:rFonts w:ascii="Times New Roman" w:hAnsi="Times New Roman" w:cs="Times New Roman"/>
          <w:sz w:val="24"/>
          <w:szCs w:val="24"/>
        </w:rPr>
        <w:t xml:space="preserve">Benchmark Indices </w:t>
      </w:r>
    </w:p>
    <w:p w14:paraId="31800AEB" w14:textId="71F91B5E" w:rsidR="00CA37AC" w:rsidRPr="00081DA8" w:rsidRDefault="00CA37AC" w:rsidP="00CA37AC">
      <w:pPr>
        <w:ind w:left="-1134" w:right="-1135"/>
        <w:rPr>
          <w:rFonts w:ascii="Times New Roman" w:hAnsi="Times New Roman" w:cs="Times New Roman"/>
          <w:sz w:val="24"/>
          <w:szCs w:val="24"/>
        </w:rPr>
      </w:pPr>
    </w:p>
    <w:p w14:paraId="182FB802" w14:textId="77777777" w:rsidR="00CA37AC" w:rsidRPr="00081DA8" w:rsidRDefault="00CA37AC" w:rsidP="00CA37AC">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5.2 ETL Layer (Extract, Transform, Load)</w:t>
      </w:r>
    </w:p>
    <w:p w14:paraId="79B2E802" w14:textId="77777777" w:rsidR="00CA37AC" w:rsidRPr="00081DA8" w:rsidRDefault="00CA37AC" w:rsidP="00CA37AC">
      <w:pPr>
        <w:ind w:left="-1134" w:right="-1135"/>
        <w:rPr>
          <w:rFonts w:ascii="Times New Roman" w:hAnsi="Times New Roman" w:cs="Times New Roman"/>
          <w:sz w:val="24"/>
          <w:szCs w:val="24"/>
        </w:rPr>
      </w:pPr>
      <w:r w:rsidRPr="00081DA8">
        <w:rPr>
          <w:rFonts w:ascii="Times New Roman" w:hAnsi="Times New Roman" w:cs="Times New Roman"/>
          <w:sz w:val="24"/>
          <w:szCs w:val="24"/>
        </w:rPr>
        <w:t>The ETL Layer is responsible for transforming raw datasets into clean, structured, and analysis-ready formats.</w:t>
      </w:r>
    </w:p>
    <w:p w14:paraId="5F7B9946" w14:textId="77777777" w:rsidR="00CA37AC" w:rsidRPr="00081DA8" w:rsidRDefault="00CA37AC" w:rsidP="00CA37AC">
      <w:pPr>
        <w:ind w:left="-1134" w:right="-1135"/>
        <w:rPr>
          <w:rFonts w:ascii="Times New Roman" w:hAnsi="Times New Roman" w:cs="Times New Roman"/>
          <w:sz w:val="24"/>
          <w:szCs w:val="24"/>
        </w:rPr>
      </w:pPr>
      <w:r w:rsidRPr="00081DA8">
        <w:rPr>
          <w:rFonts w:ascii="Times New Roman" w:hAnsi="Times New Roman" w:cs="Times New Roman"/>
          <w:sz w:val="24"/>
          <w:szCs w:val="24"/>
        </w:rPr>
        <w:t>Data processing was performed using Python and Pandas libraries.</w:t>
      </w:r>
    </w:p>
    <w:p w14:paraId="23B3F8B5" w14:textId="77777777" w:rsidR="00CA37AC" w:rsidRPr="00081DA8" w:rsidRDefault="00CA37AC" w:rsidP="00CA37AC">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ETL Activities</w:t>
      </w:r>
    </w:p>
    <w:p w14:paraId="4A590F45" w14:textId="77777777" w:rsidR="00CA37AC" w:rsidRPr="00081DA8" w:rsidRDefault="00CA37AC" w:rsidP="00CA37AC">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Extraction</w:t>
      </w:r>
    </w:p>
    <w:p w14:paraId="55ABA9E6" w14:textId="77777777" w:rsidR="00CA37AC" w:rsidRPr="00081DA8" w:rsidRDefault="00CA37AC" w:rsidP="00CA37AC">
      <w:pPr>
        <w:numPr>
          <w:ilvl w:val="0"/>
          <w:numId w:val="36"/>
        </w:numPr>
        <w:ind w:right="-1135"/>
        <w:rPr>
          <w:rFonts w:ascii="Times New Roman" w:hAnsi="Times New Roman" w:cs="Times New Roman"/>
          <w:sz w:val="24"/>
          <w:szCs w:val="24"/>
        </w:rPr>
      </w:pPr>
      <w:r w:rsidRPr="00081DA8">
        <w:rPr>
          <w:rFonts w:ascii="Times New Roman" w:hAnsi="Times New Roman" w:cs="Times New Roman"/>
          <w:sz w:val="24"/>
          <w:szCs w:val="24"/>
        </w:rPr>
        <w:t xml:space="preserve">Read CSV files using Pandas </w:t>
      </w:r>
    </w:p>
    <w:p w14:paraId="35A1C29C" w14:textId="77777777" w:rsidR="00CA37AC" w:rsidRPr="00081DA8" w:rsidRDefault="00CA37AC" w:rsidP="00CA37AC">
      <w:pPr>
        <w:numPr>
          <w:ilvl w:val="0"/>
          <w:numId w:val="36"/>
        </w:numPr>
        <w:ind w:right="-1135"/>
        <w:rPr>
          <w:rFonts w:ascii="Times New Roman" w:hAnsi="Times New Roman" w:cs="Times New Roman"/>
          <w:sz w:val="24"/>
          <w:szCs w:val="24"/>
        </w:rPr>
      </w:pPr>
      <w:r w:rsidRPr="00081DA8">
        <w:rPr>
          <w:rFonts w:ascii="Times New Roman" w:hAnsi="Times New Roman" w:cs="Times New Roman"/>
          <w:sz w:val="24"/>
          <w:szCs w:val="24"/>
        </w:rPr>
        <w:t xml:space="preserve">Validate file structure </w:t>
      </w:r>
    </w:p>
    <w:p w14:paraId="548978B4" w14:textId="7C4CC1B6" w:rsidR="00CA37AC" w:rsidRPr="00081DA8" w:rsidRDefault="00CA37AC" w:rsidP="00CA37AC">
      <w:pPr>
        <w:numPr>
          <w:ilvl w:val="0"/>
          <w:numId w:val="36"/>
        </w:numPr>
        <w:ind w:right="-1135"/>
        <w:rPr>
          <w:rFonts w:ascii="Times New Roman" w:hAnsi="Times New Roman" w:cs="Times New Roman"/>
          <w:sz w:val="24"/>
          <w:szCs w:val="24"/>
        </w:rPr>
      </w:pPr>
      <w:r w:rsidRPr="00081DA8">
        <w:rPr>
          <w:rFonts w:ascii="Times New Roman" w:hAnsi="Times New Roman" w:cs="Times New Roman"/>
          <w:sz w:val="24"/>
          <w:szCs w:val="24"/>
        </w:rPr>
        <w:t>Verify dataset availability</w:t>
      </w:r>
    </w:p>
    <w:p w14:paraId="29D8F4DB" w14:textId="77777777" w:rsidR="00CA37AC" w:rsidRPr="00081DA8" w:rsidRDefault="00CA37AC" w:rsidP="00CA37AC">
      <w:pPr>
        <w:ind w:left="-993" w:right="-1135"/>
        <w:rPr>
          <w:rFonts w:ascii="Times New Roman" w:hAnsi="Times New Roman" w:cs="Times New Roman"/>
          <w:b/>
          <w:bCs/>
          <w:sz w:val="24"/>
          <w:szCs w:val="24"/>
        </w:rPr>
      </w:pPr>
      <w:r w:rsidRPr="00081DA8">
        <w:rPr>
          <w:rFonts w:ascii="Times New Roman" w:hAnsi="Times New Roman" w:cs="Times New Roman"/>
          <w:b/>
          <w:bCs/>
          <w:sz w:val="24"/>
          <w:szCs w:val="24"/>
        </w:rPr>
        <w:t>Transformation</w:t>
      </w:r>
    </w:p>
    <w:p w14:paraId="03363F84" w14:textId="77777777" w:rsidR="00CA37AC" w:rsidRPr="00081DA8" w:rsidRDefault="00CA37AC" w:rsidP="00CA37AC">
      <w:pPr>
        <w:numPr>
          <w:ilvl w:val="0"/>
          <w:numId w:val="37"/>
        </w:numPr>
        <w:ind w:right="-1135"/>
        <w:rPr>
          <w:rFonts w:ascii="Times New Roman" w:hAnsi="Times New Roman" w:cs="Times New Roman"/>
          <w:sz w:val="24"/>
          <w:szCs w:val="24"/>
        </w:rPr>
      </w:pPr>
      <w:r w:rsidRPr="00081DA8">
        <w:rPr>
          <w:rFonts w:ascii="Times New Roman" w:hAnsi="Times New Roman" w:cs="Times New Roman"/>
          <w:sz w:val="24"/>
          <w:szCs w:val="24"/>
        </w:rPr>
        <w:t xml:space="preserve">Handle missing values </w:t>
      </w:r>
    </w:p>
    <w:p w14:paraId="532F6925" w14:textId="77777777" w:rsidR="00CA37AC" w:rsidRPr="00081DA8" w:rsidRDefault="00CA37AC" w:rsidP="00CA37AC">
      <w:pPr>
        <w:numPr>
          <w:ilvl w:val="0"/>
          <w:numId w:val="37"/>
        </w:numPr>
        <w:ind w:right="-1135"/>
        <w:rPr>
          <w:rFonts w:ascii="Times New Roman" w:hAnsi="Times New Roman" w:cs="Times New Roman"/>
          <w:sz w:val="24"/>
          <w:szCs w:val="24"/>
        </w:rPr>
      </w:pPr>
      <w:r w:rsidRPr="00081DA8">
        <w:rPr>
          <w:rFonts w:ascii="Times New Roman" w:hAnsi="Times New Roman" w:cs="Times New Roman"/>
          <w:sz w:val="24"/>
          <w:szCs w:val="24"/>
        </w:rPr>
        <w:t xml:space="preserve">Remove duplicate records </w:t>
      </w:r>
    </w:p>
    <w:p w14:paraId="5CE18124" w14:textId="77777777" w:rsidR="00CA37AC" w:rsidRPr="00081DA8" w:rsidRDefault="00CA37AC" w:rsidP="00CA37AC">
      <w:pPr>
        <w:numPr>
          <w:ilvl w:val="0"/>
          <w:numId w:val="37"/>
        </w:numPr>
        <w:ind w:right="-1135"/>
        <w:rPr>
          <w:rFonts w:ascii="Times New Roman" w:hAnsi="Times New Roman" w:cs="Times New Roman"/>
          <w:sz w:val="24"/>
          <w:szCs w:val="24"/>
        </w:rPr>
      </w:pPr>
      <w:r w:rsidRPr="00081DA8">
        <w:rPr>
          <w:rFonts w:ascii="Times New Roman" w:hAnsi="Times New Roman" w:cs="Times New Roman"/>
          <w:sz w:val="24"/>
          <w:szCs w:val="24"/>
        </w:rPr>
        <w:t xml:space="preserve">Standardize date formats </w:t>
      </w:r>
    </w:p>
    <w:p w14:paraId="5224249C" w14:textId="77777777" w:rsidR="00CA37AC" w:rsidRPr="00081DA8" w:rsidRDefault="00CA37AC" w:rsidP="00CA37AC">
      <w:pPr>
        <w:numPr>
          <w:ilvl w:val="0"/>
          <w:numId w:val="37"/>
        </w:numPr>
        <w:ind w:right="-1135"/>
        <w:rPr>
          <w:rFonts w:ascii="Times New Roman" w:hAnsi="Times New Roman" w:cs="Times New Roman"/>
          <w:sz w:val="24"/>
          <w:szCs w:val="24"/>
        </w:rPr>
      </w:pPr>
      <w:r w:rsidRPr="00081DA8">
        <w:rPr>
          <w:rFonts w:ascii="Times New Roman" w:hAnsi="Times New Roman" w:cs="Times New Roman"/>
          <w:sz w:val="24"/>
          <w:szCs w:val="24"/>
        </w:rPr>
        <w:t xml:space="preserve">Validate transaction amounts </w:t>
      </w:r>
    </w:p>
    <w:p w14:paraId="4F9D490A" w14:textId="77777777" w:rsidR="00CA37AC" w:rsidRPr="00081DA8" w:rsidRDefault="00CA37AC" w:rsidP="00CA37AC">
      <w:pPr>
        <w:numPr>
          <w:ilvl w:val="0"/>
          <w:numId w:val="37"/>
        </w:numPr>
        <w:ind w:right="-1135"/>
        <w:rPr>
          <w:rFonts w:ascii="Times New Roman" w:hAnsi="Times New Roman" w:cs="Times New Roman"/>
          <w:sz w:val="24"/>
          <w:szCs w:val="24"/>
        </w:rPr>
      </w:pPr>
      <w:r w:rsidRPr="00081DA8">
        <w:rPr>
          <w:rFonts w:ascii="Times New Roman" w:hAnsi="Times New Roman" w:cs="Times New Roman"/>
          <w:sz w:val="24"/>
          <w:szCs w:val="24"/>
        </w:rPr>
        <w:t xml:space="preserve">Standardize transaction types </w:t>
      </w:r>
    </w:p>
    <w:p w14:paraId="6007F2B3" w14:textId="77777777" w:rsidR="00CA37AC" w:rsidRPr="00081DA8" w:rsidRDefault="00CA37AC" w:rsidP="00CA37AC">
      <w:pPr>
        <w:numPr>
          <w:ilvl w:val="0"/>
          <w:numId w:val="37"/>
        </w:numPr>
        <w:ind w:right="-1135"/>
        <w:rPr>
          <w:rFonts w:ascii="Times New Roman" w:hAnsi="Times New Roman" w:cs="Times New Roman"/>
          <w:sz w:val="24"/>
          <w:szCs w:val="24"/>
        </w:rPr>
      </w:pPr>
      <w:r w:rsidRPr="00081DA8">
        <w:rPr>
          <w:rFonts w:ascii="Times New Roman" w:hAnsi="Times New Roman" w:cs="Times New Roman"/>
          <w:sz w:val="24"/>
          <w:szCs w:val="24"/>
        </w:rPr>
        <w:t xml:space="preserve">Calculate derived metrics </w:t>
      </w:r>
    </w:p>
    <w:p w14:paraId="2BF6B6B6" w14:textId="77777777" w:rsidR="00CA37AC" w:rsidRPr="00081DA8" w:rsidRDefault="00CA37AC" w:rsidP="00CA37AC">
      <w:pPr>
        <w:numPr>
          <w:ilvl w:val="0"/>
          <w:numId w:val="37"/>
        </w:numPr>
        <w:ind w:right="-1135"/>
        <w:rPr>
          <w:rFonts w:ascii="Times New Roman" w:hAnsi="Times New Roman" w:cs="Times New Roman"/>
          <w:sz w:val="24"/>
          <w:szCs w:val="24"/>
        </w:rPr>
      </w:pPr>
      <w:r w:rsidRPr="00081DA8">
        <w:rPr>
          <w:rFonts w:ascii="Times New Roman" w:hAnsi="Times New Roman" w:cs="Times New Roman"/>
          <w:sz w:val="24"/>
          <w:szCs w:val="24"/>
        </w:rPr>
        <w:t xml:space="preserve">Clean categorical variables </w:t>
      </w:r>
    </w:p>
    <w:p w14:paraId="32CC3D5C" w14:textId="77777777" w:rsidR="00CA37AC" w:rsidRPr="00081DA8" w:rsidRDefault="00CA37AC" w:rsidP="00CA37AC">
      <w:pPr>
        <w:ind w:left="-993" w:right="-1135"/>
        <w:rPr>
          <w:rFonts w:ascii="Times New Roman" w:hAnsi="Times New Roman" w:cs="Times New Roman"/>
          <w:b/>
          <w:bCs/>
          <w:sz w:val="24"/>
          <w:szCs w:val="24"/>
        </w:rPr>
      </w:pPr>
      <w:r w:rsidRPr="00081DA8">
        <w:rPr>
          <w:rFonts w:ascii="Times New Roman" w:hAnsi="Times New Roman" w:cs="Times New Roman"/>
          <w:b/>
          <w:bCs/>
          <w:sz w:val="24"/>
          <w:szCs w:val="24"/>
        </w:rPr>
        <w:t>Loading</w:t>
      </w:r>
    </w:p>
    <w:p w14:paraId="605AB2B5" w14:textId="77777777" w:rsidR="00CA37AC" w:rsidRPr="00081DA8" w:rsidRDefault="00CA37AC" w:rsidP="00CA37AC">
      <w:pPr>
        <w:numPr>
          <w:ilvl w:val="0"/>
          <w:numId w:val="38"/>
        </w:numPr>
        <w:ind w:right="-1135"/>
        <w:rPr>
          <w:rFonts w:ascii="Times New Roman" w:hAnsi="Times New Roman" w:cs="Times New Roman"/>
          <w:sz w:val="24"/>
          <w:szCs w:val="24"/>
        </w:rPr>
      </w:pPr>
      <w:r w:rsidRPr="00081DA8">
        <w:rPr>
          <w:rFonts w:ascii="Times New Roman" w:hAnsi="Times New Roman" w:cs="Times New Roman"/>
          <w:sz w:val="24"/>
          <w:szCs w:val="24"/>
        </w:rPr>
        <w:t xml:space="preserve">Export processed datasets </w:t>
      </w:r>
    </w:p>
    <w:p w14:paraId="1286C41D" w14:textId="77777777" w:rsidR="00CA37AC" w:rsidRPr="00081DA8" w:rsidRDefault="00CA37AC" w:rsidP="00CA37AC">
      <w:pPr>
        <w:numPr>
          <w:ilvl w:val="0"/>
          <w:numId w:val="38"/>
        </w:numPr>
        <w:ind w:right="-1135"/>
        <w:rPr>
          <w:rFonts w:ascii="Times New Roman" w:hAnsi="Times New Roman" w:cs="Times New Roman"/>
          <w:sz w:val="24"/>
          <w:szCs w:val="24"/>
        </w:rPr>
      </w:pPr>
      <w:r w:rsidRPr="00081DA8">
        <w:rPr>
          <w:rFonts w:ascii="Times New Roman" w:hAnsi="Times New Roman" w:cs="Times New Roman"/>
          <w:sz w:val="24"/>
          <w:szCs w:val="24"/>
        </w:rPr>
        <w:t xml:space="preserve">Store cleaned files in the processed folder </w:t>
      </w:r>
    </w:p>
    <w:p w14:paraId="571E57C3" w14:textId="77777777" w:rsidR="00CA37AC" w:rsidRPr="00081DA8" w:rsidRDefault="00CA37AC" w:rsidP="00CA37AC">
      <w:pPr>
        <w:numPr>
          <w:ilvl w:val="0"/>
          <w:numId w:val="38"/>
        </w:numPr>
        <w:ind w:right="-1135"/>
        <w:rPr>
          <w:rFonts w:ascii="Times New Roman" w:hAnsi="Times New Roman" w:cs="Times New Roman"/>
          <w:sz w:val="24"/>
          <w:szCs w:val="24"/>
        </w:rPr>
      </w:pPr>
      <w:r w:rsidRPr="00081DA8">
        <w:rPr>
          <w:rFonts w:ascii="Times New Roman" w:hAnsi="Times New Roman" w:cs="Times New Roman"/>
          <w:sz w:val="24"/>
          <w:szCs w:val="24"/>
        </w:rPr>
        <w:t xml:space="preserve">Load analytical datasets into SQLite database </w:t>
      </w:r>
    </w:p>
    <w:p w14:paraId="4219BBC4" w14:textId="77777777" w:rsidR="00CA37AC" w:rsidRPr="00081DA8" w:rsidRDefault="00CA37AC" w:rsidP="00CA37AC">
      <w:pPr>
        <w:ind w:left="-993" w:right="-1135"/>
        <w:rPr>
          <w:rFonts w:ascii="Times New Roman" w:hAnsi="Times New Roman" w:cs="Times New Roman"/>
          <w:b/>
          <w:bCs/>
          <w:sz w:val="24"/>
          <w:szCs w:val="24"/>
        </w:rPr>
      </w:pPr>
      <w:r w:rsidRPr="00081DA8">
        <w:rPr>
          <w:rFonts w:ascii="Times New Roman" w:hAnsi="Times New Roman" w:cs="Times New Roman"/>
          <w:b/>
          <w:bCs/>
          <w:sz w:val="24"/>
          <w:szCs w:val="24"/>
        </w:rPr>
        <w:t>Benefits</w:t>
      </w:r>
    </w:p>
    <w:p w14:paraId="70452591" w14:textId="77777777" w:rsidR="00CA37AC" w:rsidRPr="00081DA8" w:rsidRDefault="00CA37AC" w:rsidP="00CA37AC">
      <w:pPr>
        <w:numPr>
          <w:ilvl w:val="0"/>
          <w:numId w:val="39"/>
        </w:numPr>
        <w:ind w:right="-1135"/>
        <w:rPr>
          <w:rFonts w:ascii="Times New Roman" w:hAnsi="Times New Roman" w:cs="Times New Roman"/>
          <w:sz w:val="24"/>
          <w:szCs w:val="24"/>
        </w:rPr>
      </w:pPr>
      <w:r w:rsidRPr="00081DA8">
        <w:rPr>
          <w:rFonts w:ascii="Times New Roman" w:hAnsi="Times New Roman" w:cs="Times New Roman"/>
          <w:sz w:val="24"/>
          <w:szCs w:val="24"/>
        </w:rPr>
        <w:t xml:space="preserve">Improved data quality </w:t>
      </w:r>
    </w:p>
    <w:p w14:paraId="27BF23F0" w14:textId="77777777" w:rsidR="00CA37AC" w:rsidRPr="00081DA8" w:rsidRDefault="00CA37AC" w:rsidP="00CA37AC">
      <w:pPr>
        <w:numPr>
          <w:ilvl w:val="0"/>
          <w:numId w:val="39"/>
        </w:numPr>
        <w:ind w:right="-1135"/>
        <w:rPr>
          <w:rFonts w:ascii="Times New Roman" w:hAnsi="Times New Roman" w:cs="Times New Roman"/>
          <w:sz w:val="24"/>
          <w:szCs w:val="24"/>
        </w:rPr>
      </w:pPr>
      <w:r w:rsidRPr="00081DA8">
        <w:rPr>
          <w:rFonts w:ascii="Times New Roman" w:hAnsi="Times New Roman" w:cs="Times New Roman"/>
          <w:sz w:val="24"/>
          <w:szCs w:val="24"/>
        </w:rPr>
        <w:t xml:space="preserve">Faster analytical processing </w:t>
      </w:r>
    </w:p>
    <w:p w14:paraId="6AD27631" w14:textId="77777777" w:rsidR="00CA37AC" w:rsidRPr="00081DA8" w:rsidRDefault="00CA37AC" w:rsidP="00CA37AC">
      <w:pPr>
        <w:numPr>
          <w:ilvl w:val="0"/>
          <w:numId w:val="39"/>
        </w:numPr>
        <w:ind w:right="-1135"/>
        <w:rPr>
          <w:rFonts w:ascii="Times New Roman" w:hAnsi="Times New Roman" w:cs="Times New Roman"/>
          <w:sz w:val="24"/>
          <w:szCs w:val="24"/>
        </w:rPr>
      </w:pPr>
      <w:r w:rsidRPr="00081DA8">
        <w:rPr>
          <w:rFonts w:ascii="Times New Roman" w:hAnsi="Times New Roman" w:cs="Times New Roman"/>
          <w:sz w:val="24"/>
          <w:szCs w:val="24"/>
        </w:rPr>
        <w:t xml:space="preserve">Reduced inconsistencies </w:t>
      </w:r>
    </w:p>
    <w:p w14:paraId="74A70A13" w14:textId="77777777" w:rsidR="00F5301F" w:rsidRPr="00081DA8" w:rsidRDefault="00CA37AC" w:rsidP="00F5301F">
      <w:pPr>
        <w:numPr>
          <w:ilvl w:val="0"/>
          <w:numId w:val="39"/>
        </w:numPr>
        <w:ind w:right="-1135"/>
        <w:rPr>
          <w:rFonts w:ascii="Times New Roman" w:hAnsi="Times New Roman" w:cs="Times New Roman"/>
          <w:sz w:val="24"/>
          <w:szCs w:val="24"/>
        </w:rPr>
      </w:pPr>
      <w:r w:rsidRPr="00081DA8">
        <w:rPr>
          <w:rFonts w:ascii="Times New Roman" w:hAnsi="Times New Roman" w:cs="Times New Roman"/>
          <w:sz w:val="24"/>
          <w:szCs w:val="24"/>
        </w:rPr>
        <w:t>Better reporting accuracy</w:t>
      </w:r>
    </w:p>
    <w:p w14:paraId="1FD9A55F" w14:textId="77777777" w:rsidR="00081DA8" w:rsidRDefault="00081DA8" w:rsidP="00F5301F">
      <w:pPr>
        <w:ind w:left="-1134" w:right="-1135"/>
        <w:rPr>
          <w:rFonts w:ascii="Times New Roman" w:eastAsia="Times New Roman" w:hAnsi="Times New Roman" w:cs="Times New Roman"/>
          <w:b/>
          <w:bCs/>
          <w:kern w:val="0"/>
          <w:sz w:val="24"/>
          <w:szCs w:val="24"/>
          <w:lang w:eastAsia="en-IN"/>
          <w14:ligatures w14:val="none"/>
        </w:rPr>
      </w:pPr>
    </w:p>
    <w:p w14:paraId="3FB4854F" w14:textId="77777777" w:rsidR="00081DA8" w:rsidRDefault="00081DA8" w:rsidP="00F5301F">
      <w:pPr>
        <w:ind w:left="-1134" w:right="-1135"/>
        <w:rPr>
          <w:rFonts w:ascii="Times New Roman" w:eastAsia="Times New Roman" w:hAnsi="Times New Roman" w:cs="Times New Roman"/>
          <w:b/>
          <w:bCs/>
          <w:kern w:val="0"/>
          <w:sz w:val="24"/>
          <w:szCs w:val="24"/>
          <w:lang w:eastAsia="en-IN"/>
          <w14:ligatures w14:val="none"/>
        </w:rPr>
      </w:pPr>
    </w:p>
    <w:p w14:paraId="44889E0C" w14:textId="7BA9E49E" w:rsidR="00F5301F" w:rsidRPr="00081DA8" w:rsidRDefault="00F5301F" w:rsidP="00F5301F">
      <w:pPr>
        <w:ind w:left="-1134" w:right="-1135"/>
        <w:rPr>
          <w:rFonts w:ascii="Times New Roman" w:hAnsi="Times New Roman" w:cs="Times New Roman"/>
          <w:sz w:val="24"/>
          <w:szCs w:val="24"/>
        </w:rPr>
      </w:pPr>
      <w:r w:rsidRPr="00081DA8">
        <w:rPr>
          <w:rFonts w:ascii="Times New Roman" w:eastAsia="Times New Roman" w:hAnsi="Times New Roman" w:cs="Times New Roman"/>
          <w:b/>
          <w:bCs/>
          <w:kern w:val="0"/>
          <w:sz w:val="24"/>
          <w:szCs w:val="24"/>
          <w:lang w:eastAsia="en-IN"/>
          <w14:ligatures w14:val="none"/>
        </w:rPr>
        <w:lastRenderedPageBreak/>
        <w:t>5.3 Database Layer</w:t>
      </w:r>
    </w:p>
    <w:p w14:paraId="48240BAC"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The Database Layer provides structured storage for cleaned and transformed datasets.</w:t>
      </w:r>
    </w:p>
    <w:p w14:paraId="29E0B31B"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SQLite was selected because it is lightweight, portable, and ideal for analytical applications.</w:t>
      </w:r>
    </w:p>
    <w:p w14:paraId="78F32273" w14:textId="77777777" w:rsidR="00F5301F" w:rsidRPr="00081DA8" w:rsidRDefault="00F5301F" w:rsidP="00F5301F">
      <w:pPr>
        <w:pStyle w:val="ListParagraph"/>
        <w:spacing w:before="100" w:beforeAutospacing="1" w:after="100" w:afterAutospacing="1" w:line="240" w:lineRule="auto"/>
        <w:ind w:left="-284"/>
        <w:rPr>
          <w:rFonts w:ascii="Times New Roman" w:eastAsia="Times New Roman" w:hAnsi="Times New Roman" w:cs="Times New Roman"/>
          <w:kern w:val="0"/>
          <w:sz w:val="24"/>
          <w:szCs w:val="24"/>
          <w:lang w:eastAsia="en-IN"/>
          <w14:ligatures w14:val="none"/>
        </w:rPr>
      </w:pPr>
    </w:p>
    <w:p w14:paraId="4700CF28" w14:textId="77777777" w:rsidR="00F5301F" w:rsidRPr="00081DA8" w:rsidRDefault="00F5301F" w:rsidP="00F5301F">
      <w:pPr>
        <w:pStyle w:val="ListParagraph"/>
        <w:spacing w:before="100" w:beforeAutospacing="1" w:after="100" w:afterAutospacing="1" w:line="240" w:lineRule="auto"/>
        <w:ind w:left="-284"/>
        <w:rPr>
          <w:rFonts w:ascii="Times New Roman" w:eastAsia="Times New Roman" w:hAnsi="Times New Roman" w:cs="Times New Roman"/>
          <w:kern w:val="0"/>
          <w:sz w:val="24"/>
          <w:szCs w:val="24"/>
          <w:lang w:eastAsia="en-IN"/>
          <w14:ligatures w14:val="none"/>
        </w:rPr>
      </w:pPr>
    </w:p>
    <w:p w14:paraId="2C43E2AF" w14:textId="77777777" w:rsidR="00F5301F" w:rsidRPr="00081DA8" w:rsidRDefault="00F5301F" w:rsidP="00F5301F">
      <w:pPr>
        <w:pStyle w:val="ListParagraph"/>
        <w:spacing w:before="100" w:beforeAutospacing="1" w:after="100" w:afterAutospacing="1" w:line="240" w:lineRule="auto"/>
        <w:ind w:left="-284"/>
        <w:outlineLvl w:val="2"/>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Database Design</w:t>
      </w:r>
    </w:p>
    <w:p w14:paraId="435C1F2D"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The platform follows a Star Schema architecture consisting of:</w:t>
      </w:r>
    </w:p>
    <w:p w14:paraId="03BE8C9D" w14:textId="77777777" w:rsidR="00F5301F" w:rsidRPr="00081DA8" w:rsidRDefault="00F5301F" w:rsidP="00F5301F">
      <w:pPr>
        <w:pStyle w:val="ListParagraph"/>
        <w:spacing w:before="100" w:beforeAutospacing="1" w:after="100" w:afterAutospacing="1" w:line="240" w:lineRule="auto"/>
        <w:ind w:left="-284"/>
        <w:outlineLvl w:val="2"/>
        <w:rPr>
          <w:rFonts w:ascii="Times New Roman" w:eastAsia="Times New Roman" w:hAnsi="Times New Roman" w:cs="Times New Roman"/>
          <w:b/>
          <w:bCs/>
          <w:kern w:val="0"/>
          <w:sz w:val="24"/>
          <w:szCs w:val="24"/>
          <w:lang w:eastAsia="en-IN"/>
          <w14:ligatures w14:val="none"/>
        </w:rPr>
      </w:pPr>
    </w:p>
    <w:p w14:paraId="4024E5C0" w14:textId="0517F92B" w:rsidR="00F5301F" w:rsidRPr="00081DA8" w:rsidRDefault="00F5301F" w:rsidP="00F5301F">
      <w:pPr>
        <w:pStyle w:val="ListParagraph"/>
        <w:spacing w:before="100" w:beforeAutospacing="1" w:after="100" w:afterAutospacing="1" w:line="240" w:lineRule="auto"/>
        <w:ind w:left="-284"/>
        <w:outlineLvl w:val="2"/>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Dimension Tables</w:t>
      </w:r>
    </w:p>
    <w:p w14:paraId="628EDFDF"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outlineLvl w:val="3"/>
        <w:rPr>
          <w:rFonts w:ascii="Times New Roman" w:eastAsia="Times New Roman" w:hAnsi="Times New Roman" w:cs="Times New Roman"/>
          <w:b/>
          <w:bCs/>
          <w:kern w:val="0"/>
          <w:sz w:val="24"/>
          <w:szCs w:val="24"/>
          <w:lang w:eastAsia="en-IN"/>
          <w14:ligatures w14:val="none"/>
        </w:rPr>
      </w:pPr>
      <w:proofErr w:type="spellStart"/>
      <w:r w:rsidRPr="00081DA8">
        <w:rPr>
          <w:rFonts w:ascii="Times New Roman" w:eastAsia="Times New Roman" w:hAnsi="Times New Roman" w:cs="Times New Roman"/>
          <w:b/>
          <w:bCs/>
          <w:kern w:val="0"/>
          <w:sz w:val="24"/>
          <w:szCs w:val="24"/>
          <w:lang w:eastAsia="en-IN"/>
          <w14:ligatures w14:val="none"/>
        </w:rPr>
        <w:t>dim_fund</w:t>
      </w:r>
      <w:proofErr w:type="spellEnd"/>
    </w:p>
    <w:p w14:paraId="1E2F6826"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Stores scheme-level metadata.</w:t>
      </w:r>
    </w:p>
    <w:p w14:paraId="6A648B2E" w14:textId="77777777" w:rsidR="00F5301F" w:rsidRPr="00081DA8" w:rsidRDefault="00F5301F" w:rsidP="00F5301F">
      <w:pPr>
        <w:pStyle w:val="ListParagraph"/>
        <w:spacing w:before="100" w:beforeAutospacing="1" w:after="100" w:afterAutospacing="1" w:line="240" w:lineRule="auto"/>
        <w:ind w:left="-284"/>
        <w:outlineLvl w:val="2"/>
        <w:rPr>
          <w:rFonts w:ascii="Times New Roman" w:eastAsia="Times New Roman" w:hAnsi="Times New Roman" w:cs="Times New Roman"/>
          <w:b/>
          <w:bCs/>
          <w:kern w:val="0"/>
          <w:sz w:val="24"/>
          <w:szCs w:val="24"/>
          <w:lang w:eastAsia="en-IN"/>
          <w14:ligatures w14:val="none"/>
        </w:rPr>
      </w:pPr>
    </w:p>
    <w:p w14:paraId="1BBB3021" w14:textId="40251A08" w:rsidR="00F5301F" w:rsidRPr="00081DA8" w:rsidRDefault="00F5301F" w:rsidP="00F5301F">
      <w:pPr>
        <w:pStyle w:val="ListParagraph"/>
        <w:spacing w:before="100" w:beforeAutospacing="1" w:after="100" w:afterAutospacing="1" w:line="240" w:lineRule="auto"/>
        <w:ind w:left="-284"/>
        <w:outlineLvl w:val="2"/>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Fact Tables</w:t>
      </w:r>
    </w:p>
    <w:p w14:paraId="77322FE9"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outlineLvl w:val="3"/>
        <w:rPr>
          <w:rFonts w:ascii="Times New Roman" w:eastAsia="Times New Roman" w:hAnsi="Times New Roman" w:cs="Times New Roman"/>
          <w:b/>
          <w:bCs/>
          <w:kern w:val="0"/>
          <w:sz w:val="24"/>
          <w:szCs w:val="24"/>
          <w:lang w:eastAsia="en-IN"/>
          <w14:ligatures w14:val="none"/>
        </w:rPr>
      </w:pPr>
      <w:proofErr w:type="spellStart"/>
      <w:r w:rsidRPr="00081DA8">
        <w:rPr>
          <w:rFonts w:ascii="Times New Roman" w:eastAsia="Times New Roman" w:hAnsi="Times New Roman" w:cs="Times New Roman"/>
          <w:b/>
          <w:bCs/>
          <w:kern w:val="0"/>
          <w:sz w:val="24"/>
          <w:szCs w:val="24"/>
          <w:lang w:eastAsia="en-IN"/>
          <w14:ligatures w14:val="none"/>
        </w:rPr>
        <w:t>fact_nav</w:t>
      </w:r>
      <w:proofErr w:type="spellEnd"/>
    </w:p>
    <w:p w14:paraId="5B64FA40"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Stores daily NAV values.</w:t>
      </w:r>
    </w:p>
    <w:p w14:paraId="4BE145C9"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outlineLvl w:val="3"/>
        <w:rPr>
          <w:rFonts w:ascii="Times New Roman" w:eastAsia="Times New Roman" w:hAnsi="Times New Roman" w:cs="Times New Roman"/>
          <w:b/>
          <w:bCs/>
          <w:kern w:val="0"/>
          <w:sz w:val="24"/>
          <w:szCs w:val="24"/>
          <w:lang w:eastAsia="en-IN"/>
          <w14:ligatures w14:val="none"/>
        </w:rPr>
      </w:pPr>
      <w:proofErr w:type="spellStart"/>
      <w:r w:rsidRPr="00081DA8">
        <w:rPr>
          <w:rFonts w:ascii="Times New Roman" w:eastAsia="Times New Roman" w:hAnsi="Times New Roman" w:cs="Times New Roman"/>
          <w:b/>
          <w:bCs/>
          <w:kern w:val="0"/>
          <w:sz w:val="24"/>
          <w:szCs w:val="24"/>
          <w:lang w:eastAsia="en-IN"/>
          <w14:ligatures w14:val="none"/>
        </w:rPr>
        <w:t>fact_transactions</w:t>
      </w:r>
      <w:proofErr w:type="spellEnd"/>
    </w:p>
    <w:p w14:paraId="1C3F1660"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Stores investor transaction records.</w:t>
      </w:r>
    </w:p>
    <w:p w14:paraId="3B4A18FF"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outlineLvl w:val="3"/>
        <w:rPr>
          <w:rFonts w:ascii="Times New Roman" w:eastAsia="Times New Roman" w:hAnsi="Times New Roman" w:cs="Times New Roman"/>
          <w:b/>
          <w:bCs/>
          <w:kern w:val="0"/>
          <w:sz w:val="24"/>
          <w:szCs w:val="24"/>
          <w:lang w:eastAsia="en-IN"/>
          <w14:ligatures w14:val="none"/>
        </w:rPr>
      </w:pPr>
      <w:proofErr w:type="spellStart"/>
      <w:r w:rsidRPr="00081DA8">
        <w:rPr>
          <w:rFonts w:ascii="Times New Roman" w:eastAsia="Times New Roman" w:hAnsi="Times New Roman" w:cs="Times New Roman"/>
          <w:b/>
          <w:bCs/>
          <w:kern w:val="0"/>
          <w:sz w:val="24"/>
          <w:szCs w:val="24"/>
          <w:lang w:eastAsia="en-IN"/>
          <w14:ligatures w14:val="none"/>
        </w:rPr>
        <w:t>fact_performance</w:t>
      </w:r>
      <w:proofErr w:type="spellEnd"/>
    </w:p>
    <w:p w14:paraId="24ADCA5A"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Stores performance metrics.</w:t>
      </w:r>
    </w:p>
    <w:p w14:paraId="3A389EC2"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outlineLvl w:val="3"/>
        <w:rPr>
          <w:rFonts w:ascii="Times New Roman" w:eastAsia="Times New Roman" w:hAnsi="Times New Roman" w:cs="Times New Roman"/>
          <w:b/>
          <w:bCs/>
          <w:kern w:val="0"/>
          <w:sz w:val="24"/>
          <w:szCs w:val="24"/>
          <w:lang w:eastAsia="en-IN"/>
          <w14:ligatures w14:val="none"/>
        </w:rPr>
      </w:pPr>
      <w:proofErr w:type="spellStart"/>
      <w:r w:rsidRPr="00081DA8">
        <w:rPr>
          <w:rFonts w:ascii="Times New Roman" w:eastAsia="Times New Roman" w:hAnsi="Times New Roman" w:cs="Times New Roman"/>
          <w:b/>
          <w:bCs/>
          <w:kern w:val="0"/>
          <w:sz w:val="24"/>
          <w:szCs w:val="24"/>
          <w:lang w:eastAsia="en-IN"/>
          <w14:ligatures w14:val="none"/>
        </w:rPr>
        <w:t>fact_aum</w:t>
      </w:r>
      <w:proofErr w:type="spellEnd"/>
    </w:p>
    <w:p w14:paraId="292F5DEE" w14:textId="77777777" w:rsidR="00F5301F" w:rsidRPr="00081DA8" w:rsidRDefault="00F5301F" w:rsidP="00F5301F">
      <w:pPr>
        <w:pStyle w:val="ListParagraph"/>
        <w:numPr>
          <w:ilvl w:val="0"/>
          <w:numId w:val="39"/>
        </w:numPr>
        <w:tabs>
          <w:tab w:val="clear" w:pos="720"/>
        </w:tabs>
        <w:spacing w:before="100" w:beforeAutospacing="1" w:after="100" w:afterAutospacing="1" w:line="240" w:lineRule="auto"/>
        <w:ind w:left="-284" w:hanging="425"/>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Stores Assets Under Management information.</w:t>
      </w:r>
    </w:p>
    <w:p w14:paraId="031B3DCE" w14:textId="77777777" w:rsidR="00F5301F" w:rsidRPr="00081DA8" w:rsidRDefault="00F5301F" w:rsidP="00F5301F">
      <w:pPr>
        <w:spacing w:before="100" w:beforeAutospacing="1" w:after="100" w:afterAutospacing="1" w:line="240" w:lineRule="auto"/>
        <w:ind w:left="-709"/>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Advantages</w:t>
      </w:r>
    </w:p>
    <w:p w14:paraId="471EC74D" w14:textId="77777777" w:rsidR="00F5301F" w:rsidRPr="00081DA8" w:rsidRDefault="00F5301F" w:rsidP="00F5301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Faster query execution </w:t>
      </w:r>
    </w:p>
    <w:p w14:paraId="02D0A90C" w14:textId="77777777" w:rsidR="00F5301F" w:rsidRPr="00081DA8" w:rsidRDefault="00F5301F" w:rsidP="00F5301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Better analytical performance </w:t>
      </w:r>
    </w:p>
    <w:p w14:paraId="19F1F433" w14:textId="77777777" w:rsidR="00F5301F" w:rsidRPr="00081DA8" w:rsidRDefault="00F5301F" w:rsidP="00F5301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Reduced redundancy </w:t>
      </w:r>
    </w:p>
    <w:p w14:paraId="7231FCE7" w14:textId="77777777" w:rsidR="00F5301F" w:rsidRPr="00081DA8" w:rsidRDefault="00F5301F" w:rsidP="00F5301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Easier dashboard integration </w:t>
      </w:r>
    </w:p>
    <w:p w14:paraId="02C0197E" w14:textId="5D4777BD" w:rsidR="00F5301F" w:rsidRPr="00081DA8" w:rsidRDefault="00F5301F" w:rsidP="00F5301F">
      <w:pPr>
        <w:spacing w:before="100" w:beforeAutospacing="1" w:after="100" w:afterAutospacing="1" w:line="240" w:lineRule="auto"/>
        <w:ind w:left="-709"/>
        <w:rPr>
          <w:rFonts w:ascii="Times New Roman" w:eastAsia="Times New Roman" w:hAnsi="Times New Roman" w:cs="Times New Roman"/>
          <w:kern w:val="0"/>
          <w:sz w:val="24"/>
          <w:szCs w:val="24"/>
          <w:lang w:eastAsia="en-IN"/>
          <w14:ligatures w14:val="none"/>
        </w:rPr>
      </w:pPr>
    </w:p>
    <w:p w14:paraId="1E9E95B9"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5.4 Analytics Layer</w:t>
      </w:r>
    </w:p>
    <w:p w14:paraId="44E28E5C"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The Analytics Layer generates insights from processed data using statistical and financial analysis techniques.</w:t>
      </w:r>
    </w:p>
    <w:p w14:paraId="427C3A16"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Python libraries such as Pandas, NumPy, Matplotlib, and Seaborn were used extensively.</w:t>
      </w:r>
    </w:p>
    <w:p w14:paraId="32CD2F97"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Exploratory Data Analysis</w:t>
      </w:r>
    </w:p>
    <w:p w14:paraId="04A78648"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Performed analyses including:</w:t>
      </w:r>
    </w:p>
    <w:p w14:paraId="29D72424" w14:textId="77777777" w:rsidR="00F5301F" w:rsidRPr="00081DA8" w:rsidRDefault="00F5301F" w:rsidP="00F5301F">
      <w:pPr>
        <w:numPr>
          <w:ilvl w:val="0"/>
          <w:numId w:val="41"/>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NAV trends </w:t>
      </w:r>
    </w:p>
    <w:p w14:paraId="3D924475" w14:textId="77777777" w:rsidR="00F5301F" w:rsidRPr="00081DA8" w:rsidRDefault="00F5301F" w:rsidP="00F5301F">
      <w:pPr>
        <w:numPr>
          <w:ilvl w:val="0"/>
          <w:numId w:val="41"/>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AUM growth </w:t>
      </w:r>
    </w:p>
    <w:p w14:paraId="2F590C01" w14:textId="77777777" w:rsidR="00F5301F" w:rsidRPr="00081DA8" w:rsidRDefault="00F5301F" w:rsidP="00F5301F">
      <w:pPr>
        <w:numPr>
          <w:ilvl w:val="0"/>
          <w:numId w:val="41"/>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SIP inflows </w:t>
      </w:r>
    </w:p>
    <w:p w14:paraId="062E517E" w14:textId="77777777" w:rsidR="00F5301F" w:rsidRPr="00081DA8" w:rsidRDefault="00F5301F" w:rsidP="00F5301F">
      <w:pPr>
        <w:numPr>
          <w:ilvl w:val="0"/>
          <w:numId w:val="41"/>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Investor demographics </w:t>
      </w:r>
    </w:p>
    <w:p w14:paraId="39F8FB0F" w14:textId="77777777" w:rsidR="00F5301F" w:rsidRPr="00081DA8" w:rsidRDefault="00F5301F" w:rsidP="00F5301F">
      <w:pPr>
        <w:numPr>
          <w:ilvl w:val="0"/>
          <w:numId w:val="41"/>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Geographic distribution </w:t>
      </w:r>
    </w:p>
    <w:p w14:paraId="1FC42F57" w14:textId="77777777" w:rsidR="00F5301F" w:rsidRPr="00081DA8" w:rsidRDefault="00F5301F" w:rsidP="00F5301F">
      <w:pPr>
        <w:numPr>
          <w:ilvl w:val="0"/>
          <w:numId w:val="41"/>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Correlation analysis </w:t>
      </w:r>
    </w:p>
    <w:p w14:paraId="136C0DA7" w14:textId="76900252" w:rsidR="00F5301F" w:rsidRPr="00081DA8" w:rsidRDefault="00F5301F" w:rsidP="00F5301F">
      <w:pPr>
        <w:numPr>
          <w:ilvl w:val="0"/>
          <w:numId w:val="41"/>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Sector allocation</w:t>
      </w:r>
    </w:p>
    <w:p w14:paraId="3883F51D"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lastRenderedPageBreak/>
        <w:t>Performance Analytics</w:t>
      </w:r>
    </w:p>
    <w:p w14:paraId="395F2A62"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Calculated:</w:t>
      </w:r>
    </w:p>
    <w:p w14:paraId="12E9CB12" w14:textId="77777777" w:rsidR="00F5301F" w:rsidRPr="00081DA8" w:rsidRDefault="00F5301F" w:rsidP="00F5301F">
      <w:pPr>
        <w:numPr>
          <w:ilvl w:val="0"/>
          <w:numId w:val="42"/>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CAGR </w:t>
      </w:r>
    </w:p>
    <w:p w14:paraId="2E20205F" w14:textId="77777777" w:rsidR="00F5301F" w:rsidRPr="00081DA8" w:rsidRDefault="00F5301F" w:rsidP="00F5301F">
      <w:pPr>
        <w:numPr>
          <w:ilvl w:val="0"/>
          <w:numId w:val="42"/>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Sharpe Ratio </w:t>
      </w:r>
    </w:p>
    <w:p w14:paraId="2186A425" w14:textId="77777777" w:rsidR="00F5301F" w:rsidRPr="00081DA8" w:rsidRDefault="00F5301F" w:rsidP="00F5301F">
      <w:pPr>
        <w:numPr>
          <w:ilvl w:val="0"/>
          <w:numId w:val="42"/>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Sortino Ratio </w:t>
      </w:r>
    </w:p>
    <w:p w14:paraId="4553EBCB" w14:textId="77777777" w:rsidR="00F5301F" w:rsidRPr="00081DA8" w:rsidRDefault="00F5301F" w:rsidP="00F5301F">
      <w:pPr>
        <w:numPr>
          <w:ilvl w:val="0"/>
          <w:numId w:val="42"/>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Alpha </w:t>
      </w:r>
    </w:p>
    <w:p w14:paraId="3F89A81B" w14:textId="77777777" w:rsidR="00F5301F" w:rsidRPr="00081DA8" w:rsidRDefault="00F5301F" w:rsidP="00F5301F">
      <w:pPr>
        <w:numPr>
          <w:ilvl w:val="0"/>
          <w:numId w:val="42"/>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Beta </w:t>
      </w:r>
    </w:p>
    <w:p w14:paraId="1F02FA17" w14:textId="77777777" w:rsidR="00F5301F" w:rsidRPr="00081DA8" w:rsidRDefault="00F5301F" w:rsidP="00F5301F">
      <w:pPr>
        <w:numPr>
          <w:ilvl w:val="0"/>
          <w:numId w:val="42"/>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Maximum Drawdown </w:t>
      </w:r>
    </w:p>
    <w:p w14:paraId="5040F582" w14:textId="77777777" w:rsidR="00F5301F" w:rsidRPr="00081DA8" w:rsidRDefault="00F5301F" w:rsidP="00F5301F">
      <w:pPr>
        <w:numPr>
          <w:ilvl w:val="0"/>
          <w:numId w:val="42"/>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Fund Scorecard </w:t>
      </w:r>
    </w:p>
    <w:p w14:paraId="67175C0F"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Advanced Analytics</w:t>
      </w:r>
    </w:p>
    <w:p w14:paraId="06339181"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Implemented:</w:t>
      </w:r>
    </w:p>
    <w:p w14:paraId="0361C47B" w14:textId="77777777" w:rsidR="00F5301F" w:rsidRPr="00081DA8" w:rsidRDefault="00F5301F" w:rsidP="00F5301F">
      <w:pPr>
        <w:numPr>
          <w:ilvl w:val="0"/>
          <w:numId w:val="43"/>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Value at Risk (</w:t>
      </w:r>
      <w:proofErr w:type="spellStart"/>
      <w:r w:rsidRPr="00081DA8">
        <w:rPr>
          <w:rFonts w:ascii="Times New Roman" w:eastAsia="Times New Roman" w:hAnsi="Times New Roman" w:cs="Times New Roman"/>
          <w:kern w:val="0"/>
          <w:sz w:val="24"/>
          <w:szCs w:val="24"/>
          <w:lang w:eastAsia="en-IN"/>
          <w14:ligatures w14:val="none"/>
        </w:rPr>
        <w:t>VaR</w:t>
      </w:r>
      <w:proofErr w:type="spellEnd"/>
      <w:r w:rsidRPr="00081DA8">
        <w:rPr>
          <w:rFonts w:ascii="Times New Roman" w:eastAsia="Times New Roman" w:hAnsi="Times New Roman" w:cs="Times New Roman"/>
          <w:kern w:val="0"/>
          <w:sz w:val="24"/>
          <w:szCs w:val="24"/>
          <w:lang w:eastAsia="en-IN"/>
          <w14:ligatures w14:val="none"/>
        </w:rPr>
        <w:t xml:space="preserve">) </w:t>
      </w:r>
    </w:p>
    <w:p w14:paraId="58BB4227" w14:textId="77777777" w:rsidR="00F5301F" w:rsidRPr="00081DA8" w:rsidRDefault="00F5301F" w:rsidP="00F5301F">
      <w:pPr>
        <w:numPr>
          <w:ilvl w:val="0"/>
          <w:numId w:val="43"/>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Conditional </w:t>
      </w:r>
      <w:proofErr w:type="spellStart"/>
      <w:r w:rsidRPr="00081DA8">
        <w:rPr>
          <w:rFonts w:ascii="Times New Roman" w:eastAsia="Times New Roman" w:hAnsi="Times New Roman" w:cs="Times New Roman"/>
          <w:kern w:val="0"/>
          <w:sz w:val="24"/>
          <w:szCs w:val="24"/>
          <w:lang w:eastAsia="en-IN"/>
          <w14:ligatures w14:val="none"/>
        </w:rPr>
        <w:t>VaR</w:t>
      </w:r>
      <w:proofErr w:type="spellEnd"/>
      <w:r w:rsidRPr="00081DA8">
        <w:rPr>
          <w:rFonts w:ascii="Times New Roman" w:eastAsia="Times New Roman" w:hAnsi="Times New Roman" w:cs="Times New Roman"/>
          <w:kern w:val="0"/>
          <w:sz w:val="24"/>
          <w:szCs w:val="24"/>
          <w:lang w:eastAsia="en-IN"/>
          <w14:ligatures w14:val="none"/>
        </w:rPr>
        <w:t xml:space="preserve"> (CVaR) </w:t>
      </w:r>
    </w:p>
    <w:p w14:paraId="22E5B719" w14:textId="77777777" w:rsidR="00F5301F" w:rsidRPr="00081DA8" w:rsidRDefault="00F5301F" w:rsidP="00F5301F">
      <w:pPr>
        <w:numPr>
          <w:ilvl w:val="0"/>
          <w:numId w:val="43"/>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Rolling Sharpe Ratio </w:t>
      </w:r>
    </w:p>
    <w:p w14:paraId="61AE0742" w14:textId="77777777" w:rsidR="00F5301F" w:rsidRPr="00081DA8" w:rsidRDefault="00F5301F" w:rsidP="00F5301F">
      <w:pPr>
        <w:numPr>
          <w:ilvl w:val="0"/>
          <w:numId w:val="43"/>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Investor Cohort Analysis </w:t>
      </w:r>
    </w:p>
    <w:p w14:paraId="6C594C43" w14:textId="77777777" w:rsidR="00F5301F" w:rsidRPr="00081DA8" w:rsidRDefault="00F5301F" w:rsidP="00F5301F">
      <w:pPr>
        <w:numPr>
          <w:ilvl w:val="0"/>
          <w:numId w:val="43"/>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SIP Continuity Analysis </w:t>
      </w:r>
    </w:p>
    <w:p w14:paraId="38CF85A6" w14:textId="77777777" w:rsidR="00F5301F" w:rsidRPr="00081DA8" w:rsidRDefault="00F5301F" w:rsidP="00F5301F">
      <w:pPr>
        <w:numPr>
          <w:ilvl w:val="0"/>
          <w:numId w:val="43"/>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Sector HHI Analysis </w:t>
      </w:r>
    </w:p>
    <w:p w14:paraId="0C470CF2" w14:textId="77777777" w:rsidR="00F5301F" w:rsidRPr="00081DA8" w:rsidRDefault="00F5301F" w:rsidP="00F5301F">
      <w:pPr>
        <w:numPr>
          <w:ilvl w:val="0"/>
          <w:numId w:val="43"/>
        </w:num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Fund Recommendation Engine</w:t>
      </w:r>
    </w:p>
    <w:p w14:paraId="31ECCC51"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5.5 Visualization Layer</w:t>
      </w:r>
    </w:p>
    <w:p w14:paraId="6467155E"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The Visualization Layer transforms analytical results into interactive business dashboards.</w:t>
      </w:r>
    </w:p>
    <w:p w14:paraId="61AB9E19"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Microsoft Power BI was used to develop professional dashboards that allow users to explore mutual fund performance and investor trends.</w:t>
      </w:r>
    </w:p>
    <w:p w14:paraId="0FDD14F4"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Dashboard Pages</w:t>
      </w:r>
    </w:p>
    <w:p w14:paraId="2F798F63"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Page 1: Industry Overview</w:t>
      </w:r>
    </w:p>
    <w:p w14:paraId="657E8C06" w14:textId="77777777" w:rsidR="00F5301F" w:rsidRPr="00081DA8" w:rsidRDefault="00F5301F" w:rsidP="00F5301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Total AUM </w:t>
      </w:r>
    </w:p>
    <w:p w14:paraId="42CEB1D3" w14:textId="77777777" w:rsidR="00F5301F" w:rsidRPr="00081DA8" w:rsidRDefault="00F5301F" w:rsidP="00F5301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Total SIP Inflows </w:t>
      </w:r>
    </w:p>
    <w:p w14:paraId="0E88B7DC" w14:textId="77777777" w:rsidR="00F5301F" w:rsidRPr="00081DA8" w:rsidRDefault="00F5301F" w:rsidP="00F5301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Total Folios </w:t>
      </w:r>
    </w:p>
    <w:p w14:paraId="2E021BFC" w14:textId="77777777" w:rsidR="00F5301F" w:rsidRPr="00081DA8" w:rsidRDefault="00F5301F" w:rsidP="00F5301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Number of Schemes </w:t>
      </w:r>
    </w:p>
    <w:p w14:paraId="21F85AB4" w14:textId="77777777" w:rsidR="00F5301F" w:rsidRPr="00081DA8" w:rsidRDefault="00F5301F" w:rsidP="00F5301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Industry Growth Trends </w:t>
      </w:r>
    </w:p>
    <w:p w14:paraId="4FBC8228"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Page 2: Fund Performance</w:t>
      </w:r>
    </w:p>
    <w:p w14:paraId="0DDA1F69" w14:textId="77777777" w:rsidR="00F5301F" w:rsidRPr="00081DA8" w:rsidRDefault="00F5301F" w:rsidP="00F5301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Risk vs Return Analysis </w:t>
      </w:r>
    </w:p>
    <w:p w14:paraId="03F3C1AF" w14:textId="77777777" w:rsidR="00F5301F" w:rsidRPr="00081DA8" w:rsidRDefault="00F5301F" w:rsidP="00F5301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Fund Scorecards </w:t>
      </w:r>
    </w:p>
    <w:p w14:paraId="395A1571" w14:textId="77777777" w:rsidR="00F5301F" w:rsidRPr="00081DA8" w:rsidRDefault="00F5301F" w:rsidP="00F5301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Benchmark Comparison </w:t>
      </w:r>
    </w:p>
    <w:p w14:paraId="4FF552BC" w14:textId="77777777" w:rsidR="00F5301F" w:rsidRPr="00081DA8" w:rsidRDefault="00F5301F" w:rsidP="00F5301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Performance Rankings </w:t>
      </w:r>
    </w:p>
    <w:p w14:paraId="1173E977"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Page 3: Investor Analytics</w:t>
      </w:r>
    </w:p>
    <w:p w14:paraId="26D034AD" w14:textId="77777777" w:rsidR="00F5301F" w:rsidRPr="00081DA8" w:rsidRDefault="00F5301F" w:rsidP="00F5301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State-wise Investments </w:t>
      </w:r>
    </w:p>
    <w:p w14:paraId="1C819E67" w14:textId="77777777" w:rsidR="00F5301F" w:rsidRPr="00081DA8" w:rsidRDefault="00F5301F" w:rsidP="00F5301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Age Group Analysis </w:t>
      </w:r>
    </w:p>
    <w:p w14:paraId="33A688D2" w14:textId="77777777" w:rsidR="00F5301F" w:rsidRPr="00081DA8" w:rsidRDefault="00F5301F" w:rsidP="00F5301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Gender Distribution </w:t>
      </w:r>
    </w:p>
    <w:p w14:paraId="16DBAAFF" w14:textId="77777777" w:rsidR="00F5301F" w:rsidRPr="00081DA8" w:rsidRDefault="00F5301F" w:rsidP="00F5301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lastRenderedPageBreak/>
        <w:t>Transaction Analysis</w:t>
      </w:r>
    </w:p>
    <w:p w14:paraId="7B2D4851"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p>
    <w:p w14:paraId="3A405294" w14:textId="38B46256"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Page 4: SIP &amp; Market Trends</w:t>
      </w:r>
    </w:p>
    <w:p w14:paraId="50ACC3E4" w14:textId="77777777" w:rsidR="00F5301F" w:rsidRPr="00081DA8" w:rsidRDefault="00F5301F" w:rsidP="00F5301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SIP Growth Trends </w:t>
      </w:r>
    </w:p>
    <w:p w14:paraId="0EE3F0A6" w14:textId="77777777" w:rsidR="00F5301F" w:rsidRPr="00081DA8" w:rsidRDefault="00F5301F" w:rsidP="00F5301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Category Inflows </w:t>
      </w:r>
    </w:p>
    <w:p w14:paraId="5993DC95" w14:textId="77777777" w:rsidR="00F5301F" w:rsidRPr="00081DA8" w:rsidRDefault="00F5301F" w:rsidP="00F5301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Market Benchmark Trends </w:t>
      </w:r>
    </w:p>
    <w:p w14:paraId="18821686" w14:textId="77777777" w:rsidR="00F5301F" w:rsidRPr="00081DA8" w:rsidRDefault="00F5301F" w:rsidP="00F5301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Investor Participation Metrics </w:t>
      </w:r>
    </w:p>
    <w:p w14:paraId="51A6D6B7" w14:textId="77777777"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b/>
          <w:bCs/>
          <w:kern w:val="0"/>
          <w:sz w:val="24"/>
          <w:szCs w:val="24"/>
          <w:lang w:eastAsia="en-IN"/>
          <w14:ligatures w14:val="none"/>
        </w:rPr>
      </w:pPr>
      <w:r w:rsidRPr="00081DA8">
        <w:rPr>
          <w:rFonts w:ascii="Times New Roman" w:eastAsia="Times New Roman" w:hAnsi="Times New Roman" w:cs="Times New Roman"/>
          <w:b/>
          <w:bCs/>
          <w:kern w:val="0"/>
          <w:sz w:val="24"/>
          <w:szCs w:val="24"/>
          <w:lang w:eastAsia="en-IN"/>
          <w14:ligatures w14:val="none"/>
        </w:rPr>
        <w:t>Benefits</w:t>
      </w:r>
    </w:p>
    <w:p w14:paraId="088801A0" w14:textId="77777777" w:rsidR="00F5301F" w:rsidRPr="00081DA8" w:rsidRDefault="00F5301F" w:rsidP="00F5301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Interactive analysis </w:t>
      </w:r>
    </w:p>
    <w:p w14:paraId="64B3141D" w14:textId="77777777" w:rsidR="00F5301F" w:rsidRPr="00081DA8" w:rsidRDefault="00F5301F" w:rsidP="00F5301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Real-time filtering </w:t>
      </w:r>
    </w:p>
    <w:p w14:paraId="45179731" w14:textId="77777777" w:rsidR="00F5301F" w:rsidRPr="00081DA8" w:rsidRDefault="00F5301F" w:rsidP="00F5301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 xml:space="preserve">Business-friendly reporting </w:t>
      </w:r>
    </w:p>
    <w:p w14:paraId="351019E7" w14:textId="77777777" w:rsidR="00F5301F" w:rsidRPr="00081DA8" w:rsidRDefault="00F5301F" w:rsidP="00F5301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Enhanced decision making</w:t>
      </w:r>
    </w:p>
    <w:p w14:paraId="655F5A5D" w14:textId="3700280B"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kern w:val="0"/>
          <w:sz w:val="24"/>
          <w:szCs w:val="24"/>
          <w:lang w:eastAsia="en-IN"/>
          <w14:ligatures w14:val="none"/>
        </w:rPr>
        <w:t>Overall Architecture Flow</w:t>
      </w:r>
    </w:p>
    <w:p w14:paraId="586D4C6F" w14:textId="2C0627ED" w:rsidR="00F5301F" w:rsidRPr="00081DA8" w:rsidRDefault="00F5301F" w:rsidP="00F5301F">
      <w:pPr>
        <w:spacing w:before="100" w:beforeAutospacing="1" w:after="100" w:afterAutospacing="1" w:line="240" w:lineRule="auto"/>
        <w:ind w:left="-851"/>
        <w:rPr>
          <w:rFonts w:ascii="Times New Roman" w:eastAsia="Times New Roman" w:hAnsi="Times New Roman" w:cs="Times New Roman"/>
          <w:kern w:val="0"/>
          <w:sz w:val="24"/>
          <w:szCs w:val="24"/>
          <w:lang w:eastAsia="en-IN"/>
          <w14:ligatures w14:val="none"/>
        </w:rPr>
      </w:pPr>
      <w:r w:rsidRPr="00081DA8">
        <w:rPr>
          <w:rFonts w:ascii="Times New Roman" w:eastAsia="Times New Roman" w:hAnsi="Times New Roman" w:cs="Times New Roman"/>
          <w:noProof/>
          <w:kern w:val="0"/>
          <w:sz w:val="24"/>
          <w:szCs w:val="24"/>
          <w:lang w:eastAsia="en-IN"/>
        </w:rPr>
        <w:drawing>
          <wp:inline distT="0" distB="0" distL="0" distR="0" wp14:anchorId="033679F4" wp14:editId="16977BE4">
            <wp:extent cx="5295900" cy="5570220"/>
            <wp:effectExtent l="0" t="0" r="0" b="11430"/>
            <wp:docPr id="207464940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5A5698A" w14:textId="77777777" w:rsidR="00CA37AC" w:rsidRPr="00081DA8" w:rsidRDefault="00CA37AC" w:rsidP="00B954C1">
      <w:pPr>
        <w:ind w:right="-1135"/>
        <w:rPr>
          <w:rFonts w:ascii="Times New Roman" w:hAnsi="Times New Roman" w:cs="Times New Roman"/>
          <w:sz w:val="24"/>
          <w:szCs w:val="24"/>
        </w:rPr>
      </w:pPr>
    </w:p>
    <w:p w14:paraId="7733C839" w14:textId="77777777" w:rsidR="00B545A5" w:rsidRPr="00081DA8" w:rsidRDefault="00B545A5" w:rsidP="00B545A5">
      <w:pPr>
        <w:ind w:left="-1134" w:right="-1135"/>
        <w:rPr>
          <w:rFonts w:ascii="Times New Roman" w:hAnsi="Times New Roman" w:cs="Times New Roman"/>
          <w:sz w:val="24"/>
          <w:szCs w:val="24"/>
        </w:rPr>
      </w:pPr>
    </w:p>
    <w:p w14:paraId="2C41084E" w14:textId="124B8B82"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6. ETL Pipeline Design</w:t>
      </w:r>
    </w:p>
    <w:p w14:paraId="55E86908"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The ETL process consists of:</w:t>
      </w:r>
    </w:p>
    <w:p w14:paraId="501249CC"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Extraction</w:t>
      </w:r>
    </w:p>
    <w:p w14:paraId="68A5F48B"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CSV files loaded using Pandas.</w:t>
      </w:r>
    </w:p>
    <w:p w14:paraId="41A365BE"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Transformation</w:t>
      </w:r>
    </w:p>
    <w:p w14:paraId="3482FD6B"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Operations performed:</w:t>
      </w:r>
    </w:p>
    <w:p w14:paraId="2040D215" w14:textId="77777777" w:rsidR="00CB5DE6" w:rsidRPr="00081DA8" w:rsidRDefault="00CB5DE6" w:rsidP="00B545A5">
      <w:pPr>
        <w:numPr>
          <w:ilvl w:val="0"/>
          <w:numId w:val="7"/>
        </w:numPr>
        <w:ind w:left="-1134" w:right="-1135"/>
        <w:rPr>
          <w:rFonts w:ascii="Times New Roman" w:hAnsi="Times New Roman" w:cs="Times New Roman"/>
          <w:sz w:val="24"/>
          <w:szCs w:val="24"/>
        </w:rPr>
      </w:pPr>
      <w:r w:rsidRPr="00081DA8">
        <w:rPr>
          <w:rFonts w:ascii="Times New Roman" w:hAnsi="Times New Roman" w:cs="Times New Roman"/>
          <w:sz w:val="24"/>
          <w:szCs w:val="24"/>
        </w:rPr>
        <w:t>Missing value handling</w:t>
      </w:r>
    </w:p>
    <w:p w14:paraId="71C82BCB" w14:textId="77777777" w:rsidR="00CB5DE6" w:rsidRPr="00081DA8" w:rsidRDefault="00CB5DE6" w:rsidP="00B545A5">
      <w:pPr>
        <w:numPr>
          <w:ilvl w:val="0"/>
          <w:numId w:val="7"/>
        </w:numPr>
        <w:ind w:left="-1134" w:right="-1135"/>
        <w:rPr>
          <w:rFonts w:ascii="Times New Roman" w:hAnsi="Times New Roman" w:cs="Times New Roman"/>
          <w:sz w:val="24"/>
          <w:szCs w:val="24"/>
        </w:rPr>
      </w:pPr>
      <w:r w:rsidRPr="00081DA8">
        <w:rPr>
          <w:rFonts w:ascii="Times New Roman" w:hAnsi="Times New Roman" w:cs="Times New Roman"/>
          <w:sz w:val="24"/>
          <w:szCs w:val="24"/>
        </w:rPr>
        <w:t>Duplicate removal</w:t>
      </w:r>
    </w:p>
    <w:p w14:paraId="2745057B" w14:textId="77777777" w:rsidR="00CB5DE6" w:rsidRPr="00081DA8" w:rsidRDefault="00CB5DE6" w:rsidP="00B545A5">
      <w:pPr>
        <w:numPr>
          <w:ilvl w:val="0"/>
          <w:numId w:val="7"/>
        </w:numPr>
        <w:ind w:left="-1134" w:right="-1135"/>
        <w:rPr>
          <w:rFonts w:ascii="Times New Roman" w:hAnsi="Times New Roman" w:cs="Times New Roman"/>
          <w:sz w:val="24"/>
          <w:szCs w:val="24"/>
        </w:rPr>
      </w:pPr>
      <w:r w:rsidRPr="00081DA8">
        <w:rPr>
          <w:rFonts w:ascii="Times New Roman" w:hAnsi="Times New Roman" w:cs="Times New Roman"/>
          <w:sz w:val="24"/>
          <w:szCs w:val="24"/>
        </w:rPr>
        <w:t>Data type standardization</w:t>
      </w:r>
    </w:p>
    <w:p w14:paraId="1DF0078B" w14:textId="77777777" w:rsidR="00CB5DE6" w:rsidRPr="00081DA8" w:rsidRDefault="00CB5DE6" w:rsidP="00B545A5">
      <w:pPr>
        <w:numPr>
          <w:ilvl w:val="0"/>
          <w:numId w:val="7"/>
        </w:numPr>
        <w:ind w:left="-1134" w:right="-1135"/>
        <w:rPr>
          <w:rFonts w:ascii="Times New Roman" w:hAnsi="Times New Roman" w:cs="Times New Roman"/>
          <w:sz w:val="24"/>
          <w:szCs w:val="24"/>
        </w:rPr>
      </w:pPr>
      <w:r w:rsidRPr="00081DA8">
        <w:rPr>
          <w:rFonts w:ascii="Times New Roman" w:hAnsi="Times New Roman" w:cs="Times New Roman"/>
          <w:sz w:val="24"/>
          <w:szCs w:val="24"/>
        </w:rPr>
        <w:t>Date conversion</w:t>
      </w:r>
    </w:p>
    <w:p w14:paraId="1C5E1A64" w14:textId="77777777" w:rsidR="00CB5DE6" w:rsidRPr="00081DA8" w:rsidRDefault="00CB5DE6" w:rsidP="00B545A5">
      <w:pPr>
        <w:numPr>
          <w:ilvl w:val="0"/>
          <w:numId w:val="7"/>
        </w:numPr>
        <w:ind w:left="-1134" w:right="-1135"/>
        <w:rPr>
          <w:rFonts w:ascii="Times New Roman" w:hAnsi="Times New Roman" w:cs="Times New Roman"/>
          <w:sz w:val="24"/>
          <w:szCs w:val="24"/>
        </w:rPr>
      </w:pPr>
      <w:r w:rsidRPr="00081DA8">
        <w:rPr>
          <w:rFonts w:ascii="Times New Roman" w:hAnsi="Times New Roman" w:cs="Times New Roman"/>
          <w:sz w:val="24"/>
          <w:szCs w:val="24"/>
        </w:rPr>
        <w:t>Validation checks</w:t>
      </w:r>
    </w:p>
    <w:p w14:paraId="61273F53"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Loading</w:t>
      </w:r>
    </w:p>
    <w:p w14:paraId="39B53A8E"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Cleaned data loaded into SQLite database.</w:t>
      </w:r>
    </w:p>
    <w:p w14:paraId="78942689"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Benefits:</w:t>
      </w:r>
    </w:p>
    <w:p w14:paraId="66974483" w14:textId="77777777" w:rsidR="00CB5DE6" w:rsidRPr="00081DA8" w:rsidRDefault="00CB5DE6" w:rsidP="00B545A5">
      <w:pPr>
        <w:numPr>
          <w:ilvl w:val="0"/>
          <w:numId w:val="8"/>
        </w:numPr>
        <w:ind w:left="-1134" w:right="-1135"/>
        <w:rPr>
          <w:rFonts w:ascii="Times New Roman" w:hAnsi="Times New Roman" w:cs="Times New Roman"/>
          <w:sz w:val="24"/>
          <w:szCs w:val="24"/>
        </w:rPr>
      </w:pPr>
      <w:r w:rsidRPr="00081DA8">
        <w:rPr>
          <w:rFonts w:ascii="Times New Roman" w:hAnsi="Times New Roman" w:cs="Times New Roman"/>
          <w:sz w:val="24"/>
          <w:szCs w:val="24"/>
        </w:rPr>
        <w:t>Faster querying</w:t>
      </w:r>
    </w:p>
    <w:p w14:paraId="542C4169" w14:textId="77777777" w:rsidR="00CB5DE6" w:rsidRPr="00081DA8" w:rsidRDefault="00CB5DE6" w:rsidP="00B545A5">
      <w:pPr>
        <w:numPr>
          <w:ilvl w:val="0"/>
          <w:numId w:val="8"/>
        </w:numPr>
        <w:ind w:left="-1134" w:right="-1135"/>
        <w:rPr>
          <w:rFonts w:ascii="Times New Roman" w:hAnsi="Times New Roman" w:cs="Times New Roman"/>
          <w:sz w:val="24"/>
          <w:szCs w:val="24"/>
        </w:rPr>
      </w:pPr>
      <w:r w:rsidRPr="00081DA8">
        <w:rPr>
          <w:rFonts w:ascii="Times New Roman" w:hAnsi="Times New Roman" w:cs="Times New Roman"/>
          <w:sz w:val="24"/>
          <w:szCs w:val="24"/>
        </w:rPr>
        <w:t>Structured storage</w:t>
      </w:r>
    </w:p>
    <w:p w14:paraId="25D2BA9C" w14:textId="77777777" w:rsidR="00B954C1" w:rsidRPr="00081DA8" w:rsidRDefault="00CB5DE6" w:rsidP="00B954C1">
      <w:pPr>
        <w:numPr>
          <w:ilvl w:val="0"/>
          <w:numId w:val="8"/>
        </w:numPr>
        <w:ind w:left="-1134" w:right="-1135"/>
        <w:rPr>
          <w:rFonts w:ascii="Times New Roman" w:hAnsi="Times New Roman" w:cs="Times New Roman"/>
          <w:sz w:val="24"/>
          <w:szCs w:val="24"/>
        </w:rPr>
      </w:pPr>
      <w:r w:rsidRPr="00081DA8">
        <w:rPr>
          <w:rFonts w:ascii="Times New Roman" w:hAnsi="Times New Roman" w:cs="Times New Roman"/>
          <w:sz w:val="24"/>
          <w:szCs w:val="24"/>
        </w:rPr>
        <w:t>Improved scalability</w:t>
      </w:r>
    </w:p>
    <w:p w14:paraId="574D4969" w14:textId="7146024A" w:rsidR="00CB5DE6" w:rsidRPr="00081DA8" w:rsidRDefault="00CB5DE6" w:rsidP="00B954C1">
      <w:pPr>
        <w:ind w:left="-1134" w:right="-1135"/>
        <w:rPr>
          <w:rFonts w:ascii="Times New Roman" w:hAnsi="Times New Roman" w:cs="Times New Roman"/>
          <w:sz w:val="24"/>
          <w:szCs w:val="24"/>
        </w:rPr>
      </w:pPr>
      <w:r w:rsidRPr="00081DA8">
        <w:rPr>
          <w:rFonts w:ascii="Times New Roman" w:hAnsi="Times New Roman" w:cs="Times New Roman"/>
          <w:b/>
          <w:bCs/>
          <w:sz w:val="24"/>
          <w:szCs w:val="24"/>
        </w:rPr>
        <w:t>7. Database Design</w:t>
      </w:r>
    </w:p>
    <w:p w14:paraId="4B063210"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A star schema architecture was implemented.</w:t>
      </w:r>
    </w:p>
    <w:p w14:paraId="47BB5F63"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Dimension Tables</w:t>
      </w:r>
    </w:p>
    <w:p w14:paraId="7A472F0E" w14:textId="77777777" w:rsidR="00CB5DE6" w:rsidRPr="00081DA8" w:rsidRDefault="00CB5DE6" w:rsidP="00B545A5">
      <w:pPr>
        <w:ind w:left="-1134" w:right="-1135"/>
        <w:rPr>
          <w:rFonts w:ascii="Times New Roman" w:hAnsi="Times New Roman" w:cs="Times New Roman"/>
          <w:b/>
          <w:bCs/>
          <w:sz w:val="24"/>
          <w:szCs w:val="24"/>
        </w:rPr>
      </w:pPr>
      <w:proofErr w:type="spellStart"/>
      <w:r w:rsidRPr="00081DA8">
        <w:rPr>
          <w:rFonts w:ascii="Times New Roman" w:hAnsi="Times New Roman" w:cs="Times New Roman"/>
          <w:b/>
          <w:bCs/>
          <w:sz w:val="24"/>
          <w:szCs w:val="24"/>
        </w:rPr>
        <w:t>dim_fund</w:t>
      </w:r>
      <w:proofErr w:type="spellEnd"/>
    </w:p>
    <w:p w14:paraId="17E520FA"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Stores fund metadata.</w:t>
      </w:r>
    </w:p>
    <w:p w14:paraId="4C2ED815"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Fact Tables</w:t>
      </w:r>
    </w:p>
    <w:p w14:paraId="3C247F7C" w14:textId="77777777" w:rsidR="00CB5DE6" w:rsidRPr="00081DA8" w:rsidRDefault="00CB5DE6" w:rsidP="00B545A5">
      <w:pPr>
        <w:ind w:left="-1134" w:right="-1135"/>
        <w:rPr>
          <w:rFonts w:ascii="Times New Roman" w:hAnsi="Times New Roman" w:cs="Times New Roman"/>
          <w:b/>
          <w:bCs/>
          <w:sz w:val="24"/>
          <w:szCs w:val="24"/>
        </w:rPr>
      </w:pPr>
      <w:proofErr w:type="spellStart"/>
      <w:r w:rsidRPr="00081DA8">
        <w:rPr>
          <w:rFonts w:ascii="Times New Roman" w:hAnsi="Times New Roman" w:cs="Times New Roman"/>
          <w:b/>
          <w:bCs/>
          <w:sz w:val="24"/>
          <w:szCs w:val="24"/>
        </w:rPr>
        <w:t>fact_nav</w:t>
      </w:r>
      <w:proofErr w:type="spellEnd"/>
    </w:p>
    <w:p w14:paraId="5F3B9A6D"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Daily NAV records.</w:t>
      </w:r>
    </w:p>
    <w:p w14:paraId="0CA03466" w14:textId="77777777" w:rsidR="00CB5DE6" w:rsidRPr="00081DA8" w:rsidRDefault="00CB5DE6" w:rsidP="00B545A5">
      <w:pPr>
        <w:ind w:left="-1134" w:right="-1135"/>
        <w:rPr>
          <w:rFonts w:ascii="Times New Roman" w:hAnsi="Times New Roman" w:cs="Times New Roman"/>
          <w:b/>
          <w:bCs/>
          <w:sz w:val="24"/>
          <w:szCs w:val="24"/>
        </w:rPr>
      </w:pPr>
      <w:proofErr w:type="spellStart"/>
      <w:r w:rsidRPr="00081DA8">
        <w:rPr>
          <w:rFonts w:ascii="Times New Roman" w:hAnsi="Times New Roman" w:cs="Times New Roman"/>
          <w:b/>
          <w:bCs/>
          <w:sz w:val="24"/>
          <w:szCs w:val="24"/>
        </w:rPr>
        <w:t>fact_transactions</w:t>
      </w:r>
      <w:proofErr w:type="spellEnd"/>
    </w:p>
    <w:p w14:paraId="7906D6A3"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Investor transaction data.</w:t>
      </w:r>
    </w:p>
    <w:p w14:paraId="16652427" w14:textId="77777777" w:rsidR="00CB5DE6" w:rsidRPr="00081DA8" w:rsidRDefault="00CB5DE6" w:rsidP="00B545A5">
      <w:pPr>
        <w:ind w:left="-1134" w:right="-1135"/>
        <w:rPr>
          <w:rFonts w:ascii="Times New Roman" w:hAnsi="Times New Roman" w:cs="Times New Roman"/>
          <w:b/>
          <w:bCs/>
          <w:sz w:val="24"/>
          <w:szCs w:val="24"/>
        </w:rPr>
      </w:pPr>
      <w:proofErr w:type="spellStart"/>
      <w:r w:rsidRPr="00081DA8">
        <w:rPr>
          <w:rFonts w:ascii="Times New Roman" w:hAnsi="Times New Roman" w:cs="Times New Roman"/>
          <w:b/>
          <w:bCs/>
          <w:sz w:val="24"/>
          <w:szCs w:val="24"/>
        </w:rPr>
        <w:t>fact_performance</w:t>
      </w:r>
      <w:proofErr w:type="spellEnd"/>
    </w:p>
    <w:p w14:paraId="4128A63D"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Performance metrics.</w:t>
      </w:r>
    </w:p>
    <w:p w14:paraId="4F7E433B" w14:textId="77777777" w:rsidR="00CB5DE6" w:rsidRPr="00081DA8" w:rsidRDefault="00CB5DE6" w:rsidP="00B545A5">
      <w:pPr>
        <w:ind w:left="-1134" w:right="-1135"/>
        <w:rPr>
          <w:rFonts w:ascii="Times New Roman" w:hAnsi="Times New Roman" w:cs="Times New Roman"/>
          <w:b/>
          <w:bCs/>
          <w:sz w:val="24"/>
          <w:szCs w:val="24"/>
        </w:rPr>
      </w:pPr>
      <w:proofErr w:type="spellStart"/>
      <w:r w:rsidRPr="00081DA8">
        <w:rPr>
          <w:rFonts w:ascii="Times New Roman" w:hAnsi="Times New Roman" w:cs="Times New Roman"/>
          <w:b/>
          <w:bCs/>
          <w:sz w:val="24"/>
          <w:szCs w:val="24"/>
        </w:rPr>
        <w:t>fact_aum</w:t>
      </w:r>
      <w:proofErr w:type="spellEnd"/>
    </w:p>
    <w:p w14:paraId="39E61CCE"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Assets Under Management data.</w:t>
      </w:r>
    </w:p>
    <w:p w14:paraId="4BEBD3AA"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Advantages:</w:t>
      </w:r>
    </w:p>
    <w:p w14:paraId="31240FE1" w14:textId="77777777" w:rsidR="00CB5DE6" w:rsidRPr="00081DA8" w:rsidRDefault="00CB5DE6" w:rsidP="00B545A5">
      <w:pPr>
        <w:numPr>
          <w:ilvl w:val="0"/>
          <w:numId w:val="9"/>
        </w:numPr>
        <w:ind w:left="-1134" w:right="-1135"/>
        <w:rPr>
          <w:rFonts w:ascii="Times New Roman" w:hAnsi="Times New Roman" w:cs="Times New Roman"/>
          <w:sz w:val="24"/>
          <w:szCs w:val="24"/>
        </w:rPr>
      </w:pPr>
      <w:r w:rsidRPr="00081DA8">
        <w:rPr>
          <w:rFonts w:ascii="Times New Roman" w:hAnsi="Times New Roman" w:cs="Times New Roman"/>
          <w:sz w:val="24"/>
          <w:szCs w:val="24"/>
        </w:rPr>
        <w:lastRenderedPageBreak/>
        <w:t>Efficient querying</w:t>
      </w:r>
    </w:p>
    <w:p w14:paraId="4F81EC86" w14:textId="77777777" w:rsidR="00CB5DE6" w:rsidRPr="00081DA8" w:rsidRDefault="00CB5DE6" w:rsidP="00B545A5">
      <w:pPr>
        <w:numPr>
          <w:ilvl w:val="0"/>
          <w:numId w:val="9"/>
        </w:numPr>
        <w:ind w:left="-1134" w:right="-1135"/>
        <w:rPr>
          <w:rFonts w:ascii="Times New Roman" w:hAnsi="Times New Roman" w:cs="Times New Roman"/>
          <w:sz w:val="24"/>
          <w:szCs w:val="24"/>
        </w:rPr>
      </w:pPr>
      <w:r w:rsidRPr="00081DA8">
        <w:rPr>
          <w:rFonts w:ascii="Times New Roman" w:hAnsi="Times New Roman" w:cs="Times New Roman"/>
          <w:sz w:val="24"/>
          <w:szCs w:val="24"/>
        </w:rPr>
        <w:t>Analytical flexibility</w:t>
      </w:r>
    </w:p>
    <w:p w14:paraId="465BBCF3" w14:textId="77777777" w:rsidR="00CB5DE6" w:rsidRPr="00081DA8" w:rsidRDefault="00CB5DE6" w:rsidP="00B545A5">
      <w:pPr>
        <w:numPr>
          <w:ilvl w:val="0"/>
          <w:numId w:val="9"/>
        </w:numPr>
        <w:ind w:left="-1134" w:right="-1135"/>
        <w:rPr>
          <w:rFonts w:ascii="Times New Roman" w:hAnsi="Times New Roman" w:cs="Times New Roman"/>
          <w:sz w:val="24"/>
          <w:szCs w:val="24"/>
        </w:rPr>
      </w:pPr>
      <w:r w:rsidRPr="00081DA8">
        <w:rPr>
          <w:rFonts w:ascii="Times New Roman" w:hAnsi="Times New Roman" w:cs="Times New Roman"/>
          <w:sz w:val="24"/>
          <w:szCs w:val="24"/>
        </w:rPr>
        <w:t>Improved maintainability</w:t>
      </w:r>
    </w:p>
    <w:p w14:paraId="486CA22D" w14:textId="67E8409D" w:rsidR="00CB5DE6" w:rsidRPr="00081DA8" w:rsidRDefault="00CB5DE6" w:rsidP="00B545A5">
      <w:pPr>
        <w:ind w:left="-1134" w:right="-1135"/>
        <w:rPr>
          <w:rFonts w:ascii="Times New Roman" w:hAnsi="Times New Roman" w:cs="Times New Roman"/>
          <w:sz w:val="24"/>
          <w:szCs w:val="24"/>
        </w:rPr>
      </w:pPr>
    </w:p>
    <w:p w14:paraId="0A966168"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8. Exploratory Data Analysis</w:t>
      </w:r>
    </w:p>
    <w:p w14:paraId="46238A14"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EDA was performed to understand trends and relationships within the data.</w:t>
      </w:r>
    </w:p>
    <w:p w14:paraId="5C74FD0D"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NAV Trend Analysis</w:t>
      </w:r>
    </w:p>
    <w:p w14:paraId="0F1CC91F"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 xml:space="preserve">Daily NAV values were </w:t>
      </w:r>
      <w:proofErr w:type="spellStart"/>
      <w:r w:rsidRPr="00081DA8">
        <w:rPr>
          <w:rFonts w:ascii="Times New Roman" w:hAnsi="Times New Roman" w:cs="Times New Roman"/>
          <w:sz w:val="24"/>
          <w:szCs w:val="24"/>
        </w:rPr>
        <w:t>analyzed</w:t>
      </w:r>
      <w:proofErr w:type="spellEnd"/>
      <w:r w:rsidRPr="00081DA8">
        <w:rPr>
          <w:rFonts w:ascii="Times New Roman" w:hAnsi="Times New Roman" w:cs="Times New Roman"/>
          <w:sz w:val="24"/>
          <w:szCs w:val="24"/>
        </w:rPr>
        <w:t xml:space="preserve"> from 2022–2026.</w:t>
      </w:r>
    </w:p>
    <w:p w14:paraId="5E5C653B"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Observations:</w:t>
      </w:r>
    </w:p>
    <w:p w14:paraId="19A46067" w14:textId="77777777" w:rsidR="00CB5DE6" w:rsidRPr="00081DA8" w:rsidRDefault="00CB5DE6" w:rsidP="00B545A5">
      <w:pPr>
        <w:numPr>
          <w:ilvl w:val="0"/>
          <w:numId w:val="10"/>
        </w:numPr>
        <w:ind w:left="-1134" w:right="-1135"/>
        <w:rPr>
          <w:rFonts w:ascii="Times New Roman" w:hAnsi="Times New Roman" w:cs="Times New Roman"/>
          <w:sz w:val="24"/>
          <w:szCs w:val="24"/>
        </w:rPr>
      </w:pPr>
      <w:r w:rsidRPr="00081DA8">
        <w:rPr>
          <w:rFonts w:ascii="Times New Roman" w:hAnsi="Times New Roman" w:cs="Times New Roman"/>
          <w:sz w:val="24"/>
          <w:szCs w:val="24"/>
        </w:rPr>
        <w:t>Strong growth during 2023.</w:t>
      </w:r>
    </w:p>
    <w:p w14:paraId="52130C55" w14:textId="77777777" w:rsidR="00CB5DE6" w:rsidRPr="00081DA8" w:rsidRDefault="00CB5DE6" w:rsidP="00B545A5">
      <w:pPr>
        <w:numPr>
          <w:ilvl w:val="0"/>
          <w:numId w:val="10"/>
        </w:numPr>
        <w:ind w:left="-1134" w:right="-1135"/>
        <w:rPr>
          <w:rFonts w:ascii="Times New Roman" w:hAnsi="Times New Roman" w:cs="Times New Roman"/>
          <w:sz w:val="24"/>
          <w:szCs w:val="24"/>
        </w:rPr>
      </w:pPr>
      <w:r w:rsidRPr="00081DA8">
        <w:rPr>
          <w:rFonts w:ascii="Times New Roman" w:hAnsi="Times New Roman" w:cs="Times New Roman"/>
          <w:sz w:val="24"/>
          <w:szCs w:val="24"/>
        </w:rPr>
        <w:t>Market correction observed during 2024.</w:t>
      </w:r>
    </w:p>
    <w:p w14:paraId="3FCD0C92" w14:textId="77777777" w:rsidR="00CB5DE6" w:rsidRPr="00081DA8" w:rsidRDefault="00CB5DE6" w:rsidP="00B545A5">
      <w:pPr>
        <w:numPr>
          <w:ilvl w:val="0"/>
          <w:numId w:val="10"/>
        </w:numPr>
        <w:ind w:left="-1134" w:right="-1135"/>
        <w:rPr>
          <w:rFonts w:ascii="Times New Roman" w:hAnsi="Times New Roman" w:cs="Times New Roman"/>
          <w:sz w:val="24"/>
          <w:szCs w:val="24"/>
        </w:rPr>
      </w:pPr>
      <w:r w:rsidRPr="00081DA8">
        <w:rPr>
          <w:rFonts w:ascii="Times New Roman" w:hAnsi="Times New Roman" w:cs="Times New Roman"/>
          <w:sz w:val="24"/>
          <w:szCs w:val="24"/>
        </w:rPr>
        <w:t>Recovery visible in later periods.</w:t>
      </w:r>
    </w:p>
    <w:p w14:paraId="4F7397F8" w14:textId="77777777" w:rsidR="00F8019D" w:rsidRPr="00081DA8" w:rsidRDefault="00F8019D" w:rsidP="00F8019D">
      <w:pPr>
        <w:ind w:left="-1134" w:right="-1135"/>
        <w:rPr>
          <w:rFonts w:ascii="Times New Roman" w:hAnsi="Times New Roman" w:cs="Times New Roman"/>
          <w:sz w:val="24"/>
          <w:szCs w:val="24"/>
        </w:rPr>
      </w:pPr>
    </w:p>
    <w:p w14:paraId="386801E6"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AUM Analysis</w:t>
      </w:r>
    </w:p>
    <w:p w14:paraId="091DABA0"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AUM growth across fund houses was examined.</w:t>
      </w:r>
    </w:p>
    <w:p w14:paraId="524DCF26"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Key finding:</w:t>
      </w:r>
    </w:p>
    <w:p w14:paraId="0E10BD39"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SBI Mutual Fund consistently maintained the highest AUM.</w:t>
      </w:r>
    </w:p>
    <w:p w14:paraId="239488BA" w14:textId="4AF74686" w:rsidR="00F8019D" w:rsidRPr="00081DA8" w:rsidRDefault="00F8019D" w:rsidP="00B545A5">
      <w:pPr>
        <w:ind w:left="-1134" w:right="-1135"/>
        <w:rPr>
          <w:rFonts w:ascii="Times New Roman" w:hAnsi="Times New Roman" w:cs="Times New Roman"/>
          <w:sz w:val="24"/>
          <w:szCs w:val="24"/>
        </w:rPr>
      </w:pPr>
    </w:p>
    <w:p w14:paraId="3337F412"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SIP Inflow Analysis</w:t>
      </w:r>
    </w:p>
    <w:p w14:paraId="049B3182"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Monthly SIP inflows showed steady growth.</w:t>
      </w:r>
    </w:p>
    <w:p w14:paraId="50C6E8F8"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Important observation:</w:t>
      </w:r>
    </w:p>
    <w:p w14:paraId="79E45A64"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December 2025 recorded a record SIP inflow of ₹31,002 Crore.</w:t>
      </w:r>
    </w:p>
    <w:p w14:paraId="722CF623" w14:textId="77777777" w:rsidR="00F8019D" w:rsidRPr="00081DA8" w:rsidRDefault="00F8019D" w:rsidP="00B545A5">
      <w:pPr>
        <w:ind w:left="-1134" w:right="-1135"/>
        <w:rPr>
          <w:rFonts w:ascii="Times New Roman" w:hAnsi="Times New Roman" w:cs="Times New Roman"/>
          <w:sz w:val="24"/>
          <w:szCs w:val="24"/>
        </w:rPr>
      </w:pPr>
    </w:p>
    <w:p w14:paraId="486CA889"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Investor Demographics</w:t>
      </w:r>
    </w:p>
    <w:p w14:paraId="0B8A7381"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Analysis included:</w:t>
      </w:r>
    </w:p>
    <w:p w14:paraId="597DC645" w14:textId="77777777" w:rsidR="00CB5DE6" w:rsidRPr="00081DA8" w:rsidRDefault="00CB5DE6" w:rsidP="00B545A5">
      <w:pPr>
        <w:numPr>
          <w:ilvl w:val="0"/>
          <w:numId w:val="11"/>
        </w:numPr>
        <w:ind w:left="-1134" w:right="-1135"/>
        <w:rPr>
          <w:rFonts w:ascii="Times New Roman" w:hAnsi="Times New Roman" w:cs="Times New Roman"/>
          <w:sz w:val="24"/>
          <w:szCs w:val="24"/>
        </w:rPr>
      </w:pPr>
      <w:r w:rsidRPr="00081DA8">
        <w:rPr>
          <w:rFonts w:ascii="Times New Roman" w:hAnsi="Times New Roman" w:cs="Times New Roman"/>
          <w:sz w:val="24"/>
          <w:szCs w:val="24"/>
        </w:rPr>
        <w:t>Age group distribution</w:t>
      </w:r>
    </w:p>
    <w:p w14:paraId="492C3DED" w14:textId="77777777" w:rsidR="00CB5DE6" w:rsidRPr="00081DA8" w:rsidRDefault="00CB5DE6" w:rsidP="00B545A5">
      <w:pPr>
        <w:numPr>
          <w:ilvl w:val="0"/>
          <w:numId w:val="11"/>
        </w:numPr>
        <w:ind w:left="-1134" w:right="-1135"/>
        <w:rPr>
          <w:rFonts w:ascii="Times New Roman" w:hAnsi="Times New Roman" w:cs="Times New Roman"/>
          <w:sz w:val="24"/>
          <w:szCs w:val="24"/>
        </w:rPr>
      </w:pPr>
      <w:r w:rsidRPr="00081DA8">
        <w:rPr>
          <w:rFonts w:ascii="Times New Roman" w:hAnsi="Times New Roman" w:cs="Times New Roman"/>
          <w:sz w:val="24"/>
          <w:szCs w:val="24"/>
        </w:rPr>
        <w:t>Gender split</w:t>
      </w:r>
    </w:p>
    <w:p w14:paraId="4150866A" w14:textId="77777777" w:rsidR="00CB5DE6" w:rsidRPr="00081DA8" w:rsidRDefault="00CB5DE6" w:rsidP="00B545A5">
      <w:pPr>
        <w:numPr>
          <w:ilvl w:val="0"/>
          <w:numId w:val="11"/>
        </w:numPr>
        <w:ind w:left="-1134" w:right="-1135"/>
        <w:rPr>
          <w:rFonts w:ascii="Times New Roman" w:hAnsi="Times New Roman" w:cs="Times New Roman"/>
          <w:sz w:val="24"/>
          <w:szCs w:val="24"/>
        </w:rPr>
      </w:pPr>
      <w:r w:rsidRPr="00081DA8">
        <w:rPr>
          <w:rFonts w:ascii="Times New Roman" w:hAnsi="Times New Roman" w:cs="Times New Roman"/>
          <w:sz w:val="24"/>
          <w:szCs w:val="24"/>
        </w:rPr>
        <w:t>Geographic participation</w:t>
      </w:r>
    </w:p>
    <w:p w14:paraId="008C717B" w14:textId="77777777" w:rsidR="00F8019D" w:rsidRPr="00081DA8" w:rsidRDefault="00F8019D" w:rsidP="00F8019D">
      <w:pPr>
        <w:ind w:left="-1134" w:right="-1135"/>
        <w:rPr>
          <w:rFonts w:ascii="Times New Roman" w:hAnsi="Times New Roman" w:cs="Times New Roman"/>
          <w:sz w:val="24"/>
          <w:szCs w:val="24"/>
        </w:rPr>
      </w:pPr>
    </w:p>
    <w:p w14:paraId="494157C4"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Geographic Distribution</w:t>
      </w:r>
    </w:p>
    <w:p w14:paraId="6AD0CA13"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State-level investment patterns revealed concentration in major metropolitan regions.</w:t>
      </w:r>
    </w:p>
    <w:p w14:paraId="0A996D74" w14:textId="77777777" w:rsidR="00F8019D" w:rsidRPr="00081DA8" w:rsidRDefault="00F8019D" w:rsidP="00B545A5">
      <w:pPr>
        <w:ind w:left="-1134" w:right="-1135"/>
        <w:rPr>
          <w:rFonts w:ascii="Times New Roman" w:hAnsi="Times New Roman" w:cs="Times New Roman"/>
          <w:sz w:val="24"/>
          <w:szCs w:val="24"/>
        </w:rPr>
      </w:pPr>
    </w:p>
    <w:p w14:paraId="55DDC38E" w14:textId="77777777" w:rsidR="00F8019D" w:rsidRPr="00081DA8" w:rsidRDefault="00F8019D" w:rsidP="00B545A5">
      <w:pPr>
        <w:ind w:left="-1134" w:right="-1135"/>
        <w:rPr>
          <w:rFonts w:ascii="Times New Roman" w:hAnsi="Times New Roman" w:cs="Times New Roman"/>
          <w:sz w:val="24"/>
          <w:szCs w:val="24"/>
        </w:rPr>
      </w:pPr>
    </w:p>
    <w:p w14:paraId="66E52CDE"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lastRenderedPageBreak/>
        <w:t>Correlation Analysis</w:t>
      </w:r>
    </w:p>
    <w:p w14:paraId="00F72522"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Correlation matrices demonstrated strong relationships among funds belonging to similar categories.</w:t>
      </w:r>
    </w:p>
    <w:p w14:paraId="573B3D6C" w14:textId="77777777" w:rsidR="00B545A5" w:rsidRPr="00081DA8" w:rsidRDefault="00B545A5" w:rsidP="00B545A5">
      <w:pPr>
        <w:ind w:left="-1134" w:right="-1135"/>
        <w:rPr>
          <w:rFonts w:ascii="Times New Roman" w:hAnsi="Times New Roman" w:cs="Times New Roman"/>
          <w:b/>
          <w:bCs/>
          <w:sz w:val="24"/>
          <w:szCs w:val="24"/>
        </w:rPr>
      </w:pPr>
    </w:p>
    <w:p w14:paraId="65B85E7E" w14:textId="0FA565B3"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9. Performance Analytics</w:t>
      </w:r>
    </w:p>
    <w:p w14:paraId="6D0DF055"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Several metrics were computed.</w:t>
      </w:r>
    </w:p>
    <w:p w14:paraId="4AC9EC42"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CAGR</w:t>
      </w:r>
    </w:p>
    <w:p w14:paraId="3F7971B9"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Compound Annual Growth Rate measures annualized growth.</w:t>
      </w:r>
    </w:p>
    <w:p w14:paraId="310CA691"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Sharpe Ratio</w:t>
      </w:r>
    </w:p>
    <w:p w14:paraId="4D5ED2C8"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Measures risk-adjusted returns.</w:t>
      </w:r>
    </w:p>
    <w:p w14:paraId="49C90EC8"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Formula:</w:t>
      </w:r>
    </w:p>
    <w:p w14:paraId="4148FD7A"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Sharpe Ratio = (Return − Risk Free Rate) / Standard Deviation</w:t>
      </w:r>
    </w:p>
    <w:p w14:paraId="2830FD99"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Sortino Ratio</w:t>
      </w:r>
    </w:p>
    <w:p w14:paraId="7A7DACF9"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Considers downside risk only.</w:t>
      </w:r>
    </w:p>
    <w:p w14:paraId="4261B6DB"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Alpha</w:t>
      </w:r>
    </w:p>
    <w:p w14:paraId="39B0C6B3"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Measures excess return compared to benchmark.</w:t>
      </w:r>
    </w:p>
    <w:p w14:paraId="4DC3A462"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Beta</w:t>
      </w:r>
    </w:p>
    <w:p w14:paraId="658617E5"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Measures market sensitivity.</w:t>
      </w:r>
    </w:p>
    <w:p w14:paraId="644F934A"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Maximum Drawdown</w:t>
      </w:r>
    </w:p>
    <w:p w14:paraId="5BD27BB0"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Represents the largest historical decline.</w:t>
      </w:r>
    </w:p>
    <w:p w14:paraId="34DFE7CE"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Fund Scorecard</w:t>
      </w:r>
    </w:p>
    <w:p w14:paraId="0CCC8DA6"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Composite score combining:</w:t>
      </w:r>
    </w:p>
    <w:p w14:paraId="1E62DB8B" w14:textId="77777777" w:rsidR="00CB5DE6" w:rsidRPr="00081DA8" w:rsidRDefault="00CB5DE6" w:rsidP="00B545A5">
      <w:pPr>
        <w:numPr>
          <w:ilvl w:val="0"/>
          <w:numId w:val="12"/>
        </w:numPr>
        <w:ind w:left="-1134" w:right="-1135"/>
        <w:rPr>
          <w:rFonts w:ascii="Times New Roman" w:hAnsi="Times New Roman" w:cs="Times New Roman"/>
          <w:sz w:val="24"/>
          <w:szCs w:val="24"/>
        </w:rPr>
      </w:pPr>
      <w:r w:rsidRPr="00081DA8">
        <w:rPr>
          <w:rFonts w:ascii="Times New Roman" w:hAnsi="Times New Roman" w:cs="Times New Roman"/>
          <w:sz w:val="24"/>
          <w:szCs w:val="24"/>
        </w:rPr>
        <w:t>Returns</w:t>
      </w:r>
    </w:p>
    <w:p w14:paraId="518D2CDA" w14:textId="77777777" w:rsidR="00CB5DE6" w:rsidRPr="00081DA8" w:rsidRDefault="00CB5DE6" w:rsidP="00B545A5">
      <w:pPr>
        <w:numPr>
          <w:ilvl w:val="0"/>
          <w:numId w:val="12"/>
        </w:numPr>
        <w:ind w:left="-1134" w:right="-1135"/>
        <w:rPr>
          <w:rFonts w:ascii="Times New Roman" w:hAnsi="Times New Roman" w:cs="Times New Roman"/>
          <w:sz w:val="24"/>
          <w:szCs w:val="24"/>
        </w:rPr>
      </w:pPr>
      <w:r w:rsidRPr="00081DA8">
        <w:rPr>
          <w:rFonts w:ascii="Times New Roman" w:hAnsi="Times New Roman" w:cs="Times New Roman"/>
          <w:sz w:val="24"/>
          <w:szCs w:val="24"/>
        </w:rPr>
        <w:t>Sharpe Ratio</w:t>
      </w:r>
    </w:p>
    <w:p w14:paraId="2FFE7A5E" w14:textId="77777777" w:rsidR="00CB5DE6" w:rsidRPr="00081DA8" w:rsidRDefault="00CB5DE6" w:rsidP="00B545A5">
      <w:pPr>
        <w:numPr>
          <w:ilvl w:val="0"/>
          <w:numId w:val="12"/>
        </w:numPr>
        <w:ind w:left="-1134" w:right="-1135"/>
        <w:rPr>
          <w:rFonts w:ascii="Times New Roman" w:hAnsi="Times New Roman" w:cs="Times New Roman"/>
          <w:sz w:val="24"/>
          <w:szCs w:val="24"/>
        </w:rPr>
      </w:pPr>
      <w:r w:rsidRPr="00081DA8">
        <w:rPr>
          <w:rFonts w:ascii="Times New Roman" w:hAnsi="Times New Roman" w:cs="Times New Roman"/>
          <w:sz w:val="24"/>
          <w:szCs w:val="24"/>
        </w:rPr>
        <w:t>Alpha</w:t>
      </w:r>
    </w:p>
    <w:p w14:paraId="50A93373" w14:textId="77777777" w:rsidR="00CB5DE6" w:rsidRPr="00081DA8" w:rsidRDefault="00CB5DE6" w:rsidP="00B545A5">
      <w:pPr>
        <w:numPr>
          <w:ilvl w:val="0"/>
          <w:numId w:val="12"/>
        </w:numPr>
        <w:ind w:left="-1134" w:right="-1135"/>
        <w:rPr>
          <w:rFonts w:ascii="Times New Roman" w:hAnsi="Times New Roman" w:cs="Times New Roman"/>
          <w:sz w:val="24"/>
          <w:szCs w:val="24"/>
        </w:rPr>
      </w:pPr>
      <w:r w:rsidRPr="00081DA8">
        <w:rPr>
          <w:rFonts w:ascii="Times New Roman" w:hAnsi="Times New Roman" w:cs="Times New Roman"/>
          <w:sz w:val="24"/>
          <w:szCs w:val="24"/>
        </w:rPr>
        <w:t>Expense Ratio</w:t>
      </w:r>
    </w:p>
    <w:p w14:paraId="0627B1AD" w14:textId="77777777" w:rsidR="00CB5DE6" w:rsidRPr="00081DA8" w:rsidRDefault="00CB5DE6" w:rsidP="00B545A5">
      <w:pPr>
        <w:numPr>
          <w:ilvl w:val="0"/>
          <w:numId w:val="12"/>
        </w:numPr>
        <w:ind w:left="-1134" w:right="-1135"/>
        <w:rPr>
          <w:rFonts w:ascii="Times New Roman" w:hAnsi="Times New Roman" w:cs="Times New Roman"/>
          <w:sz w:val="24"/>
          <w:szCs w:val="24"/>
        </w:rPr>
      </w:pPr>
      <w:r w:rsidRPr="00081DA8">
        <w:rPr>
          <w:rFonts w:ascii="Times New Roman" w:hAnsi="Times New Roman" w:cs="Times New Roman"/>
          <w:sz w:val="24"/>
          <w:szCs w:val="24"/>
        </w:rPr>
        <w:t>Drawdown</w:t>
      </w:r>
    </w:p>
    <w:p w14:paraId="3BD7E6BB"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This score helps rank funds objectively.</w:t>
      </w:r>
    </w:p>
    <w:p w14:paraId="64BB6634" w14:textId="5142A265" w:rsidR="00CB5DE6" w:rsidRPr="00081DA8" w:rsidRDefault="00CB5DE6" w:rsidP="00B545A5">
      <w:pPr>
        <w:ind w:left="-1134" w:right="-1135"/>
        <w:rPr>
          <w:rFonts w:ascii="Times New Roman" w:hAnsi="Times New Roman" w:cs="Times New Roman"/>
          <w:sz w:val="24"/>
          <w:szCs w:val="24"/>
        </w:rPr>
      </w:pPr>
    </w:p>
    <w:p w14:paraId="044CC3AB"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10. Advanced Analytics</w:t>
      </w:r>
    </w:p>
    <w:p w14:paraId="0FFB2462"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 xml:space="preserve">Historical </w:t>
      </w:r>
      <w:proofErr w:type="spellStart"/>
      <w:r w:rsidRPr="00081DA8">
        <w:rPr>
          <w:rFonts w:ascii="Times New Roman" w:hAnsi="Times New Roman" w:cs="Times New Roman"/>
          <w:b/>
          <w:bCs/>
          <w:sz w:val="24"/>
          <w:szCs w:val="24"/>
        </w:rPr>
        <w:t>VaR</w:t>
      </w:r>
      <w:proofErr w:type="spellEnd"/>
    </w:p>
    <w:p w14:paraId="30AF6BFD"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Value at Risk estimates potential losses at a 95% confidence level.</w:t>
      </w:r>
    </w:p>
    <w:p w14:paraId="54CE9F14"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 xml:space="preserve">Conditional </w:t>
      </w:r>
      <w:proofErr w:type="spellStart"/>
      <w:r w:rsidRPr="00081DA8">
        <w:rPr>
          <w:rFonts w:ascii="Times New Roman" w:hAnsi="Times New Roman" w:cs="Times New Roman"/>
          <w:b/>
          <w:bCs/>
          <w:sz w:val="24"/>
          <w:szCs w:val="24"/>
        </w:rPr>
        <w:t>VaR</w:t>
      </w:r>
      <w:proofErr w:type="spellEnd"/>
    </w:p>
    <w:p w14:paraId="15B997C3"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lastRenderedPageBreak/>
        <w:t xml:space="preserve">Measures expected losses beyond </w:t>
      </w:r>
      <w:proofErr w:type="spellStart"/>
      <w:r w:rsidRPr="00081DA8">
        <w:rPr>
          <w:rFonts w:ascii="Times New Roman" w:hAnsi="Times New Roman" w:cs="Times New Roman"/>
          <w:sz w:val="24"/>
          <w:szCs w:val="24"/>
        </w:rPr>
        <w:t>VaR</w:t>
      </w:r>
      <w:proofErr w:type="spellEnd"/>
      <w:r w:rsidRPr="00081DA8">
        <w:rPr>
          <w:rFonts w:ascii="Times New Roman" w:hAnsi="Times New Roman" w:cs="Times New Roman"/>
          <w:sz w:val="24"/>
          <w:szCs w:val="24"/>
        </w:rPr>
        <w:t xml:space="preserve"> threshold.</w:t>
      </w:r>
    </w:p>
    <w:p w14:paraId="0BFFD0FC"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Rolling Sharpe Ratio</w:t>
      </w:r>
    </w:p>
    <w:p w14:paraId="70010F69"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Tracks risk-adjusted performance over rolling windows.</w:t>
      </w:r>
    </w:p>
    <w:p w14:paraId="73B9345D"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Investor Cohort Analysis</w:t>
      </w:r>
    </w:p>
    <w:p w14:paraId="231AD27E"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Investors grouped by first transaction year.</w:t>
      </w:r>
    </w:p>
    <w:p w14:paraId="5709E53E"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Insights:</w:t>
      </w:r>
    </w:p>
    <w:p w14:paraId="31AC6194" w14:textId="77777777" w:rsidR="00CB5DE6" w:rsidRPr="00081DA8" w:rsidRDefault="00CB5DE6" w:rsidP="00B545A5">
      <w:pPr>
        <w:numPr>
          <w:ilvl w:val="0"/>
          <w:numId w:val="13"/>
        </w:numPr>
        <w:ind w:left="-1134" w:right="-1135"/>
        <w:rPr>
          <w:rFonts w:ascii="Times New Roman" w:hAnsi="Times New Roman" w:cs="Times New Roman"/>
          <w:sz w:val="24"/>
          <w:szCs w:val="24"/>
        </w:rPr>
      </w:pPr>
      <w:r w:rsidRPr="00081DA8">
        <w:rPr>
          <w:rFonts w:ascii="Times New Roman" w:hAnsi="Times New Roman" w:cs="Times New Roman"/>
          <w:sz w:val="24"/>
          <w:szCs w:val="24"/>
        </w:rPr>
        <w:t>2024 cohort contributed the highest total investment volume.</w:t>
      </w:r>
    </w:p>
    <w:p w14:paraId="3D282D61" w14:textId="77777777" w:rsidR="00CB5DE6" w:rsidRPr="00081DA8" w:rsidRDefault="00CB5DE6" w:rsidP="00B545A5">
      <w:pPr>
        <w:numPr>
          <w:ilvl w:val="0"/>
          <w:numId w:val="13"/>
        </w:numPr>
        <w:ind w:left="-1134" w:right="-1135"/>
        <w:rPr>
          <w:rFonts w:ascii="Times New Roman" w:hAnsi="Times New Roman" w:cs="Times New Roman"/>
          <w:sz w:val="24"/>
          <w:szCs w:val="24"/>
        </w:rPr>
      </w:pPr>
      <w:r w:rsidRPr="00081DA8">
        <w:rPr>
          <w:rFonts w:ascii="Times New Roman" w:hAnsi="Times New Roman" w:cs="Times New Roman"/>
          <w:sz w:val="24"/>
          <w:szCs w:val="24"/>
        </w:rPr>
        <w:t>Newer cohorts displayed higher average transaction sizes.</w:t>
      </w:r>
    </w:p>
    <w:p w14:paraId="4961A812"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SIP Continuity Analysis</w:t>
      </w:r>
    </w:p>
    <w:p w14:paraId="42799F78"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Investors were classified as:</w:t>
      </w:r>
    </w:p>
    <w:p w14:paraId="4EE78BC5" w14:textId="77777777" w:rsidR="00CB5DE6" w:rsidRPr="00081DA8" w:rsidRDefault="00CB5DE6" w:rsidP="00B545A5">
      <w:pPr>
        <w:numPr>
          <w:ilvl w:val="0"/>
          <w:numId w:val="14"/>
        </w:numPr>
        <w:ind w:left="-1134" w:right="-1135"/>
        <w:rPr>
          <w:rFonts w:ascii="Times New Roman" w:hAnsi="Times New Roman" w:cs="Times New Roman"/>
          <w:sz w:val="24"/>
          <w:szCs w:val="24"/>
        </w:rPr>
      </w:pPr>
      <w:r w:rsidRPr="00081DA8">
        <w:rPr>
          <w:rFonts w:ascii="Times New Roman" w:hAnsi="Times New Roman" w:cs="Times New Roman"/>
          <w:sz w:val="24"/>
          <w:szCs w:val="24"/>
        </w:rPr>
        <w:t>Healthy</w:t>
      </w:r>
    </w:p>
    <w:p w14:paraId="23E9E1DB" w14:textId="77777777" w:rsidR="00CB5DE6" w:rsidRPr="00081DA8" w:rsidRDefault="00CB5DE6" w:rsidP="00B545A5">
      <w:pPr>
        <w:numPr>
          <w:ilvl w:val="0"/>
          <w:numId w:val="14"/>
        </w:numPr>
        <w:ind w:left="-1134" w:right="-1135"/>
        <w:rPr>
          <w:rFonts w:ascii="Times New Roman" w:hAnsi="Times New Roman" w:cs="Times New Roman"/>
          <w:sz w:val="24"/>
          <w:szCs w:val="24"/>
        </w:rPr>
      </w:pPr>
      <w:r w:rsidRPr="00081DA8">
        <w:rPr>
          <w:rFonts w:ascii="Times New Roman" w:hAnsi="Times New Roman" w:cs="Times New Roman"/>
          <w:sz w:val="24"/>
          <w:szCs w:val="24"/>
        </w:rPr>
        <w:t>At Risk</w:t>
      </w:r>
    </w:p>
    <w:p w14:paraId="5E8A4781"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based on contribution frequency.</w:t>
      </w:r>
    </w:p>
    <w:p w14:paraId="79E5FB7F"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Sector Concentration Analysis</w:t>
      </w:r>
    </w:p>
    <w:p w14:paraId="06EE3CF6"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Herfindahl-Hirschman Index (HHI) calculated for diversification assessment.</w:t>
      </w:r>
    </w:p>
    <w:p w14:paraId="7CA56CB9"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Lower HHI indicates better diversification.</w:t>
      </w:r>
    </w:p>
    <w:p w14:paraId="714900B9" w14:textId="2F12E53A" w:rsidR="00CB5DE6" w:rsidRPr="00081DA8" w:rsidRDefault="00CB5DE6" w:rsidP="00B545A5">
      <w:pPr>
        <w:ind w:left="-1134" w:right="-1135"/>
        <w:rPr>
          <w:rFonts w:ascii="Times New Roman" w:hAnsi="Times New Roman" w:cs="Times New Roman"/>
          <w:sz w:val="24"/>
          <w:szCs w:val="24"/>
        </w:rPr>
      </w:pPr>
    </w:p>
    <w:p w14:paraId="18AD9B71"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11. Dashboard Development</w:t>
      </w:r>
    </w:p>
    <w:p w14:paraId="5730F69F"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Four Power BI pages were created.</w:t>
      </w:r>
    </w:p>
    <w:p w14:paraId="0C7210ED"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Page 1: Industry Overview</w:t>
      </w:r>
    </w:p>
    <w:p w14:paraId="0EFFFB70"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KPIs:</w:t>
      </w:r>
    </w:p>
    <w:p w14:paraId="0D5DB907" w14:textId="77777777" w:rsidR="00CB5DE6" w:rsidRPr="00081DA8" w:rsidRDefault="00CB5DE6" w:rsidP="00B545A5">
      <w:pPr>
        <w:numPr>
          <w:ilvl w:val="0"/>
          <w:numId w:val="15"/>
        </w:numPr>
        <w:ind w:left="-1134" w:right="-1135"/>
        <w:rPr>
          <w:rFonts w:ascii="Times New Roman" w:hAnsi="Times New Roman" w:cs="Times New Roman"/>
          <w:sz w:val="24"/>
          <w:szCs w:val="24"/>
        </w:rPr>
      </w:pPr>
      <w:r w:rsidRPr="00081DA8">
        <w:rPr>
          <w:rFonts w:ascii="Times New Roman" w:hAnsi="Times New Roman" w:cs="Times New Roman"/>
          <w:sz w:val="24"/>
          <w:szCs w:val="24"/>
        </w:rPr>
        <w:t>Total AUM</w:t>
      </w:r>
    </w:p>
    <w:p w14:paraId="5F900401" w14:textId="77777777" w:rsidR="00CB5DE6" w:rsidRPr="00081DA8" w:rsidRDefault="00CB5DE6" w:rsidP="00B545A5">
      <w:pPr>
        <w:numPr>
          <w:ilvl w:val="0"/>
          <w:numId w:val="15"/>
        </w:numPr>
        <w:ind w:left="-1134" w:right="-1135"/>
        <w:rPr>
          <w:rFonts w:ascii="Times New Roman" w:hAnsi="Times New Roman" w:cs="Times New Roman"/>
          <w:sz w:val="24"/>
          <w:szCs w:val="24"/>
        </w:rPr>
      </w:pPr>
      <w:r w:rsidRPr="00081DA8">
        <w:rPr>
          <w:rFonts w:ascii="Times New Roman" w:hAnsi="Times New Roman" w:cs="Times New Roman"/>
          <w:sz w:val="24"/>
          <w:szCs w:val="24"/>
        </w:rPr>
        <w:t>Total SIP</w:t>
      </w:r>
    </w:p>
    <w:p w14:paraId="32F678A0" w14:textId="77777777" w:rsidR="00CB5DE6" w:rsidRPr="00081DA8" w:rsidRDefault="00CB5DE6" w:rsidP="00B545A5">
      <w:pPr>
        <w:numPr>
          <w:ilvl w:val="0"/>
          <w:numId w:val="15"/>
        </w:numPr>
        <w:ind w:left="-1134" w:right="-1135"/>
        <w:rPr>
          <w:rFonts w:ascii="Times New Roman" w:hAnsi="Times New Roman" w:cs="Times New Roman"/>
          <w:sz w:val="24"/>
          <w:szCs w:val="24"/>
        </w:rPr>
      </w:pPr>
      <w:r w:rsidRPr="00081DA8">
        <w:rPr>
          <w:rFonts w:ascii="Times New Roman" w:hAnsi="Times New Roman" w:cs="Times New Roman"/>
          <w:sz w:val="24"/>
          <w:szCs w:val="24"/>
        </w:rPr>
        <w:t>Total Folios</w:t>
      </w:r>
    </w:p>
    <w:p w14:paraId="137D7F59" w14:textId="271BC622" w:rsidR="00B954C1" w:rsidRPr="00081DA8" w:rsidRDefault="00CB5DE6" w:rsidP="00F8019D">
      <w:pPr>
        <w:ind w:left="-1134" w:right="-1135"/>
        <w:rPr>
          <w:rFonts w:ascii="Times New Roman" w:hAnsi="Times New Roman" w:cs="Times New Roman"/>
          <w:sz w:val="24"/>
          <w:szCs w:val="24"/>
        </w:rPr>
      </w:pPr>
      <w:r w:rsidRPr="00081DA8">
        <w:rPr>
          <w:rFonts w:ascii="Times New Roman" w:hAnsi="Times New Roman" w:cs="Times New Roman"/>
          <w:sz w:val="24"/>
          <w:szCs w:val="24"/>
        </w:rPr>
        <w:t>Total Schemes</w:t>
      </w:r>
      <w:r w:rsidR="00B954C1" w:rsidRPr="00081DA8">
        <w:rPr>
          <w:rFonts w:ascii="Times New Roman" w:hAnsi="Times New Roman" w:cs="Times New Roman"/>
          <w:noProof/>
          <w:sz w:val="24"/>
          <w:szCs w:val="24"/>
        </w:rPr>
        <w:drawing>
          <wp:inline distT="0" distB="0" distL="0" distR="0" wp14:anchorId="7A153242" wp14:editId="767843C8">
            <wp:extent cx="6385560" cy="2194560"/>
            <wp:effectExtent l="0" t="0" r="0" b="0"/>
            <wp:docPr id="1194651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85560" cy="2194560"/>
                    </a:xfrm>
                    <a:prstGeom prst="rect">
                      <a:avLst/>
                    </a:prstGeom>
                    <a:noFill/>
                    <a:ln>
                      <a:noFill/>
                    </a:ln>
                  </pic:spPr>
                </pic:pic>
              </a:graphicData>
            </a:graphic>
          </wp:inline>
        </w:drawing>
      </w:r>
    </w:p>
    <w:p w14:paraId="6E269540" w14:textId="7D8286E2"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lastRenderedPageBreak/>
        <w:t>Page 2: Fund Performance</w:t>
      </w:r>
    </w:p>
    <w:p w14:paraId="59389C94"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Visuals:</w:t>
      </w:r>
    </w:p>
    <w:p w14:paraId="6BDBBBFF" w14:textId="77777777" w:rsidR="00CB5DE6" w:rsidRPr="00081DA8" w:rsidRDefault="00CB5DE6" w:rsidP="00B545A5">
      <w:pPr>
        <w:numPr>
          <w:ilvl w:val="0"/>
          <w:numId w:val="16"/>
        </w:numPr>
        <w:ind w:left="-1134" w:right="-1135"/>
        <w:rPr>
          <w:rFonts w:ascii="Times New Roman" w:hAnsi="Times New Roman" w:cs="Times New Roman"/>
          <w:sz w:val="24"/>
          <w:szCs w:val="24"/>
        </w:rPr>
      </w:pPr>
      <w:r w:rsidRPr="00081DA8">
        <w:rPr>
          <w:rFonts w:ascii="Times New Roman" w:hAnsi="Times New Roman" w:cs="Times New Roman"/>
          <w:sz w:val="24"/>
          <w:szCs w:val="24"/>
        </w:rPr>
        <w:t>Return vs Risk Scatter Plot</w:t>
      </w:r>
    </w:p>
    <w:p w14:paraId="67C8047E" w14:textId="77777777" w:rsidR="00CB5DE6" w:rsidRPr="00081DA8" w:rsidRDefault="00CB5DE6" w:rsidP="00B545A5">
      <w:pPr>
        <w:numPr>
          <w:ilvl w:val="0"/>
          <w:numId w:val="16"/>
        </w:numPr>
        <w:ind w:left="-1134" w:right="-1135"/>
        <w:rPr>
          <w:rFonts w:ascii="Times New Roman" w:hAnsi="Times New Roman" w:cs="Times New Roman"/>
          <w:sz w:val="24"/>
          <w:szCs w:val="24"/>
        </w:rPr>
      </w:pPr>
      <w:r w:rsidRPr="00081DA8">
        <w:rPr>
          <w:rFonts w:ascii="Times New Roman" w:hAnsi="Times New Roman" w:cs="Times New Roman"/>
          <w:sz w:val="24"/>
          <w:szCs w:val="24"/>
        </w:rPr>
        <w:t>Fund Scorecard</w:t>
      </w:r>
    </w:p>
    <w:p w14:paraId="7F615479" w14:textId="77777777" w:rsidR="00CB5DE6" w:rsidRPr="00081DA8" w:rsidRDefault="00CB5DE6" w:rsidP="00B545A5">
      <w:pPr>
        <w:numPr>
          <w:ilvl w:val="0"/>
          <w:numId w:val="16"/>
        </w:numPr>
        <w:ind w:left="-1134" w:right="-1135"/>
        <w:rPr>
          <w:rFonts w:ascii="Times New Roman" w:hAnsi="Times New Roman" w:cs="Times New Roman"/>
          <w:sz w:val="24"/>
          <w:szCs w:val="24"/>
        </w:rPr>
      </w:pPr>
      <w:r w:rsidRPr="00081DA8">
        <w:rPr>
          <w:rFonts w:ascii="Times New Roman" w:hAnsi="Times New Roman" w:cs="Times New Roman"/>
          <w:sz w:val="24"/>
          <w:szCs w:val="24"/>
        </w:rPr>
        <w:t>Benchmark Comparison</w:t>
      </w:r>
    </w:p>
    <w:p w14:paraId="745B35E8" w14:textId="11570AF5" w:rsidR="00B954C1" w:rsidRPr="00081DA8" w:rsidRDefault="00B954C1" w:rsidP="00B954C1">
      <w:pPr>
        <w:ind w:left="-1134" w:right="-1135"/>
        <w:rPr>
          <w:rFonts w:ascii="Times New Roman" w:hAnsi="Times New Roman" w:cs="Times New Roman"/>
          <w:sz w:val="24"/>
          <w:szCs w:val="24"/>
        </w:rPr>
      </w:pPr>
      <w:r w:rsidRPr="00081DA8">
        <w:rPr>
          <w:rFonts w:ascii="Times New Roman" w:hAnsi="Times New Roman" w:cs="Times New Roman"/>
          <w:noProof/>
          <w:sz w:val="24"/>
          <w:szCs w:val="24"/>
        </w:rPr>
        <w:drawing>
          <wp:inline distT="0" distB="0" distL="0" distR="0" wp14:anchorId="3F52518A" wp14:editId="537C5E0B">
            <wp:extent cx="6065520" cy="3329940"/>
            <wp:effectExtent l="0" t="0" r="0" b="3810"/>
            <wp:docPr id="178371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65520" cy="3329940"/>
                    </a:xfrm>
                    <a:prstGeom prst="rect">
                      <a:avLst/>
                    </a:prstGeom>
                    <a:noFill/>
                    <a:ln>
                      <a:noFill/>
                    </a:ln>
                  </pic:spPr>
                </pic:pic>
              </a:graphicData>
            </a:graphic>
          </wp:inline>
        </w:drawing>
      </w:r>
    </w:p>
    <w:p w14:paraId="53F2AC14"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Page 3: Investor Analytics</w:t>
      </w:r>
    </w:p>
    <w:p w14:paraId="1FC05A80"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Visuals:</w:t>
      </w:r>
    </w:p>
    <w:p w14:paraId="315CB52C" w14:textId="77777777" w:rsidR="00CB5DE6" w:rsidRPr="00081DA8" w:rsidRDefault="00CB5DE6" w:rsidP="00B545A5">
      <w:pPr>
        <w:numPr>
          <w:ilvl w:val="0"/>
          <w:numId w:val="17"/>
        </w:numPr>
        <w:ind w:left="-1134" w:right="-1135"/>
        <w:rPr>
          <w:rFonts w:ascii="Times New Roman" w:hAnsi="Times New Roman" w:cs="Times New Roman"/>
          <w:sz w:val="24"/>
          <w:szCs w:val="24"/>
        </w:rPr>
      </w:pPr>
      <w:r w:rsidRPr="00081DA8">
        <w:rPr>
          <w:rFonts w:ascii="Times New Roman" w:hAnsi="Times New Roman" w:cs="Times New Roman"/>
          <w:sz w:val="24"/>
          <w:szCs w:val="24"/>
        </w:rPr>
        <w:t>State-wise investments</w:t>
      </w:r>
    </w:p>
    <w:p w14:paraId="4C9F1633" w14:textId="77777777" w:rsidR="00CB5DE6" w:rsidRPr="00081DA8" w:rsidRDefault="00CB5DE6" w:rsidP="00B545A5">
      <w:pPr>
        <w:numPr>
          <w:ilvl w:val="0"/>
          <w:numId w:val="17"/>
        </w:numPr>
        <w:ind w:left="-1134" w:right="-1135"/>
        <w:rPr>
          <w:rFonts w:ascii="Times New Roman" w:hAnsi="Times New Roman" w:cs="Times New Roman"/>
          <w:sz w:val="24"/>
          <w:szCs w:val="24"/>
        </w:rPr>
      </w:pPr>
      <w:r w:rsidRPr="00081DA8">
        <w:rPr>
          <w:rFonts w:ascii="Times New Roman" w:hAnsi="Times New Roman" w:cs="Times New Roman"/>
          <w:sz w:val="24"/>
          <w:szCs w:val="24"/>
        </w:rPr>
        <w:t>Age group analysis</w:t>
      </w:r>
    </w:p>
    <w:p w14:paraId="18481E0B" w14:textId="05AC4C15" w:rsidR="00B954C1" w:rsidRPr="00081DA8" w:rsidRDefault="00CB5DE6" w:rsidP="00B954C1">
      <w:pPr>
        <w:numPr>
          <w:ilvl w:val="0"/>
          <w:numId w:val="17"/>
        </w:numPr>
        <w:ind w:left="-1134" w:right="-1135"/>
        <w:rPr>
          <w:rFonts w:ascii="Times New Roman" w:hAnsi="Times New Roman" w:cs="Times New Roman"/>
          <w:sz w:val="24"/>
          <w:szCs w:val="24"/>
        </w:rPr>
      </w:pPr>
      <w:r w:rsidRPr="00081DA8">
        <w:rPr>
          <w:rFonts w:ascii="Times New Roman" w:hAnsi="Times New Roman" w:cs="Times New Roman"/>
          <w:sz w:val="24"/>
          <w:szCs w:val="24"/>
        </w:rPr>
        <w:t>Transaction type distribution</w:t>
      </w:r>
    </w:p>
    <w:p w14:paraId="26555F84" w14:textId="51750F1F" w:rsidR="00B954C1" w:rsidRPr="00081DA8" w:rsidRDefault="00B954C1" w:rsidP="00B954C1">
      <w:pPr>
        <w:ind w:left="-1134" w:right="-1135"/>
        <w:rPr>
          <w:rFonts w:ascii="Times New Roman" w:hAnsi="Times New Roman" w:cs="Times New Roman"/>
          <w:sz w:val="24"/>
          <w:szCs w:val="24"/>
        </w:rPr>
      </w:pPr>
      <w:r w:rsidRPr="00081DA8">
        <w:rPr>
          <w:rFonts w:ascii="Times New Roman" w:hAnsi="Times New Roman" w:cs="Times New Roman"/>
          <w:noProof/>
          <w:sz w:val="24"/>
          <w:szCs w:val="24"/>
        </w:rPr>
        <w:drawing>
          <wp:inline distT="0" distB="0" distL="0" distR="0" wp14:anchorId="3E331BC0" wp14:editId="1D849E09">
            <wp:extent cx="6256020" cy="3048000"/>
            <wp:effectExtent l="0" t="0" r="0" b="0"/>
            <wp:docPr id="886886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56020" cy="3048000"/>
                    </a:xfrm>
                    <a:prstGeom prst="rect">
                      <a:avLst/>
                    </a:prstGeom>
                    <a:noFill/>
                    <a:ln>
                      <a:noFill/>
                    </a:ln>
                  </pic:spPr>
                </pic:pic>
              </a:graphicData>
            </a:graphic>
          </wp:inline>
        </w:drawing>
      </w:r>
    </w:p>
    <w:p w14:paraId="04B43950"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lastRenderedPageBreak/>
        <w:t>Page 4: SIP &amp; Market Trends</w:t>
      </w:r>
    </w:p>
    <w:p w14:paraId="11076445"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Visuals:</w:t>
      </w:r>
    </w:p>
    <w:p w14:paraId="639E5300" w14:textId="77777777" w:rsidR="00CB5DE6" w:rsidRPr="00081DA8" w:rsidRDefault="00CB5DE6" w:rsidP="00B545A5">
      <w:pPr>
        <w:numPr>
          <w:ilvl w:val="0"/>
          <w:numId w:val="18"/>
        </w:numPr>
        <w:ind w:left="-1134" w:right="-1135"/>
        <w:rPr>
          <w:rFonts w:ascii="Times New Roman" w:hAnsi="Times New Roman" w:cs="Times New Roman"/>
          <w:sz w:val="24"/>
          <w:szCs w:val="24"/>
        </w:rPr>
      </w:pPr>
      <w:r w:rsidRPr="00081DA8">
        <w:rPr>
          <w:rFonts w:ascii="Times New Roman" w:hAnsi="Times New Roman" w:cs="Times New Roman"/>
          <w:sz w:val="24"/>
          <w:szCs w:val="24"/>
        </w:rPr>
        <w:t>SIP vs Nifty</w:t>
      </w:r>
    </w:p>
    <w:p w14:paraId="4BE32015" w14:textId="77777777" w:rsidR="00CB5DE6" w:rsidRPr="00081DA8" w:rsidRDefault="00CB5DE6" w:rsidP="00B545A5">
      <w:pPr>
        <w:numPr>
          <w:ilvl w:val="0"/>
          <w:numId w:val="18"/>
        </w:numPr>
        <w:ind w:left="-1134" w:right="-1135"/>
        <w:rPr>
          <w:rFonts w:ascii="Times New Roman" w:hAnsi="Times New Roman" w:cs="Times New Roman"/>
          <w:sz w:val="24"/>
          <w:szCs w:val="24"/>
        </w:rPr>
      </w:pPr>
      <w:r w:rsidRPr="00081DA8">
        <w:rPr>
          <w:rFonts w:ascii="Times New Roman" w:hAnsi="Times New Roman" w:cs="Times New Roman"/>
          <w:sz w:val="24"/>
          <w:szCs w:val="24"/>
        </w:rPr>
        <w:t>Category heatmaps</w:t>
      </w:r>
    </w:p>
    <w:p w14:paraId="6352B3D9" w14:textId="77777777" w:rsidR="00CB5DE6" w:rsidRPr="00081DA8" w:rsidRDefault="00CB5DE6" w:rsidP="00B545A5">
      <w:pPr>
        <w:numPr>
          <w:ilvl w:val="0"/>
          <w:numId w:val="18"/>
        </w:numPr>
        <w:ind w:left="-1134" w:right="-1135"/>
        <w:rPr>
          <w:rFonts w:ascii="Times New Roman" w:hAnsi="Times New Roman" w:cs="Times New Roman"/>
          <w:sz w:val="24"/>
          <w:szCs w:val="24"/>
        </w:rPr>
      </w:pPr>
      <w:r w:rsidRPr="00081DA8">
        <w:rPr>
          <w:rFonts w:ascii="Times New Roman" w:hAnsi="Times New Roman" w:cs="Times New Roman"/>
          <w:sz w:val="24"/>
          <w:szCs w:val="24"/>
        </w:rPr>
        <w:t>SIP growth KPIs</w:t>
      </w:r>
    </w:p>
    <w:p w14:paraId="7C6A5FB6" w14:textId="356032F8" w:rsidR="00B954C1" w:rsidRPr="00081DA8" w:rsidRDefault="00B954C1" w:rsidP="00B954C1">
      <w:pPr>
        <w:ind w:left="-1134" w:right="-1135"/>
        <w:rPr>
          <w:rFonts w:ascii="Times New Roman" w:hAnsi="Times New Roman" w:cs="Times New Roman"/>
          <w:sz w:val="24"/>
          <w:szCs w:val="24"/>
        </w:rPr>
      </w:pPr>
      <w:r w:rsidRPr="00081DA8">
        <w:rPr>
          <w:rFonts w:ascii="Times New Roman" w:hAnsi="Times New Roman" w:cs="Times New Roman"/>
          <w:noProof/>
          <w:sz w:val="24"/>
          <w:szCs w:val="24"/>
        </w:rPr>
        <w:drawing>
          <wp:inline distT="0" distB="0" distL="0" distR="0" wp14:anchorId="5BC47516" wp14:editId="2B535FCC">
            <wp:extent cx="6492240" cy="3825240"/>
            <wp:effectExtent l="0" t="0" r="3810" b="3810"/>
            <wp:docPr id="135498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92240" cy="3825240"/>
                    </a:xfrm>
                    <a:prstGeom prst="rect">
                      <a:avLst/>
                    </a:prstGeom>
                    <a:noFill/>
                    <a:ln>
                      <a:noFill/>
                    </a:ln>
                  </pic:spPr>
                </pic:pic>
              </a:graphicData>
            </a:graphic>
          </wp:inline>
        </w:drawing>
      </w:r>
    </w:p>
    <w:p w14:paraId="76CA6D16" w14:textId="6110DD44" w:rsidR="00CB5DE6" w:rsidRPr="00081DA8" w:rsidRDefault="00CB5DE6" w:rsidP="00B545A5">
      <w:pPr>
        <w:ind w:left="-1134" w:right="-1135"/>
        <w:rPr>
          <w:rFonts w:ascii="Times New Roman" w:hAnsi="Times New Roman" w:cs="Times New Roman"/>
          <w:sz w:val="24"/>
          <w:szCs w:val="24"/>
        </w:rPr>
      </w:pPr>
    </w:p>
    <w:p w14:paraId="4EC7DC5A"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12. Key Findings</w:t>
      </w:r>
    </w:p>
    <w:p w14:paraId="645D502B" w14:textId="77777777" w:rsidR="00CB5DE6" w:rsidRPr="00081DA8" w:rsidRDefault="00CB5DE6" w:rsidP="00B545A5">
      <w:pPr>
        <w:numPr>
          <w:ilvl w:val="0"/>
          <w:numId w:val="19"/>
        </w:numPr>
        <w:ind w:left="-1134" w:right="-1135"/>
        <w:rPr>
          <w:rFonts w:ascii="Times New Roman" w:hAnsi="Times New Roman" w:cs="Times New Roman"/>
          <w:sz w:val="24"/>
          <w:szCs w:val="24"/>
        </w:rPr>
      </w:pPr>
      <w:r w:rsidRPr="00081DA8">
        <w:rPr>
          <w:rFonts w:ascii="Times New Roman" w:hAnsi="Times New Roman" w:cs="Times New Roman"/>
          <w:sz w:val="24"/>
          <w:szCs w:val="24"/>
        </w:rPr>
        <w:t>SBI Mutual Fund maintained industry-leading AUM.</w:t>
      </w:r>
    </w:p>
    <w:p w14:paraId="6AD97BE7" w14:textId="77777777" w:rsidR="00CB5DE6" w:rsidRPr="00081DA8" w:rsidRDefault="00CB5DE6" w:rsidP="00B545A5">
      <w:pPr>
        <w:numPr>
          <w:ilvl w:val="0"/>
          <w:numId w:val="19"/>
        </w:numPr>
        <w:ind w:left="-1134" w:right="-1135"/>
        <w:rPr>
          <w:rFonts w:ascii="Times New Roman" w:hAnsi="Times New Roman" w:cs="Times New Roman"/>
          <w:sz w:val="24"/>
          <w:szCs w:val="24"/>
        </w:rPr>
      </w:pPr>
      <w:r w:rsidRPr="00081DA8">
        <w:rPr>
          <w:rFonts w:ascii="Times New Roman" w:hAnsi="Times New Roman" w:cs="Times New Roman"/>
          <w:sz w:val="24"/>
          <w:szCs w:val="24"/>
        </w:rPr>
        <w:t>Equity funds dominated investor preference.</w:t>
      </w:r>
    </w:p>
    <w:p w14:paraId="3473378B" w14:textId="77777777" w:rsidR="00CB5DE6" w:rsidRPr="00081DA8" w:rsidRDefault="00CB5DE6" w:rsidP="00B545A5">
      <w:pPr>
        <w:numPr>
          <w:ilvl w:val="0"/>
          <w:numId w:val="19"/>
        </w:numPr>
        <w:ind w:left="-1134" w:right="-1135"/>
        <w:rPr>
          <w:rFonts w:ascii="Times New Roman" w:hAnsi="Times New Roman" w:cs="Times New Roman"/>
          <w:sz w:val="24"/>
          <w:szCs w:val="24"/>
        </w:rPr>
      </w:pPr>
      <w:r w:rsidRPr="00081DA8">
        <w:rPr>
          <w:rFonts w:ascii="Times New Roman" w:hAnsi="Times New Roman" w:cs="Times New Roman"/>
          <w:sz w:val="24"/>
          <w:szCs w:val="24"/>
        </w:rPr>
        <w:t>SIP inflows increased steadily from 2022–2025.</w:t>
      </w:r>
    </w:p>
    <w:p w14:paraId="43269541" w14:textId="77777777" w:rsidR="00CB5DE6" w:rsidRPr="00081DA8" w:rsidRDefault="00CB5DE6" w:rsidP="00B545A5">
      <w:pPr>
        <w:numPr>
          <w:ilvl w:val="0"/>
          <w:numId w:val="19"/>
        </w:numPr>
        <w:ind w:left="-1134" w:right="-1135"/>
        <w:rPr>
          <w:rFonts w:ascii="Times New Roman" w:hAnsi="Times New Roman" w:cs="Times New Roman"/>
          <w:sz w:val="24"/>
          <w:szCs w:val="24"/>
        </w:rPr>
      </w:pPr>
      <w:r w:rsidRPr="00081DA8">
        <w:rPr>
          <w:rFonts w:ascii="Times New Roman" w:hAnsi="Times New Roman" w:cs="Times New Roman"/>
          <w:sz w:val="24"/>
          <w:szCs w:val="24"/>
        </w:rPr>
        <w:t>December 2025 recorded all-time high SIP inflows.</w:t>
      </w:r>
    </w:p>
    <w:p w14:paraId="3A38BC93" w14:textId="77777777" w:rsidR="00CB5DE6" w:rsidRPr="00081DA8" w:rsidRDefault="00CB5DE6" w:rsidP="00B545A5">
      <w:pPr>
        <w:numPr>
          <w:ilvl w:val="0"/>
          <w:numId w:val="19"/>
        </w:numPr>
        <w:ind w:left="-1134" w:right="-1135"/>
        <w:rPr>
          <w:rFonts w:ascii="Times New Roman" w:hAnsi="Times New Roman" w:cs="Times New Roman"/>
          <w:sz w:val="24"/>
          <w:szCs w:val="24"/>
        </w:rPr>
      </w:pPr>
      <w:r w:rsidRPr="00081DA8">
        <w:rPr>
          <w:rFonts w:ascii="Times New Roman" w:hAnsi="Times New Roman" w:cs="Times New Roman"/>
          <w:sz w:val="24"/>
          <w:szCs w:val="24"/>
        </w:rPr>
        <w:t>Younger investors represented the largest investment segment.</w:t>
      </w:r>
    </w:p>
    <w:p w14:paraId="2DA724B3" w14:textId="77777777" w:rsidR="00CB5DE6" w:rsidRPr="00081DA8" w:rsidRDefault="00CB5DE6" w:rsidP="00B545A5">
      <w:pPr>
        <w:numPr>
          <w:ilvl w:val="0"/>
          <w:numId w:val="19"/>
        </w:numPr>
        <w:ind w:left="-1134" w:right="-1135"/>
        <w:rPr>
          <w:rFonts w:ascii="Times New Roman" w:hAnsi="Times New Roman" w:cs="Times New Roman"/>
          <w:sz w:val="24"/>
          <w:szCs w:val="24"/>
        </w:rPr>
      </w:pPr>
      <w:r w:rsidRPr="00081DA8">
        <w:rPr>
          <w:rFonts w:ascii="Times New Roman" w:hAnsi="Times New Roman" w:cs="Times New Roman"/>
          <w:sz w:val="24"/>
          <w:szCs w:val="24"/>
        </w:rPr>
        <w:t>UPI emerged as the preferred payment method.</w:t>
      </w:r>
    </w:p>
    <w:p w14:paraId="0037C3F1" w14:textId="77777777" w:rsidR="00CB5DE6" w:rsidRPr="00081DA8" w:rsidRDefault="00CB5DE6" w:rsidP="00B545A5">
      <w:pPr>
        <w:numPr>
          <w:ilvl w:val="0"/>
          <w:numId w:val="19"/>
        </w:numPr>
        <w:ind w:left="-1134" w:right="-1135"/>
        <w:rPr>
          <w:rFonts w:ascii="Times New Roman" w:hAnsi="Times New Roman" w:cs="Times New Roman"/>
          <w:sz w:val="24"/>
          <w:szCs w:val="24"/>
        </w:rPr>
      </w:pPr>
      <w:r w:rsidRPr="00081DA8">
        <w:rPr>
          <w:rFonts w:ascii="Times New Roman" w:hAnsi="Times New Roman" w:cs="Times New Roman"/>
          <w:sz w:val="24"/>
          <w:szCs w:val="24"/>
        </w:rPr>
        <w:t>Diversified portfolios showed lower concentration risk.</w:t>
      </w:r>
    </w:p>
    <w:p w14:paraId="7664B104" w14:textId="77777777" w:rsidR="00CB5DE6" w:rsidRPr="00081DA8" w:rsidRDefault="00CB5DE6" w:rsidP="00B545A5">
      <w:pPr>
        <w:numPr>
          <w:ilvl w:val="0"/>
          <w:numId w:val="19"/>
        </w:numPr>
        <w:ind w:left="-1134" w:right="-1135"/>
        <w:rPr>
          <w:rFonts w:ascii="Times New Roman" w:hAnsi="Times New Roman" w:cs="Times New Roman"/>
          <w:sz w:val="24"/>
          <w:szCs w:val="24"/>
        </w:rPr>
      </w:pPr>
      <w:r w:rsidRPr="00081DA8">
        <w:rPr>
          <w:rFonts w:ascii="Times New Roman" w:hAnsi="Times New Roman" w:cs="Times New Roman"/>
          <w:sz w:val="24"/>
          <w:szCs w:val="24"/>
        </w:rPr>
        <w:t>Risk-adjusted returns varied significantly across schemes.</w:t>
      </w:r>
    </w:p>
    <w:p w14:paraId="0FE7D6B3" w14:textId="77777777" w:rsidR="00CB5DE6" w:rsidRPr="00081DA8" w:rsidRDefault="00CB5DE6" w:rsidP="00B545A5">
      <w:pPr>
        <w:numPr>
          <w:ilvl w:val="0"/>
          <w:numId w:val="19"/>
        </w:numPr>
        <w:ind w:left="-1134" w:right="-1135"/>
        <w:rPr>
          <w:rFonts w:ascii="Times New Roman" w:hAnsi="Times New Roman" w:cs="Times New Roman"/>
          <w:sz w:val="24"/>
          <w:szCs w:val="24"/>
        </w:rPr>
      </w:pPr>
      <w:r w:rsidRPr="00081DA8">
        <w:rPr>
          <w:rFonts w:ascii="Times New Roman" w:hAnsi="Times New Roman" w:cs="Times New Roman"/>
          <w:sz w:val="24"/>
          <w:szCs w:val="24"/>
        </w:rPr>
        <w:t>Fund performance strongly correlated within categories.</w:t>
      </w:r>
    </w:p>
    <w:p w14:paraId="4C2456A3" w14:textId="77777777" w:rsidR="00CB5DE6" w:rsidRPr="00081DA8" w:rsidRDefault="00CB5DE6" w:rsidP="00B545A5">
      <w:pPr>
        <w:numPr>
          <w:ilvl w:val="0"/>
          <w:numId w:val="19"/>
        </w:numPr>
        <w:ind w:left="-1134" w:right="-1135"/>
        <w:rPr>
          <w:rFonts w:ascii="Times New Roman" w:hAnsi="Times New Roman" w:cs="Times New Roman"/>
          <w:sz w:val="24"/>
          <w:szCs w:val="24"/>
        </w:rPr>
      </w:pPr>
      <w:r w:rsidRPr="00081DA8">
        <w:rPr>
          <w:rFonts w:ascii="Times New Roman" w:hAnsi="Times New Roman" w:cs="Times New Roman"/>
          <w:sz w:val="24"/>
          <w:szCs w:val="24"/>
        </w:rPr>
        <w:t>Investor participation continued expanding across regions.</w:t>
      </w:r>
    </w:p>
    <w:p w14:paraId="291C7B3D" w14:textId="7A3D436D" w:rsidR="00CB5DE6" w:rsidRPr="00081DA8" w:rsidRDefault="00CB5DE6" w:rsidP="00B545A5">
      <w:pPr>
        <w:ind w:left="-1134" w:right="-1135"/>
        <w:rPr>
          <w:rFonts w:ascii="Times New Roman" w:hAnsi="Times New Roman" w:cs="Times New Roman"/>
          <w:sz w:val="24"/>
          <w:szCs w:val="24"/>
        </w:rPr>
      </w:pPr>
    </w:p>
    <w:p w14:paraId="37D5E5CF" w14:textId="77777777" w:rsidR="00B954C1" w:rsidRPr="00081DA8" w:rsidRDefault="00B954C1" w:rsidP="00B545A5">
      <w:pPr>
        <w:ind w:left="-1134" w:right="-1135"/>
        <w:rPr>
          <w:rFonts w:ascii="Times New Roman" w:hAnsi="Times New Roman" w:cs="Times New Roman"/>
          <w:sz w:val="24"/>
          <w:szCs w:val="24"/>
        </w:rPr>
      </w:pPr>
    </w:p>
    <w:p w14:paraId="44B0ACB3"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lastRenderedPageBreak/>
        <w:t>13. Recommendations</w:t>
      </w:r>
    </w:p>
    <w:p w14:paraId="48DE2B30" w14:textId="77777777" w:rsidR="00CB5DE6" w:rsidRPr="00081DA8" w:rsidRDefault="00CB5DE6" w:rsidP="00B545A5">
      <w:pPr>
        <w:numPr>
          <w:ilvl w:val="0"/>
          <w:numId w:val="20"/>
        </w:numPr>
        <w:ind w:left="-1134" w:right="-1135"/>
        <w:rPr>
          <w:rFonts w:ascii="Times New Roman" w:hAnsi="Times New Roman" w:cs="Times New Roman"/>
          <w:sz w:val="24"/>
          <w:szCs w:val="24"/>
        </w:rPr>
      </w:pPr>
      <w:r w:rsidRPr="00081DA8">
        <w:rPr>
          <w:rFonts w:ascii="Times New Roman" w:hAnsi="Times New Roman" w:cs="Times New Roman"/>
          <w:sz w:val="24"/>
          <w:szCs w:val="24"/>
        </w:rPr>
        <w:t>Investors should prioritize funds with higher Sharpe Ratios.</w:t>
      </w:r>
    </w:p>
    <w:p w14:paraId="0E2BBA51" w14:textId="77777777" w:rsidR="00CB5DE6" w:rsidRPr="00081DA8" w:rsidRDefault="00CB5DE6" w:rsidP="00B545A5">
      <w:pPr>
        <w:numPr>
          <w:ilvl w:val="0"/>
          <w:numId w:val="20"/>
        </w:numPr>
        <w:ind w:left="-1134" w:right="-1135"/>
        <w:rPr>
          <w:rFonts w:ascii="Times New Roman" w:hAnsi="Times New Roman" w:cs="Times New Roman"/>
          <w:sz w:val="24"/>
          <w:szCs w:val="24"/>
        </w:rPr>
      </w:pPr>
      <w:r w:rsidRPr="00081DA8">
        <w:rPr>
          <w:rFonts w:ascii="Times New Roman" w:hAnsi="Times New Roman" w:cs="Times New Roman"/>
          <w:sz w:val="24"/>
          <w:szCs w:val="24"/>
        </w:rPr>
        <w:t>Portfolio diversification should be monitored regularly.</w:t>
      </w:r>
    </w:p>
    <w:p w14:paraId="3E975BCA" w14:textId="77777777" w:rsidR="00CB5DE6" w:rsidRPr="00081DA8" w:rsidRDefault="00CB5DE6" w:rsidP="00B545A5">
      <w:pPr>
        <w:numPr>
          <w:ilvl w:val="0"/>
          <w:numId w:val="20"/>
        </w:numPr>
        <w:ind w:left="-1134" w:right="-1135"/>
        <w:rPr>
          <w:rFonts w:ascii="Times New Roman" w:hAnsi="Times New Roman" w:cs="Times New Roman"/>
          <w:sz w:val="24"/>
          <w:szCs w:val="24"/>
        </w:rPr>
      </w:pPr>
      <w:r w:rsidRPr="00081DA8">
        <w:rPr>
          <w:rFonts w:ascii="Times New Roman" w:hAnsi="Times New Roman" w:cs="Times New Roman"/>
          <w:sz w:val="24"/>
          <w:szCs w:val="24"/>
        </w:rPr>
        <w:t>SIP continuity programs should target at-risk investors.</w:t>
      </w:r>
    </w:p>
    <w:p w14:paraId="4FA92E39" w14:textId="77777777" w:rsidR="00CB5DE6" w:rsidRPr="00081DA8" w:rsidRDefault="00CB5DE6" w:rsidP="00B545A5">
      <w:pPr>
        <w:numPr>
          <w:ilvl w:val="0"/>
          <w:numId w:val="20"/>
        </w:numPr>
        <w:ind w:left="-1134" w:right="-1135"/>
        <w:rPr>
          <w:rFonts w:ascii="Times New Roman" w:hAnsi="Times New Roman" w:cs="Times New Roman"/>
          <w:sz w:val="24"/>
          <w:szCs w:val="24"/>
        </w:rPr>
      </w:pPr>
      <w:r w:rsidRPr="00081DA8">
        <w:rPr>
          <w:rFonts w:ascii="Times New Roman" w:hAnsi="Times New Roman" w:cs="Times New Roman"/>
          <w:sz w:val="24"/>
          <w:szCs w:val="24"/>
        </w:rPr>
        <w:t>Fund houses should expand outreach in B30 cities.</w:t>
      </w:r>
    </w:p>
    <w:p w14:paraId="285F1261" w14:textId="77777777" w:rsidR="00CB5DE6" w:rsidRPr="00081DA8" w:rsidRDefault="00CB5DE6" w:rsidP="00B545A5">
      <w:pPr>
        <w:numPr>
          <w:ilvl w:val="0"/>
          <w:numId w:val="20"/>
        </w:numPr>
        <w:ind w:left="-1134" w:right="-1135"/>
        <w:rPr>
          <w:rFonts w:ascii="Times New Roman" w:hAnsi="Times New Roman" w:cs="Times New Roman"/>
          <w:sz w:val="24"/>
          <w:szCs w:val="24"/>
        </w:rPr>
      </w:pPr>
      <w:r w:rsidRPr="00081DA8">
        <w:rPr>
          <w:rFonts w:ascii="Times New Roman" w:hAnsi="Times New Roman" w:cs="Times New Roman"/>
          <w:sz w:val="24"/>
          <w:szCs w:val="24"/>
        </w:rPr>
        <w:t>Risk metrics should complement return-based evaluations.</w:t>
      </w:r>
    </w:p>
    <w:p w14:paraId="6250ECA0" w14:textId="03F971EF" w:rsidR="00CB5DE6" w:rsidRPr="00081DA8" w:rsidRDefault="00CB5DE6" w:rsidP="00B545A5">
      <w:pPr>
        <w:ind w:left="-1134" w:right="-1135"/>
        <w:rPr>
          <w:rFonts w:ascii="Times New Roman" w:hAnsi="Times New Roman" w:cs="Times New Roman"/>
          <w:sz w:val="24"/>
          <w:szCs w:val="24"/>
        </w:rPr>
      </w:pPr>
    </w:p>
    <w:p w14:paraId="5592AAB6"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14. Limitations</w:t>
      </w:r>
    </w:p>
    <w:p w14:paraId="76ABFA3B" w14:textId="77777777" w:rsidR="00CB5DE6" w:rsidRPr="00081DA8" w:rsidRDefault="00CB5DE6" w:rsidP="00B545A5">
      <w:pPr>
        <w:numPr>
          <w:ilvl w:val="0"/>
          <w:numId w:val="21"/>
        </w:numPr>
        <w:ind w:left="-1134" w:right="-1135"/>
        <w:rPr>
          <w:rFonts w:ascii="Times New Roman" w:hAnsi="Times New Roman" w:cs="Times New Roman"/>
          <w:sz w:val="24"/>
          <w:szCs w:val="24"/>
        </w:rPr>
      </w:pPr>
      <w:r w:rsidRPr="00081DA8">
        <w:rPr>
          <w:rFonts w:ascii="Times New Roman" w:hAnsi="Times New Roman" w:cs="Times New Roman"/>
          <w:sz w:val="24"/>
          <w:szCs w:val="24"/>
        </w:rPr>
        <w:t>Synthetic datasets used.</w:t>
      </w:r>
    </w:p>
    <w:p w14:paraId="3EAB9BC6" w14:textId="77777777" w:rsidR="00CB5DE6" w:rsidRPr="00081DA8" w:rsidRDefault="00CB5DE6" w:rsidP="00B545A5">
      <w:pPr>
        <w:numPr>
          <w:ilvl w:val="0"/>
          <w:numId w:val="21"/>
        </w:numPr>
        <w:ind w:left="-1134" w:right="-1135"/>
        <w:rPr>
          <w:rFonts w:ascii="Times New Roman" w:hAnsi="Times New Roman" w:cs="Times New Roman"/>
          <w:sz w:val="24"/>
          <w:szCs w:val="24"/>
        </w:rPr>
      </w:pPr>
      <w:r w:rsidRPr="00081DA8">
        <w:rPr>
          <w:rFonts w:ascii="Times New Roman" w:hAnsi="Times New Roman" w:cs="Times New Roman"/>
          <w:sz w:val="24"/>
          <w:szCs w:val="24"/>
        </w:rPr>
        <w:t>No real-time market integration.</w:t>
      </w:r>
    </w:p>
    <w:p w14:paraId="5883DBF6" w14:textId="77777777" w:rsidR="00CB5DE6" w:rsidRPr="00081DA8" w:rsidRDefault="00CB5DE6" w:rsidP="00B545A5">
      <w:pPr>
        <w:numPr>
          <w:ilvl w:val="0"/>
          <w:numId w:val="21"/>
        </w:numPr>
        <w:ind w:left="-1134" w:right="-1135"/>
        <w:rPr>
          <w:rFonts w:ascii="Times New Roman" w:hAnsi="Times New Roman" w:cs="Times New Roman"/>
          <w:sz w:val="24"/>
          <w:szCs w:val="24"/>
        </w:rPr>
      </w:pPr>
      <w:r w:rsidRPr="00081DA8">
        <w:rPr>
          <w:rFonts w:ascii="Times New Roman" w:hAnsi="Times New Roman" w:cs="Times New Roman"/>
          <w:sz w:val="24"/>
          <w:szCs w:val="24"/>
        </w:rPr>
        <w:t>Recommendation engine uses rule-based logic.</w:t>
      </w:r>
    </w:p>
    <w:p w14:paraId="559A4ED2" w14:textId="77777777" w:rsidR="00CB5DE6" w:rsidRPr="00081DA8" w:rsidRDefault="00CB5DE6" w:rsidP="00B545A5">
      <w:pPr>
        <w:numPr>
          <w:ilvl w:val="0"/>
          <w:numId w:val="21"/>
        </w:numPr>
        <w:ind w:left="-1134" w:right="-1135"/>
        <w:rPr>
          <w:rFonts w:ascii="Times New Roman" w:hAnsi="Times New Roman" w:cs="Times New Roman"/>
          <w:sz w:val="24"/>
          <w:szCs w:val="24"/>
        </w:rPr>
      </w:pPr>
      <w:r w:rsidRPr="00081DA8">
        <w:rPr>
          <w:rFonts w:ascii="Times New Roman" w:hAnsi="Times New Roman" w:cs="Times New Roman"/>
          <w:sz w:val="24"/>
          <w:szCs w:val="24"/>
        </w:rPr>
        <w:t>External macroeconomic variables excluded.</w:t>
      </w:r>
    </w:p>
    <w:p w14:paraId="1BCEC20E" w14:textId="18F55775" w:rsidR="00CB5DE6" w:rsidRPr="00081DA8" w:rsidRDefault="00CB5DE6" w:rsidP="00B545A5">
      <w:pPr>
        <w:ind w:left="-1134" w:right="-1135"/>
        <w:rPr>
          <w:rFonts w:ascii="Times New Roman" w:hAnsi="Times New Roman" w:cs="Times New Roman"/>
          <w:sz w:val="24"/>
          <w:szCs w:val="24"/>
        </w:rPr>
      </w:pPr>
    </w:p>
    <w:p w14:paraId="65F75EE9"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15. Future Enhancements</w:t>
      </w:r>
    </w:p>
    <w:p w14:paraId="5E0109F4"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Potential improvements include:</w:t>
      </w:r>
    </w:p>
    <w:p w14:paraId="68E7B266" w14:textId="77777777" w:rsidR="00CB5DE6" w:rsidRPr="00081DA8" w:rsidRDefault="00CB5DE6" w:rsidP="00B545A5">
      <w:pPr>
        <w:numPr>
          <w:ilvl w:val="0"/>
          <w:numId w:val="22"/>
        </w:numPr>
        <w:ind w:left="-1134" w:right="-1135"/>
        <w:rPr>
          <w:rFonts w:ascii="Times New Roman" w:hAnsi="Times New Roman" w:cs="Times New Roman"/>
          <w:sz w:val="24"/>
          <w:szCs w:val="24"/>
        </w:rPr>
      </w:pPr>
      <w:r w:rsidRPr="00081DA8">
        <w:rPr>
          <w:rFonts w:ascii="Times New Roman" w:hAnsi="Times New Roman" w:cs="Times New Roman"/>
          <w:sz w:val="24"/>
          <w:szCs w:val="24"/>
        </w:rPr>
        <w:t>Machine learning fund recommendations.</w:t>
      </w:r>
    </w:p>
    <w:p w14:paraId="1BB3EE50" w14:textId="77777777" w:rsidR="00CB5DE6" w:rsidRPr="00081DA8" w:rsidRDefault="00CB5DE6" w:rsidP="00B545A5">
      <w:pPr>
        <w:numPr>
          <w:ilvl w:val="0"/>
          <w:numId w:val="22"/>
        </w:numPr>
        <w:ind w:left="-1134" w:right="-1135"/>
        <w:rPr>
          <w:rFonts w:ascii="Times New Roman" w:hAnsi="Times New Roman" w:cs="Times New Roman"/>
          <w:sz w:val="24"/>
          <w:szCs w:val="24"/>
        </w:rPr>
      </w:pPr>
      <w:r w:rsidRPr="00081DA8">
        <w:rPr>
          <w:rFonts w:ascii="Times New Roman" w:hAnsi="Times New Roman" w:cs="Times New Roman"/>
          <w:sz w:val="24"/>
          <w:szCs w:val="24"/>
        </w:rPr>
        <w:t>Real-time NAV integration via APIs.</w:t>
      </w:r>
    </w:p>
    <w:p w14:paraId="60CA452F" w14:textId="77777777" w:rsidR="00CB5DE6" w:rsidRPr="00081DA8" w:rsidRDefault="00CB5DE6" w:rsidP="00B545A5">
      <w:pPr>
        <w:numPr>
          <w:ilvl w:val="0"/>
          <w:numId w:val="22"/>
        </w:numPr>
        <w:ind w:left="-1134" w:right="-1135"/>
        <w:rPr>
          <w:rFonts w:ascii="Times New Roman" w:hAnsi="Times New Roman" w:cs="Times New Roman"/>
          <w:sz w:val="24"/>
          <w:szCs w:val="24"/>
        </w:rPr>
      </w:pPr>
      <w:r w:rsidRPr="00081DA8">
        <w:rPr>
          <w:rFonts w:ascii="Times New Roman" w:hAnsi="Times New Roman" w:cs="Times New Roman"/>
          <w:sz w:val="24"/>
          <w:szCs w:val="24"/>
        </w:rPr>
        <w:t>Predictive performance forecasting.</w:t>
      </w:r>
    </w:p>
    <w:p w14:paraId="4ACCF8E9" w14:textId="77777777" w:rsidR="00CB5DE6" w:rsidRPr="00081DA8" w:rsidRDefault="00CB5DE6" w:rsidP="00B545A5">
      <w:pPr>
        <w:numPr>
          <w:ilvl w:val="0"/>
          <w:numId w:val="22"/>
        </w:numPr>
        <w:ind w:left="-1134" w:right="-1135"/>
        <w:rPr>
          <w:rFonts w:ascii="Times New Roman" w:hAnsi="Times New Roman" w:cs="Times New Roman"/>
          <w:sz w:val="24"/>
          <w:szCs w:val="24"/>
        </w:rPr>
      </w:pPr>
      <w:r w:rsidRPr="00081DA8">
        <w:rPr>
          <w:rFonts w:ascii="Times New Roman" w:hAnsi="Times New Roman" w:cs="Times New Roman"/>
          <w:sz w:val="24"/>
          <w:szCs w:val="24"/>
        </w:rPr>
        <w:t>Cloud deployment.</w:t>
      </w:r>
    </w:p>
    <w:p w14:paraId="3475DE82" w14:textId="77777777" w:rsidR="00CB5DE6" w:rsidRPr="00081DA8" w:rsidRDefault="00CB5DE6" w:rsidP="00B545A5">
      <w:pPr>
        <w:numPr>
          <w:ilvl w:val="0"/>
          <w:numId w:val="22"/>
        </w:numPr>
        <w:ind w:left="-1134" w:right="-1135"/>
        <w:rPr>
          <w:rFonts w:ascii="Times New Roman" w:hAnsi="Times New Roman" w:cs="Times New Roman"/>
          <w:sz w:val="24"/>
          <w:szCs w:val="24"/>
        </w:rPr>
      </w:pPr>
      <w:r w:rsidRPr="00081DA8">
        <w:rPr>
          <w:rFonts w:ascii="Times New Roman" w:hAnsi="Times New Roman" w:cs="Times New Roman"/>
          <w:sz w:val="24"/>
          <w:szCs w:val="24"/>
        </w:rPr>
        <w:t>Automated reporting pipelines.</w:t>
      </w:r>
    </w:p>
    <w:p w14:paraId="28E5EF3B" w14:textId="7977CD14" w:rsidR="00CB5DE6" w:rsidRPr="00081DA8" w:rsidRDefault="00CB5DE6" w:rsidP="00B545A5">
      <w:pPr>
        <w:ind w:left="-1134" w:right="-1135"/>
        <w:rPr>
          <w:rFonts w:ascii="Times New Roman" w:hAnsi="Times New Roman" w:cs="Times New Roman"/>
          <w:sz w:val="24"/>
          <w:szCs w:val="24"/>
        </w:rPr>
      </w:pPr>
    </w:p>
    <w:p w14:paraId="18176149" w14:textId="77777777" w:rsidR="00CB5DE6" w:rsidRPr="00081DA8" w:rsidRDefault="00CB5DE6" w:rsidP="00B545A5">
      <w:pPr>
        <w:ind w:left="-1134" w:right="-1135"/>
        <w:rPr>
          <w:rFonts w:ascii="Times New Roman" w:hAnsi="Times New Roman" w:cs="Times New Roman"/>
          <w:b/>
          <w:bCs/>
          <w:sz w:val="24"/>
          <w:szCs w:val="24"/>
        </w:rPr>
      </w:pPr>
      <w:r w:rsidRPr="00081DA8">
        <w:rPr>
          <w:rFonts w:ascii="Times New Roman" w:hAnsi="Times New Roman" w:cs="Times New Roman"/>
          <w:b/>
          <w:bCs/>
          <w:sz w:val="24"/>
          <w:szCs w:val="24"/>
        </w:rPr>
        <w:t>16. Conclusion</w:t>
      </w:r>
    </w:p>
    <w:p w14:paraId="53FBDF7F" w14:textId="77777777" w:rsidR="00CB5DE6" w:rsidRPr="00081DA8" w:rsidRDefault="00CB5DE6" w:rsidP="00B545A5">
      <w:pPr>
        <w:ind w:left="-1134" w:right="-1135"/>
        <w:rPr>
          <w:rFonts w:ascii="Times New Roman" w:hAnsi="Times New Roman" w:cs="Times New Roman"/>
          <w:sz w:val="24"/>
          <w:szCs w:val="24"/>
        </w:rPr>
      </w:pPr>
      <w:r w:rsidRPr="00081DA8">
        <w:rPr>
          <w:rFonts w:ascii="Times New Roman" w:hAnsi="Times New Roman" w:cs="Times New Roman"/>
          <w:sz w:val="24"/>
          <w:szCs w:val="24"/>
        </w:rPr>
        <w:t xml:space="preserve">The Mutual Fund Analytics Platform successfully demonstrates the application of data analytics, financial </w:t>
      </w:r>
      <w:proofErr w:type="spellStart"/>
      <w:r w:rsidRPr="00081DA8">
        <w:rPr>
          <w:rFonts w:ascii="Times New Roman" w:hAnsi="Times New Roman" w:cs="Times New Roman"/>
          <w:sz w:val="24"/>
          <w:szCs w:val="24"/>
        </w:rPr>
        <w:t>modeling</w:t>
      </w:r>
      <w:proofErr w:type="spellEnd"/>
      <w:r w:rsidRPr="00081DA8">
        <w:rPr>
          <w:rFonts w:ascii="Times New Roman" w:hAnsi="Times New Roman" w:cs="Times New Roman"/>
          <w:sz w:val="24"/>
          <w:szCs w:val="24"/>
        </w:rPr>
        <w:t xml:space="preserve">, and business intelligence techniques in the mutual fund industry. Through ETL pipelines, database design, advanced analytics, and dashboard visualization, the project provides a robust foundation for investment analysis and decision-making. The solution delivers meaningful insights into fund performance, investor </w:t>
      </w:r>
      <w:proofErr w:type="spellStart"/>
      <w:r w:rsidRPr="00081DA8">
        <w:rPr>
          <w:rFonts w:ascii="Times New Roman" w:hAnsi="Times New Roman" w:cs="Times New Roman"/>
          <w:sz w:val="24"/>
          <w:szCs w:val="24"/>
        </w:rPr>
        <w:t>behavior</w:t>
      </w:r>
      <w:proofErr w:type="spellEnd"/>
      <w:r w:rsidRPr="00081DA8">
        <w:rPr>
          <w:rFonts w:ascii="Times New Roman" w:hAnsi="Times New Roman" w:cs="Times New Roman"/>
          <w:sz w:val="24"/>
          <w:szCs w:val="24"/>
        </w:rPr>
        <w:t>, portfolio diversification, and industry growth trends while showcasing practical skills in Python, SQL, Power BI, and data engineering.</w:t>
      </w:r>
    </w:p>
    <w:p w14:paraId="5779E012" w14:textId="77777777" w:rsidR="00BF14EA" w:rsidRPr="00081DA8" w:rsidRDefault="00BF14EA" w:rsidP="00B545A5">
      <w:pPr>
        <w:ind w:left="-1134" w:right="-1135"/>
        <w:rPr>
          <w:rFonts w:ascii="Times New Roman" w:hAnsi="Times New Roman" w:cs="Times New Roman"/>
          <w:sz w:val="24"/>
          <w:szCs w:val="24"/>
        </w:rPr>
      </w:pPr>
    </w:p>
    <w:sectPr w:rsidR="00BF14EA" w:rsidRPr="00081DA8" w:rsidSect="00B545A5">
      <w:pgSz w:w="11906" w:h="16838" w:code="9"/>
      <w:pgMar w:top="1077" w:right="2268" w:bottom="737" w:left="2268"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C93"/>
    <w:multiLevelType w:val="multilevel"/>
    <w:tmpl w:val="4022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782D"/>
    <w:multiLevelType w:val="multilevel"/>
    <w:tmpl w:val="66B6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45EDB"/>
    <w:multiLevelType w:val="multilevel"/>
    <w:tmpl w:val="9AD4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739C0"/>
    <w:multiLevelType w:val="multilevel"/>
    <w:tmpl w:val="90F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05C1"/>
    <w:multiLevelType w:val="multilevel"/>
    <w:tmpl w:val="DDDCC40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940A5"/>
    <w:multiLevelType w:val="multilevel"/>
    <w:tmpl w:val="63A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D2F24"/>
    <w:multiLevelType w:val="multilevel"/>
    <w:tmpl w:val="8E1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105C2"/>
    <w:multiLevelType w:val="multilevel"/>
    <w:tmpl w:val="32A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F4018"/>
    <w:multiLevelType w:val="multilevel"/>
    <w:tmpl w:val="2A1A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76346"/>
    <w:multiLevelType w:val="multilevel"/>
    <w:tmpl w:val="8F926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521B2F"/>
    <w:multiLevelType w:val="multilevel"/>
    <w:tmpl w:val="332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C1B59"/>
    <w:multiLevelType w:val="multilevel"/>
    <w:tmpl w:val="D6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93025"/>
    <w:multiLevelType w:val="multilevel"/>
    <w:tmpl w:val="8EFC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455FA"/>
    <w:multiLevelType w:val="multilevel"/>
    <w:tmpl w:val="5CDC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32F99"/>
    <w:multiLevelType w:val="multilevel"/>
    <w:tmpl w:val="96F2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A3A2B"/>
    <w:multiLevelType w:val="multilevel"/>
    <w:tmpl w:val="6A16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E1855"/>
    <w:multiLevelType w:val="multilevel"/>
    <w:tmpl w:val="44C2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A3779"/>
    <w:multiLevelType w:val="multilevel"/>
    <w:tmpl w:val="B32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C5747"/>
    <w:multiLevelType w:val="multilevel"/>
    <w:tmpl w:val="0E9E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56C21"/>
    <w:multiLevelType w:val="multilevel"/>
    <w:tmpl w:val="19B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C082B"/>
    <w:multiLevelType w:val="multilevel"/>
    <w:tmpl w:val="2910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4034A"/>
    <w:multiLevelType w:val="multilevel"/>
    <w:tmpl w:val="96A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C79EE"/>
    <w:multiLevelType w:val="multilevel"/>
    <w:tmpl w:val="055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F3F64"/>
    <w:multiLevelType w:val="multilevel"/>
    <w:tmpl w:val="2CEA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52465"/>
    <w:multiLevelType w:val="multilevel"/>
    <w:tmpl w:val="FBE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01B1B"/>
    <w:multiLevelType w:val="multilevel"/>
    <w:tmpl w:val="360E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74C33"/>
    <w:multiLevelType w:val="multilevel"/>
    <w:tmpl w:val="2B12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74379"/>
    <w:multiLevelType w:val="multilevel"/>
    <w:tmpl w:val="7B20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221C2"/>
    <w:multiLevelType w:val="multilevel"/>
    <w:tmpl w:val="701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B5BAD"/>
    <w:multiLevelType w:val="multilevel"/>
    <w:tmpl w:val="64E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485815"/>
    <w:multiLevelType w:val="multilevel"/>
    <w:tmpl w:val="E0C4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051B9"/>
    <w:multiLevelType w:val="multilevel"/>
    <w:tmpl w:val="C9D6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25FB7"/>
    <w:multiLevelType w:val="multilevel"/>
    <w:tmpl w:val="753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D3FAE"/>
    <w:multiLevelType w:val="multilevel"/>
    <w:tmpl w:val="5B9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C1802"/>
    <w:multiLevelType w:val="multilevel"/>
    <w:tmpl w:val="7CBE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D35C4"/>
    <w:multiLevelType w:val="multilevel"/>
    <w:tmpl w:val="D920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57090"/>
    <w:multiLevelType w:val="multilevel"/>
    <w:tmpl w:val="4DD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71C8F"/>
    <w:multiLevelType w:val="multilevel"/>
    <w:tmpl w:val="B5B6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E195B"/>
    <w:multiLevelType w:val="multilevel"/>
    <w:tmpl w:val="FB2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03265"/>
    <w:multiLevelType w:val="multilevel"/>
    <w:tmpl w:val="25F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74460"/>
    <w:multiLevelType w:val="multilevel"/>
    <w:tmpl w:val="C6321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BC3E39"/>
    <w:multiLevelType w:val="multilevel"/>
    <w:tmpl w:val="C544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95BF8"/>
    <w:multiLevelType w:val="multilevel"/>
    <w:tmpl w:val="063E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67EC7"/>
    <w:multiLevelType w:val="multilevel"/>
    <w:tmpl w:val="E03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D53383"/>
    <w:multiLevelType w:val="multilevel"/>
    <w:tmpl w:val="B55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B0587"/>
    <w:multiLevelType w:val="multilevel"/>
    <w:tmpl w:val="5E8E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8E4C28"/>
    <w:multiLevelType w:val="multilevel"/>
    <w:tmpl w:val="C7B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392C8C"/>
    <w:multiLevelType w:val="multilevel"/>
    <w:tmpl w:val="6BF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607392">
    <w:abstractNumId w:val="10"/>
  </w:num>
  <w:num w:numId="2" w16cid:durableId="475803915">
    <w:abstractNumId w:val="4"/>
  </w:num>
  <w:num w:numId="3" w16cid:durableId="641425148">
    <w:abstractNumId w:val="23"/>
  </w:num>
  <w:num w:numId="4" w16cid:durableId="2058161927">
    <w:abstractNumId w:val="16"/>
  </w:num>
  <w:num w:numId="5" w16cid:durableId="445580868">
    <w:abstractNumId w:val="24"/>
  </w:num>
  <w:num w:numId="6" w16cid:durableId="899708513">
    <w:abstractNumId w:val="0"/>
  </w:num>
  <w:num w:numId="7" w16cid:durableId="1095783398">
    <w:abstractNumId w:val="21"/>
  </w:num>
  <w:num w:numId="8" w16cid:durableId="66727703">
    <w:abstractNumId w:val="30"/>
  </w:num>
  <w:num w:numId="9" w16cid:durableId="250772669">
    <w:abstractNumId w:val="19"/>
  </w:num>
  <w:num w:numId="10" w16cid:durableId="1429350591">
    <w:abstractNumId w:val="15"/>
  </w:num>
  <w:num w:numId="11" w16cid:durableId="18118809">
    <w:abstractNumId w:val="32"/>
  </w:num>
  <w:num w:numId="12" w16cid:durableId="689258101">
    <w:abstractNumId w:val="26"/>
  </w:num>
  <w:num w:numId="13" w16cid:durableId="1501313446">
    <w:abstractNumId w:val="25"/>
  </w:num>
  <w:num w:numId="14" w16cid:durableId="13849025">
    <w:abstractNumId w:val="31"/>
  </w:num>
  <w:num w:numId="15" w16cid:durableId="1285769031">
    <w:abstractNumId w:val="12"/>
  </w:num>
  <w:num w:numId="16" w16cid:durableId="1764494406">
    <w:abstractNumId w:val="18"/>
  </w:num>
  <w:num w:numId="17" w16cid:durableId="243151774">
    <w:abstractNumId w:val="47"/>
  </w:num>
  <w:num w:numId="18" w16cid:durableId="1539512808">
    <w:abstractNumId w:val="36"/>
  </w:num>
  <w:num w:numId="19" w16cid:durableId="400832998">
    <w:abstractNumId w:val="9"/>
  </w:num>
  <w:num w:numId="20" w16cid:durableId="199438809">
    <w:abstractNumId w:val="40"/>
  </w:num>
  <w:num w:numId="21" w16cid:durableId="992871560">
    <w:abstractNumId w:val="3"/>
  </w:num>
  <w:num w:numId="22" w16cid:durableId="1719669844">
    <w:abstractNumId w:val="1"/>
  </w:num>
  <w:num w:numId="23" w16cid:durableId="407197514">
    <w:abstractNumId w:val="43"/>
  </w:num>
  <w:num w:numId="24" w16cid:durableId="1842885597">
    <w:abstractNumId w:val="6"/>
  </w:num>
  <w:num w:numId="25" w16cid:durableId="1112868481">
    <w:abstractNumId w:val="13"/>
  </w:num>
  <w:num w:numId="26" w16cid:durableId="48848749">
    <w:abstractNumId w:val="17"/>
  </w:num>
  <w:num w:numId="27" w16cid:durableId="2054961697">
    <w:abstractNumId w:val="27"/>
  </w:num>
  <w:num w:numId="28" w16cid:durableId="598680159">
    <w:abstractNumId w:val="14"/>
  </w:num>
  <w:num w:numId="29" w16cid:durableId="2016762855">
    <w:abstractNumId w:val="45"/>
  </w:num>
  <w:num w:numId="30" w16cid:durableId="268122370">
    <w:abstractNumId w:val="37"/>
  </w:num>
  <w:num w:numId="31" w16cid:durableId="1952860060">
    <w:abstractNumId w:val="20"/>
  </w:num>
  <w:num w:numId="32" w16cid:durableId="176703149">
    <w:abstractNumId w:val="29"/>
  </w:num>
  <w:num w:numId="33" w16cid:durableId="829096703">
    <w:abstractNumId w:val="34"/>
  </w:num>
  <w:num w:numId="34" w16cid:durableId="1040981569">
    <w:abstractNumId w:val="7"/>
  </w:num>
  <w:num w:numId="35" w16cid:durableId="1075010179">
    <w:abstractNumId w:val="42"/>
  </w:num>
  <w:num w:numId="36" w16cid:durableId="1871607634">
    <w:abstractNumId w:val="5"/>
  </w:num>
  <w:num w:numId="37" w16cid:durableId="335964253">
    <w:abstractNumId w:val="8"/>
  </w:num>
  <w:num w:numId="38" w16cid:durableId="1539780980">
    <w:abstractNumId w:val="2"/>
  </w:num>
  <w:num w:numId="39" w16cid:durableId="162621984">
    <w:abstractNumId w:val="44"/>
  </w:num>
  <w:num w:numId="40" w16cid:durableId="1278684869">
    <w:abstractNumId w:val="35"/>
  </w:num>
  <w:num w:numId="41" w16cid:durableId="1750885480">
    <w:abstractNumId w:val="41"/>
  </w:num>
  <w:num w:numId="42" w16cid:durableId="1349406529">
    <w:abstractNumId w:val="33"/>
  </w:num>
  <w:num w:numId="43" w16cid:durableId="1243563293">
    <w:abstractNumId w:val="22"/>
  </w:num>
  <w:num w:numId="44" w16cid:durableId="597756681">
    <w:abstractNumId w:val="39"/>
  </w:num>
  <w:num w:numId="45" w16cid:durableId="1836653776">
    <w:abstractNumId w:val="46"/>
  </w:num>
  <w:num w:numId="46" w16cid:durableId="1129665142">
    <w:abstractNumId w:val="11"/>
  </w:num>
  <w:num w:numId="47" w16cid:durableId="2109278420">
    <w:abstractNumId w:val="38"/>
  </w:num>
  <w:num w:numId="48" w16cid:durableId="78029772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DE6"/>
    <w:rsid w:val="00081DA8"/>
    <w:rsid w:val="00091172"/>
    <w:rsid w:val="0023222B"/>
    <w:rsid w:val="002931AF"/>
    <w:rsid w:val="002C213F"/>
    <w:rsid w:val="00472EA9"/>
    <w:rsid w:val="00476318"/>
    <w:rsid w:val="00501680"/>
    <w:rsid w:val="007A46FD"/>
    <w:rsid w:val="007E11DD"/>
    <w:rsid w:val="00970508"/>
    <w:rsid w:val="00980ED6"/>
    <w:rsid w:val="00A339FB"/>
    <w:rsid w:val="00B545A5"/>
    <w:rsid w:val="00B954C1"/>
    <w:rsid w:val="00BA45E1"/>
    <w:rsid w:val="00BF14EA"/>
    <w:rsid w:val="00C05641"/>
    <w:rsid w:val="00CA37AC"/>
    <w:rsid w:val="00CB5DE6"/>
    <w:rsid w:val="00D62DAE"/>
    <w:rsid w:val="00EB1174"/>
    <w:rsid w:val="00F5301F"/>
    <w:rsid w:val="00F80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5ABF"/>
  <w15:chartTrackingRefBased/>
  <w15:docId w15:val="{82EBD06B-70AD-4FB5-ACC7-E592B95B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5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5D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B5D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D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D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5D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5D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B5D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D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DE6"/>
    <w:rPr>
      <w:rFonts w:eastAsiaTheme="majorEastAsia" w:cstheme="majorBidi"/>
      <w:color w:val="272727" w:themeColor="text1" w:themeTint="D8"/>
    </w:rPr>
  </w:style>
  <w:style w:type="paragraph" w:styleId="Title">
    <w:name w:val="Title"/>
    <w:basedOn w:val="Normal"/>
    <w:next w:val="Normal"/>
    <w:link w:val="TitleChar"/>
    <w:uiPriority w:val="10"/>
    <w:qFormat/>
    <w:rsid w:val="00CB5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DE6"/>
    <w:pPr>
      <w:spacing w:before="160"/>
      <w:jc w:val="center"/>
    </w:pPr>
    <w:rPr>
      <w:i/>
      <w:iCs/>
      <w:color w:val="404040" w:themeColor="text1" w:themeTint="BF"/>
    </w:rPr>
  </w:style>
  <w:style w:type="character" w:customStyle="1" w:styleId="QuoteChar">
    <w:name w:val="Quote Char"/>
    <w:basedOn w:val="DefaultParagraphFont"/>
    <w:link w:val="Quote"/>
    <w:uiPriority w:val="29"/>
    <w:rsid w:val="00CB5DE6"/>
    <w:rPr>
      <w:i/>
      <w:iCs/>
      <w:color w:val="404040" w:themeColor="text1" w:themeTint="BF"/>
    </w:rPr>
  </w:style>
  <w:style w:type="paragraph" w:styleId="ListParagraph">
    <w:name w:val="List Paragraph"/>
    <w:basedOn w:val="Normal"/>
    <w:uiPriority w:val="34"/>
    <w:qFormat/>
    <w:rsid w:val="00CB5DE6"/>
    <w:pPr>
      <w:ind w:left="720"/>
      <w:contextualSpacing/>
    </w:pPr>
  </w:style>
  <w:style w:type="character" w:styleId="IntenseEmphasis">
    <w:name w:val="Intense Emphasis"/>
    <w:basedOn w:val="DefaultParagraphFont"/>
    <w:uiPriority w:val="21"/>
    <w:qFormat/>
    <w:rsid w:val="00CB5DE6"/>
    <w:rPr>
      <w:i/>
      <w:iCs/>
      <w:color w:val="2F5496" w:themeColor="accent1" w:themeShade="BF"/>
    </w:rPr>
  </w:style>
  <w:style w:type="paragraph" w:styleId="IntenseQuote">
    <w:name w:val="Intense Quote"/>
    <w:basedOn w:val="Normal"/>
    <w:next w:val="Normal"/>
    <w:link w:val="IntenseQuoteChar"/>
    <w:uiPriority w:val="30"/>
    <w:qFormat/>
    <w:rsid w:val="00CB5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DE6"/>
    <w:rPr>
      <w:i/>
      <w:iCs/>
      <w:color w:val="2F5496" w:themeColor="accent1" w:themeShade="BF"/>
    </w:rPr>
  </w:style>
  <w:style w:type="character" w:styleId="IntenseReference">
    <w:name w:val="Intense Reference"/>
    <w:basedOn w:val="DefaultParagraphFont"/>
    <w:uiPriority w:val="32"/>
    <w:qFormat/>
    <w:rsid w:val="00CB5DE6"/>
    <w:rPr>
      <w:b/>
      <w:bCs/>
      <w:smallCaps/>
      <w:color w:val="2F5496" w:themeColor="accent1" w:themeShade="BF"/>
      <w:spacing w:val="5"/>
    </w:rPr>
  </w:style>
  <w:style w:type="paragraph" w:styleId="NormalWeb">
    <w:name w:val="Normal (Web)"/>
    <w:basedOn w:val="Normal"/>
    <w:uiPriority w:val="99"/>
    <w:semiHidden/>
    <w:unhideWhenUsed/>
    <w:rsid w:val="002931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diagramQuickStyle" Target="diagrams/quickStyle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diagramLayout" Target="diagrams/layout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3.png"/><Relationship Id="rId10" Type="http://schemas.openxmlformats.org/officeDocument/2006/relationships/image" Target="media/image5.png"/><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4235892-CB17-4629-A4FC-154417CC63E6}" type="doc">
      <dgm:prSet loTypeId="urn:microsoft.com/office/officeart/2005/8/layout/process2" loCatId="process" qsTypeId="urn:microsoft.com/office/officeart/2005/8/quickstyle/simple1" qsCatId="simple" csTypeId="urn:microsoft.com/office/officeart/2005/8/colors/accent1_2" csCatId="accent1" phldr="1"/>
      <dgm:spPr/>
    </dgm:pt>
    <dgm:pt modelId="{92364538-0965-46F7-ABCE-4AC57647AA3F}">
      <dgm:prSet phldrT="[Text]"/>
      <dgm:spPr/>
      <dgm:t>
        <a:bodyPr/>
        <a:lstStyle/>
        <a:p>
          <a:pPr>
            <a:buNone/>
          </a:pPr>
          <a:r>
            <a:rPr lang="en-IN" b="1">
              <a:solidFill>
                <a:srgbClr val="EE0000"/>
              </a:solidFill>
            </a:rPr>
            <a:t>DATA LAYER </a:t>
          </a:r>
          <a:br>
            <a:rPr lang="en-IN"/>
          </a:br>
          <a:r>
            <a:rPr lang="en-IN"/>
            <a:t> 10 Raw CSV Datasets</a:t>
          </a:r>
        </a:p>
      </dgm:t>
    </dgm:pt>
    <dgm:pt modelId="{5995A6C3-4A1B-4952-AB26-6F600207AB4A}" type="parTrans" cxnId="{6698D936-3FE1-409B-B448-BD3F4034357E}">
      <dgm:prSet/>
      <dgm:spPr/>
      <dgm:t>
        <a:bodyPr/>
        <a:lstStyle/>
        <a:p>
          <a:endParaRPr lang="en-IN"/>
        </a:p>
      </dgm:t>
    </dgm:pt>
    <dgm:pt modelId="{1B60BB9A-3092-48BA-B52F-7A2B32DB0032}" type="sibTrans" cxnId="{6698D936-3FE1-409B-B448-BD3F4034357E}">
      <dgm:prSet/>
      <dgm:spPr/>
      <dgm:t>
        <a:bodyPr/>
        <a:lstStyle/>
        <a:p>
          <a:endParaRPr lang="en-IN"/>
        </a:p>
      </dgm:t>
    </dgm:pt>
    <dgm:pt modelId="{2539D97A-9288-4DB2-BB21-56762403B099}">
      <dgm:prSet phldrT="[Text]"/>
      <dgm:spPr/>
      <dgm:t>
        <a:bodyPr/>
        <a:lstStyle/>
        <a:p>
          <a:pPr>
            <a:buNone/>
          </a:pPr>
          <a:r>
            <a:rPr lang="en-IN" b="1">
              <a:solidFill>
                <a:srgbClr val="EE0000"/>
              </a:solidFill>
            </a:rPr>
            <a:t>ETL LAYER </a:t>
          </a:r>
          <a:br>
            <a:rPr lang="en-IN"/>
          </a:br>
          <a:r>
            <a:rPr lang="en-IN"/>
            <a:t> Extraction </a:t>
          </a:r>
        </a:p>
        <a:p>
          <a:pPr>
            <a:buNone/>
          </a:pPr>
          <a:r>
            <a:rPr lang="en-IN"/>
            <a:t>Validation </a:t>
          </a:r>
          <a:br>
            <a:rPr lang="en-IN"/>
          </a:br>
          <a:r>
            <a:rPr lang="en-IN"/>
            <a:t> Cleaning </a:t>
          </a:r>
          <a:br>
            <a:rPr lang="en-IN"/>
          </a:br>
          <a:r>
            <a:rPr lang="en-IN"/>
            <a:t> Transformation </a:t>
          </a:r>
        </a:p>
      </dgm:t>
    </dgm:pt>
    <dgm:pt modelId="{81BAA2E4-BEF6-465D-BC86-7D92DD2EAB11}" type="parTrans" cxnId="{85F46C51-C0F4-461C-9EA5-24A10F47B9CD}">
      <dgm:prSet/>
      <dgm:spPr/>
      <dgm:t>
        <a:bodyPr/>
        <a:lstStyle/>
        <a:p>
          <a:endParaRPr lang="en-IN"/>
        </a:p>
      </dgm:t>
    </dgm:pt>
    <dgm:pt modelId="{302C496F-77AB-4B27-ADCD-42AF31397B02}" type="sibTrans" cxnId="{85F46C51-C0F4-461C-9EA5-24A10F47B9CD}">
      <dgm:prSet/>
      <dgm:spPr/>
      <dgm:t>
        <a:bodyPr/>
        <a:lstStyle/>
        <a:p>
          <a:endParaRPr lang="en-IN"/>
        </a:p>
      </dgm:t>
    </dgm:pt>
    <dgm:pt modelId="{92168879-1DCF-4157-A35D-12B9C0643ABE}">
      <dgm:prSet phldrT="[Text]"/>
      <dgm:spPr/>
      <dgm:t>
        <a:bodyPr/>
        <a:lstStyle/>
        <a:p>
          <a:pPr>
            <a:buNone/>
          </a:pPr>
          <a:r>
            <a:rPr lang="en-IN" b="1">
              <a:solidFill>
                <a:srgbClr val="EE0000"/>
              </a:solidFill>
            </a:rPr>
            <a:t>DATABASE LAYER </a:t>
          </a:r>
          <a:br>
            <a:rPr lang="en-IN"/>
          </a:br>
          <a:r>
            <a:rPr lang="en-IN"/>
            <a:t> SQLite Star Schema </a:t>
          </a:r>
          <a:br>
            <a:rPr lang="en-IN"/>
          </a:br>
          <a:r>
            <a:rPr lang="en-IN"/>
            <a:t> Dimension &amp; Fact Tables</a:t>
          </a:r>
        </a:p>
      </dgm:t>
    </dgm:pt>
    <dgm:pt modelId="{6D3A0A02-C1CA-41D4-B257-1080A8373DFD}" type="parTrans" cxnId="{048DBF97-8926-41DB-997E-4F4A53B00E1F}">
      <dgm:prSet/>
      <dgm:spPr/>
      <dgm:t>
        <a:bodyPr/>
        <a:lstStyle/>
        <a:p>
          <a:endParaRPr lang="en-IN"/>
        </a:p>
      </dgm:t>
    </dgm:pt>
    <dgm:pt modelId="{4354AEBB-4686-4455-AE90-CD895061B275}" type="sibTrans" cxnId="{048DBF97-8926-41DB-997E-4F4A53B00E1F}">
      <dgm:prSet/>
      <dgm:spPr/>
      <dgm:t>
        <a:bodyPr/>
        <a:lstStyle/>
        <a:p>
          <a:endParaRPr lang="en-IN"/>
        </a:p>
      </dgm:t>
    </dgm:pt>
    <dgm:pt modelId="{1515EAFD-13BB-4024-B50F-1784572184E4}">
      <dgm:prSet phldrT="[Text]"/>
      <dgm:spPr/>
      <dgm:t>
        <a:bodyPr/>
        <a:lstStyle/>
        <a:p>
          <a:pPr>
            <a:buNone/>
          </a:pPr>
          <a:r>
            <a:rPr lang="en-IN" b="1">
              <a:solidFill>
                <a:srgbClr val="EE0000"/>
              </a:solidFill>
            </a:rPr>
            <a:t>ANALYTICS LAYER </a:t>
          </a:r>
        </a:p>
        <a:p>
          <a:pPr>
            <a:buNone/>
          </a:pPr>
          <a:r>
            <a:rPr lang="en-IN"/>
            <a:t>EDA </a:t>
          </a:r>
          <a:br>
            <a:rPr lang="en-IN"/>
          </a:br>
          <a:r>
            <a:rPr lang="en-IN"/>
            <a:t> Performance Analytics </a:t>
          </a:r>
          <a:br>
            <a:rPr lang="en-IN"/>
          </a:br>
          <a:r>
            <a:rPr lang="en-IN"/>
            <a:t> Risk Analytics </a:t>
          </a:r>
          <a:br>
            <a:rPr lang="en-IN"/>
          </a:br>
          <a:r>
            <a:rPr lang="en-IN"/>
            <a:t> Recommendation Engine</a:t>
          </a:r>
        </a:p>
      </dgm:t>
    </dgm:pt>
    <dgm:pt modelId="{2AB41A71-265E-4492-8188-1598F7258498}" type="parTrans" cxnId="{F8C5D134-B76A-437A-AE39-A10D2E3A8783}">
      <dgm:prSet/>
      <dgm:spPr/>
      <dgm:t>
        <a:bodyPr/>
        <a:lstStyle/>
        <a:p>
          <a:endParaRPr lang="en-IN"/>
        </a:p>
      </dgm:t>
    </dgm:pt>
    <dgm:pt modelId="{2D2F548E-9C27-46F5-8F3F-156C4AB4C134}" type="sibTrans" cxnId="{F8C5D134-B76A-437A-AE39-A10D2E3A8783}">
      <dgm:prSet/>
      <dgm:spPr/>
      <dgm:t>
        <a:bodyPr/>
        <a:lstStyle/>
        <a:p>
          <a:endParaRPr lang="en-IN"/>
        </a:p>
      </dgm:t>
    </dgm:pt>
    <dgm:pt modelId="{E0A44FD2-09F9-41A1-BEB0-8D17C5926314}">
      <dgm:prSet/>
      <dgm:spPr/>
      <dgm:t>
        <a:bodyPr/>
        <a:lstStyle/>
        <a:p>
          <a:pPr>
            <a:buNone/>
          </a:pPr>
          <a:r>
            <a:rPr lang="en-IN" b="1">
              <a:solidFill>
                <a:srgbClr val="EE0000"/>
              </a:solidFill>
            </a:rPr>
            <a:t>VISUALIZATION LAYER </a:t>
          </a:r>
          <a:br>
            <a:rPr lang="en-IN"/>
          </a:br>
          <a:r>
            <a:rPr lang="en-IN"/>
            <a:t> Power BI Dashboards </a:t>
          </a:r>
          <a:br>
            <a:rPr lang="en-IN"/>
          </a:br>
          <a:r>
            <a:rPr lang="en-IN"/>
            <a:t>Reports &amp; Insights </a:t>
          </a:r>
        </a:p>
      </dgm:t>
    </dgm:pt>
    <dgm:pt modelId="{657F5E56-AC1F-4F8F-93D6-2576FD9F826F}" type="parTrans" cxnId="{FDC88E9D-69A1-403C-9F0A-D0A15206EC35}">
      <dgm:prSet/>
      <dgm:spPr/>
      <dgm:t>
        <a:bodyPr/>
        <a:lstStyle/>
        <a:p>
          <a:endParaRPr lang="en-IN"/>
        </a:p>
      </dgm:t>
    </dgm:pt>
    <dgm:pt modelId="{806C1E59-69D9-4C0E-A2C6-D967108D24B1}" type="sibTrans" cxnId="{FDC88E9D-69A1-403C-9F0A-D0A15206EC35}">
      <dgm:prSet/>
      <dgm:spPr/>
      <dgm:t>
        <a:bodyPr/>
        <a:lstStyle/>
        <a:p>
          <a:endParaRPr lang="en-IN"/>
        </a:p>
      </dgm:t>
    </dgm:pt>
    <dgm:pt modelId="{5FB5E3EF-406B-4703-B32D-087DEF581410}" type="pres">
      <dgm:prSet presAssocID="{04235892-CB17-4629-A4FC-154417CC63E6}" presName="linearFlow" presStyleCnt="0">
        <dgm:presLayoutVars>
          <dgm:resizeHandles val="exact"/>
        </dgm:presLayoutVars>
      </dgm:prSet>
      <dgm:spPr/>
    </dgm:pt>
    <dgm:pt modelId="{46BEA1A1-E3FF-4436-AC77-57E79806D84D}" type="pres">
      <dgm:prSet presAssocID="{92364538-0965-46F7-ABCE-4AC57647AA3F}" presName="node" presStyleLbl="node1" presStyleIdx="0" presStyleCnt="5" custScaleX="177821">
        <dgm:presLayoutVars>
          <dgm:bulletEnabled val="1"/>
        </dgm:presLayoutVars>
      </dgm:prSet>
      <dgm:spPr/>
    </dgm:pt>
    <dgm:pt modelId="{A97AC6C2-6DE9-4810-B91D-18149D9985A3}" type="pres">
      <dgm:prSet presAssocID="{1B60BB9A-3092-48BA-B52F-7A2B32DB0032}" presName="sibTrans" presStyleLbl="sibTrans2D1" presStyleIdx="0" presStyleCnt="4"/>
      <dgm:spPr/>
    </dgm:pt>
    <dgm:pt modelId="{7A10C83E-7535-4F98-AD38-7476DDB3A5F2}" type="pres">
      <dgm:prSet presAssocID="{1B60BB9A-3092-48BA-B52F-7A2B32DB0032}" presName="connectorText" presStyleLbl="sibTrans2D1" presStyleIdx="0" presStyleCnt="4"/>
      <dgm:spPr/>
    </dgm:pt>
    <dgm:pt modelId="{F50ECE8C-A0FE-4B3B-AFBD-20C76D262BE4}" type="pres">
      <dgm:prSet presAssocID="{2539D97A-9288-4DB2-BB21-56762403B099}" presName="node" presStyleLbl="node1" presStyleIdx="1" presStyleCnt="5" custScaleX="181795">
        <dgm:presLayoutVars>
          <dgm:bulletEnabled val="1"/>
        </dgm:presLayoutVars>
      </dgm:prSet>
      <dgm:spPr/>
    </dgm:pt>
    <dgm:pt modelId="{49C8D677-C0DF-433E-8D94-BF1079FF8669}" type="pres">
      <dgm:prSet presAssocID="{302C496F-77AB-4B27-ADCD-42AF31397B02}" presName="sibTrans" presStyleLbl="sibTrans2D1" presStyleIdx="1" presStyleCnt="4"/>
      <dgm:spPr/>
    </dgm:pt>
    <dgm:pt modelId="{B5E91496-573A-45C4-BE35-2583397C2F7F}" type="pres">
      <dgm:prSet presAssocID="{302C496F-77AB-4B27-ADCD-42AF31397B02}" presName="connectorText" presStyleLbl="sibTrans2D1" presStyleIdx="1" presStyleCnt="4"/>
      <dgm:spPr/>
    </dgm:pt>
    <dgm:pt modelId="{E5AD075A-9B97-4504-9A5B-94DAF5F4E6A2}" type="pres">
      <dgm:prSet presAssocID="{92168879-1DCF-4157-A35D-12B9C0643ABE}" presName="node" presStyleLbl="node1" presStyleIdx="2" presStyleCnt="5" custScaleX="184104">
        <dgm:presLayoutVars>
          <dgm:bulletEnabled val="1"/>
        </dgm:presLayoutVars>
      </dgm:prSet>
      <dgm:spPr/>
    </dgm:pt>
    <dgm:pt modelId="{3A542F72-33CE-4913-888D-E7D46B20F5C8}" type="pres">
      <dgm:prSet presAssocID="{4354AEBB-4686-4455-AE90-CD895061B275}" presName="sibTrans" presStyleLbl="sibTrans2D1" presStyleIdx="2" presStyleCnt="4"/>
      <dgm:spPr/>
    </dgm:pt>
    <dgm:pt modelId="{81DAA74D-59AD-42A5-BC1C-A9EF1CF0092D}" type="pres">
      <dgm:prSet presAssocID="{4354AEBB-4686-4455-AE90-CD895061B275}" presName="connectorText" presStyleLbl="sibTrans2D1" presStyleIdx="2" presStyleCnt="4"/>
      <dgm:spPr/>
    </dgm:pt>
    <dgm:pt modelId="{F1600C51-9275-4A37-84CA-8D0F480C8C45}" type="pres">
      <dgm:prSet presAssocID="{1515EAFD-13BB-4024-B50F-1784572184E4}" presName="node" presStyleLbl="node1" presStyleIdx="3" presStyleCnt="5" custScaleX="177178">
        <dgm:presLayoutVars>
          <dgm:bulletEnabled val="1"/>
        </dgm:presLayoutVars>
      </dgm:prSet>
      <dgm:spPr/>
    </dgm:pt>
    <dgm:pt modelId="{90AAB072-BAB7-4F69-A06A-7F1F9CD78255}" type="pres">
      <dgm:prSet presAssocID="{2D2F548E-9C27-46F5-8F3F-156C4AB4C134}" presName="sibTrans" presStyleLbl="sibTrans2D1" presStyleIdx="3" presStyleCnt="4"/>
      <dgm:spPr/>
    </dgm:pt>
    <dgm:pt modelId="{C2891094-4895-49B6-84F0-A8FEFF1D2B8C}" type="pres">
      <dgm:prSet presAssocID="{2D2F548E-9C27-46F5-8F3F-156C4AB4C134}" presName="connectorText" presStyleLbl="sibTrans2D1" presStyleIdx="3" presStyleCnt="4"/>
      <dgm:spPr/>
    </dgm:pt>
    <dgm:pt modelId="{801C31C7-BCDD-41EB-8E6D-7ADF144DDD59}" type="pres">
      <dgm:prSet presAssocID="{E0A44FD2-09F9-41A1-BEB0-8D17C5926314}" presName="node" presStyleLbl="node1" presStyleIdx="4" presStyleCnt="5" custScaleX="179487">
        <dgm:presLayoutVars>
          <dgm:bulletEnabled val="1"/>
        </dgm:presLayoutVars>
      </dgm:prSet>
      <dgm:spPr/>
    </dgm:pt>
  </dgm:ptLst>
  <dgm:cxnLst>
    <dgm:cxn modelId="{500F7509-540B-4CA7-A875-72A8D96F0269}" type="presOf" srcId="{1515EAFD-13BB-4024-B50F-1784572184E4}" destId="{F1600C51-9275-4A37-84CA-8D0F480C8C45}" srcOrd="0" destOrd="0" presId="urn:microsoft.com/office/officeart/2005/8/layout/process2"/>
    <dgm:cxn modelId="{15FCF80C-EA70-4E99-B28E-CE3DA3B731F6}" type="presOf" srcId="{1B60BB9A-3092-48BA-B52F-7A2B32DB0032}" destId="{7A10C83E-7535-4F98-AD38-7476DDB3A5F2}" srcOrd="1" destOrd="0" presId="urn:microsoft.com/office/officeart/2005/8/layout/process2"/>
    <dgm:cxn modelId="{F8C5D134-B76A-437A-AE39-A10D2E3A8783}" srcId="{04235892-CB17-4629-A4FC-154417CC63E6}" destId="{1515EAFD-13BB-4024-B50F-1784572184E4}" srcOrd="3" destOrd="0" parTransId="{2AB41A71-265E-4492-8188-1598F7258498}" sibTransId="{2D2F548E-9C27-46F5-8F3F-156C4AB4C134}"/>
    <dgm:cxn modelId="{6698D936-3FE1-409B-B448-BD3F4034357E}" srcId="{04235892-CB17-4629-A4FC-154417CC63E6}" destId="{92364538-0965-46F7-ABCE-4AC57647AA3F}" srcOrd="0" destOrd="0" parTransId="{5995A6C3-4A1B-4952-AB26-6F600207AB4A}" sibTransId="{1B60BB9A-3092-48BA-B52F-7A2B32DB0032}"/>
    <dgm:cxn modelId="{889A603A-5604-4C81-8F74-0DA73474E2C4}" type="presOf" srcId="{4354AEBB-4686-4455-AE90-CD895061B275}" destId="{3A542F72-33CE-4913-888D-E7D46B20F5C8}" srcOrd="0" destOrd="0" presId="urn:microsoft.com/office/officeart/2005/8/layout/process2"/>
    <dgm:cxn modelId="{4DCCD063-B6D7-46A3-A703-2D3262AC2CAE}" type="presOf" srcId="{92364538-0965-46F7-ABCE-4AC57647AA3F}" destId="{46BEA1A1-E3FF-4436-AC77-57E79806D84D}" srcOrd="0" destOrd="0" presId="urn:microsoft.com/office/officeart/2005/8/layout/process2"/>
    <dgm:cxn modelId="{14D4674E-9668-41BA-B808-DC84ACACD934}" type="presOf" srcId="{302C496F-77AB-4B27-ADCD-42AF31397B02}" destId="{B5E91496-573A-45C4-BE35-2583397C2F7F}" srcOrd="1" destOrd="0" presId="urn:microsoft.com/office/officeart/2005/8/layout/process2"/>
    <dgm:cxn modelId="{85F46C51-C0F4-461C-9EA5-24A10F47B9CD}" srcId="{04235892-CB17-4629-A4FC-154417CC63E6}" destId="{2539D97A-9288-4DB2-BB21-56762403B099}" srcOrd="1" destOrd="0" parTransId="{81BAA2E4-BEF6-465D-BC86-7D92DD2EAB11}" sibTransId="{302C496F-77AB-4B27-ADCD-42AF31397B02}"/>
    <dgm:cxn modelId="{A32DBB52-5D3C-4EE8-BEAB-BCEE26F138B0}" type="presOf" srcId="{2D2F548E-9C27-46F5-8F3F-156C4AB4C134}" destId="{90AAB072-BAB7-4F69-A06A-7F1F9CD78255}" srcOrd="0" destOrd="0" presId="urn:microsoft.com/office/officeart/2005/8/layout/process2"/>
    <dgm:cxn modelId="{6628177B-7FF2-4AB3-9EA2-AE0CA73394F7}" type="presOf" srcId="{4354AEBB-4686-4455-AE90-CD895061B275}" destId="{81DAA74D-59AD-42A5-BC1C-A9EF1CF0092D}" srcOrd="1" destOrd="0" presId="urn:microsoft.com/office/officeart/2005/8/layout/process2"/>
    <dgm:cxn modelId="{048DBF97-8926-41DB-997E-4F4A53B00E1F}" srcId="{04235892-CB17-4629-A4FC-154417CC63E6}" destId="{92168879-1DCF-4157-A35D-12B9C0643ABE}" srcOrd="2" destOrd="0" parTransId="{6D3A0A02-C1CA-41D4-B257-1080A8373DFD}" sibTransId="{4354AEBB-4686-4455-AE90-CD895061B275}"/>
    <dgm:cxn modelId="{FDC88E9D-69A1-403C-9F0A-D0A15206EC35}" srcId="{04235892-CB17-4629-A4FC-154417CC63E6}" destId="{E0A44FD2-09F9-41A1-BEB0-8D17C5926314}" srcOrd="4" destOrd="0" parTransId="{657F5E56-AC1F-4F8F-93D6-2576FD9F826F}" sibTransId="{806C1E59-69D9-4C0E-A2C6-D967108D24B1}"/>
    <dgm:cxn modelId="{5AAAF7AC-92E1-4D15-8BEF-BBA643526522}" type="presOf" srcId="{302C496F-77AB-4B27-ADCD-42AF31397B02}" destId="{49C8D677-C0DF-433E-8D94-BF1079FF8669}" srcOrd="0" destOrd="0" presId="urn:microsoft.com/office/officeart/2005/8/layout/process2"/>
    <dgm:cxn modelId="{93071FB5-1CDE-4577-ABD2-048D04259277}" type="presOf" srcId="{92168879-1DCF-4157-A35D-12B9C0643ABE}" destId="{E5AD075A-9B97-4504-9A5B-94DAF5F4E6A2}" srcOrd="0" destOrd="0" presId="urn:microsoft.com/office/officeart/2005/8/layout/process2"/>
    <dgm:cxn modelId="{396719C0-5B5F-4FC6-965E-C5823301C72A}" type="presOf" srcId="{E0A44FD2-09F9-41A1-BEB0-8D17C5926314}" destId="{801C31C7-BCDD-41EB-8E6D-7ADF144DDD59}" srcOrd="0" destOrd="0" presId="urn:microsoft.com/office/officeart/2005/8/layout/process2"/>
    <dgm:cxn modelId="{234D9DC2-6917-41ED-BCE8-B437094585E1}" type="presOf" srcId="{1B60BB9A-3092-48BA-B52F-7A2B32DB0032}" destId="{A97AC6C2-6DE9-4810-B91D-18149D9985A3}" srcOrd="0" destOrd="0" presId="urn:microsoft.com/office/officeart/2005/8/layout/process2"/>
    <dgm:cxn modelId="{9FD91FC9-BC7D-4FE0-8D00-5E5FCDC1F81F}" type="presOf" srcId="{04235892-CB17-4629-A4FC-154417CC63E6}" destId="{5FB5E3EF-406B-4703-B32D-087DEF581410}" srcOrd="0" destOrd="0" presId="urn:microsoft.com/office/officeart/2005/8/layout/process2"/>
    <dgm:cxn modelId="{0F8D22E5-A63A-4B25-A452-ED7C48929534}" type="presOf" srcId="{2539D97A-9288-4DB2-BB21-56762403B099}" destId="{F50ECE8C-A0FE-4B3B-AFBD-20C76D262BE4}" srcOrd="0" destOrd="0" presId="urn:microsoft.com/office/officeart/2005/8/layout/process2"/>
    <dgm:cxn modelId="{F8A6AFF2-91D9-43FE-83BD-064805B482CB}" type="presOf" srcId="{2D2F548E-9C27-46F5-8F3F-156C4AB4C134}" destId="{C2891094-4895-49B6-84F0-A8FEFF1D2B8C}" srcOrd="1" destOrd="0" presId="urn:microsoft.com/office/officeart/2005/8/layout/process2"/>
    <dgm:cxn modelId="{42F23BC7-C1FF-43D0-B691-7BE29A87AA2C}" type="presParOf" srcId="{5FB5E3EF-406B-4703-B32D-087DEF581410}" destId="{46BEA1A1-E3FF-4436-AC77-57E79806D84D}" srcOrd="0" destOrd="0" presId="urn:microsoft.com/office/officeart/2005/8/layout/process2"/>
    <dgm:cxn modelId="{83B63873-65A1-4BAD-87F2-32D32500EA38}" type="presParOf" srcId="{5FB5E3EF-406B-4703-B32D-087DEF581410}" destId="{A97AC6C2-6DE9-4810-B91D-18149D9985A3}" srcOrd="1" destOrd="0" presId="urn:microsoft.com/office/officeart/2005/8/layout/process2"/>
    <dgm:cxn modelId="{52FC7233-DE62-4048-9D1F-06BD010ED074}" type="presParOf" srcId="{A97AC6C2-6DE9-4810-B91D-18149D9985A3}" destId="{7A10C83E-7535-4F98-AD38-7476DDB3A5F2}" srcOrd="0" destOrd="0" presId="urn:microsoft.com/office/officeart/2005/8/layout/process2"/>
    <dgm:cxn modelId="{EE870EFD-A78D-4A7F-A713-B553A9BF2D06}" type="presParOf" srcId="{5FB5E3EF-406B-4703-B32D-087DEF581410}" destId="{F50ECE8C-A0FE-4B3B-AFBD-20C76D262BE4}" srcOrd="2" destOrd="0" presId="urn:microsoft.com/office/officeart/2005/8/layout/process2"/>
    <dgm:cxn modelId="{D30A10E1-72E2-4338-A14C-DC84B0CFA5D8}" type="presParOf" srcId="{5FB5E3EF-406B-4703-B32D-087DEF581410}" destId="{49C8D677-C0DF-433E-8D94-BF1079FF8669}" srcOrd="3" destOrd="0" presId="urn:microsoft.com/office/officeart/2005/8/layout/process2"/>
    <dgm:cxn modelId="{2D78C7A0-26A0-4F81-9E84-D5A4B93D5DD5}" type="presParOf" srcId="{49C8D677-C0DF-433E-8D94-BF1079FF8669}" destId="{B5E91496-573A-45C4-BE35-2583397C2F7F}" srcOrd="0" destOrd="0" presId="urn:microsoft.com/office/officeart/2005/8/layout/process2"/>
    <dgm:cxn modelId="{05A879E7-DB6B-4D42-B97C-B860788FD1E4}" type="presParOf" srcId="{5FB5E3EF-406B-4703-B32D-087DEF581410}" destId="{E5AD075A-9B97-4504-9A5B-94DAF5F4E6A2}" srcOrd="4" destOrd="0" presId="urn:microsoft.com/office/officeart/2005/8/layout/process2"/>
    <dgm:cxn modelId="{E225DF63-251E-45B6-B9C3-6696661D7DE8}" type="presParOf" srcId="{5FB5E3EF-406B-4703-B32D-087DEF581410}" destId="{3A542F72-33CE-4913-888D-E7D46B20F5C8}" srcOrd="5" destOrd="0" presId="urn:microsoft.com/office/officeart/2005/8/layout/process2"/>
    <dgm:cxn modelId="{A4D2705B-CEE0-4728-B712-139C1B5367AE}" type="presParOf" srcId="{3A542F72-33CE-4913-888D-E7D46B20F5C8}" destId="{81DAA74D-59AD-42A5-BC1C-A9EF1CF0092D}" srcOrd="0" destOrd="0" presId="urn:microsoft.com/office/officeart/2005/8/layout/process2"/>
    <dgm:cxn modelId="{9BBD4FE2-9046-4DEE-976B-80F8DDD35105}" type="presParOf" srcId="{5FB5E3EF-406B-4703-B32D-087DEF581410}" destId="{F1600C51-9275-4A37-84CA-8D0F480C8C45}" srcOrd="6" destOrd="0" presId="urn:microsoft.com/office/officeart/2005/8/layout/process2"/>
    <dgm:cxn modelId="{51AA405B-AFDF-4FD2-8D5F-523595FE36C8}" type="presParOf" srcId="{5FB5E3EF-406B-4703-B32D-087DEF581410}" destId="{90AAB072-BAB7-4F69-A06A-7F1F9CD78255}" srcOrd="7" destOrd="0" presId="urn:microsoft.com/office/officeart/2005/8/layout/process2"/>
    <dgm:cxn modelId="{8810054D-DC9D-4F71-8DD4-7C4D3EF105EF}" type="presParOf" srcId="{90AAB072-BAB7-4F69-A06A-7F1F9CD78255}" destId="{C2891094-4895-49B6-84F0-A8FEFF1D2B8C}" srcOrd="0" destOrd="0" presId="urn:microsoft.com/office/officeart/2005/8/layout/process2"/>
    <dgm:cxn modelId="{37000BCC-D529-44E6-8461-8C4F64981FE5}" type="presParOf" srcId="{5FB5E3EF-406B-4703-B32D-087DEF581410}" destId="{801C31C7-BCDD-41EB-8E6D-7ADF144DDD59}" srcOrd="8" destOrd="0" presId="urn:microsoft.com/office/officeart/2005/8/layout/process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BEA1A1-E3FF-4436-AC77-57E79806D84D}">
      <dsp:nvSpPr>
        <dsp:cNvPr id="0" name=""/>
        <dsp:cNvSpPr/>
      </dsp:nvSpPr>
      <dsp:spPr>
        <a:xfrm>
          <a:off x="1374758" y="679"/>
          <a:ext cx="2546383" cy="795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solidFill>
                <a:srgbClr val="EE0000"/>
              </a:solidFill>
            </a:rPr>
            <a:t>DATA LAYER </a:t>
          </a:r>
          <a:br>
            <a:rPr lang="en-IN" sz="900" kern="1200"/>
          </a:br>
          <a:r>
            <a:rPr lang="en-IN" sz="900" kern="1200"/>
            <a:t> 10 Raw CSV Datasets</a:t>
          </a:r>
        </a:p>
      </dsp:txBody>
      <dsp:txXfrm>
        <a:off x="1398059" y="23980"/>
        <a:ext cx="2499781" cy="748949"/>
      </dsp:txXfrm>
    </dsp:sp>
    <dsp:sp modelId="{A97AC6C2-6DE9-4810-B91D-18149D9985A3}">
      <dsp:nvSpPr>
        <dsp:cNvPr id="0" name=""/>
        <dsp:cNvSpPr/>
      </dsp:nvSpPr>
      <dsp:spPr>
        <a:xfrm rot="5400000">
          <a:off x="2498784" y="816120"/>
          <a:ext cx="298331" cy="35799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540551" y="845954"/>
        <a:ext cx="214798" cy="208832"/>
      </dsp:txXfrm>
    </dsp:sp>
    <dsp:sp modelId="{F50ECE8C-A0FE-4B3B-AFBD-20C76D262BE4}">
      <dsp:nvSpPr>
        <dsp:cNvPr id="0" name=""/>
        <dsp:cNvSpPr/>
      </dsp:nvSpPr>
      <dsp:spPr>
        <a:xfrm>
          <a:off x="1346304" y="1194007"/>
          <a:ext cx="2603290" cy="795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solidFill>
                <a:srgbClr val="EE0000"/>
              </a:solidFill>
            </a:rPr>
            <a:t>ETL LAYER </a:t>
          </a:r>
          <a:br>
            <a:rPr lang="en-IN" sz="900" kern="1200"/>
          </a:br>
          <a:r>
            <a:rPr lang="en-IN" sz="900" kern="1200"/>
            <a:t> Extraction </a:t>
          </a:r>
        </a:p>
        <a:p>
          <a:pPr marL="0" lvl="0" indent="0" algn="ctr" defTabSz="400050">
            <a:lnSpc>
              <a:spcPct val="90000"/>
            </a:lnSpc>
            <a:spcBef>
              <a:spcPct val="0"/>
            </a:spcBef>
            <a:spcAft>
              <a:spcPct val="35000"/>
            </a:spcAft>
            <a:buNone/>
          </a:pPr>
          <a:r>
            <a:rPr lang="en-IN" sz="900" kern="1200"/>
            <a:t>Validation </a:t>
          </a:r>
          <a:br>
            <a:rPr lang="en-IN" sz="900" kern="1200"/>
          </a:br>
          <a:r>
            <a:rPr lang="en-IN" sz="900" kern="1200"/>
            <a:t> Cleaning </a:t>
          </a:r>
          <a:br>
            <a:rPr lang="en-IN" sz="900" kern="1200"/>
          </a:br>
          <a:r>
            <a:rPr lang="en-IN" sz="900" kern="1200"/>
            <a:t> Transformation </a:t>
          </a:r>
        </a:p>
      </dsp:txBody>
      <dsp:txXfrm>
        <a:off x="1369605" y="1217308"/>
        <a:ext cx="2556688" cy="748949"/>
      </dsp:txXfrm>
    </dsp:sp>
    <dsp:sp modelId="{49C8D677-C0DF-433E-8D94-BF1079FF8669}">
      <dsp:nvSpPr>
        <dsp:cNvPr id="0" name=""/>
        <dsp:cNvSpPr/>
      </dsp:nvSpPr>
      <dsp:spPr>
        <a:xfrm rot="5400000">
          <a:off x="2498784" y="2009447"/>
          <a:ext cx="298331" cy="35799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540551" y="2039281"/>
        <a:ext cx="214798" cy="208832"/>
      </dsp:txXfrm>
    </dsp:sp>
    <dsp:sp modelId="{E5AD075A-9B97-4504-9A5B-94DAF5F4E6A2}">
      <dsp:nvSpPr>
        <dsp:cNvPr id="0" name=""/>
        <dsp:cNvSpPr/>
      </dsp:nvSpPr>
      <dsp:spPr>
        <a:xfrm>
          <a:off x="1329772" y="2387334"/>
          <a:ext cx="2636355" cy="795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solidFill>
                <a:srgbClr val="EE0000"/>
              </a:solidFill>
            </a:rPr>
            <a:t>DATABASE LAYER </a:t>
          </a:r>
          <a:br>
            <a:rPr lang="en-IN" sz="900" kern="1200"/>
          </a:br>
          <a:r>
            <a:rPr lang="en-IN" sz="900" kern="1200"/>
            <a:t> SQLite Star Schema </a:t>
          </a:r>
          <a:br>
            <a:rPr lang="en-IN" sz="900" kern="1200"/>
          </a:br>
          <a:r>
            <a:rPr lang="en-IN" sz="900" kern="1200"/>
            <a:t> Dimension &amp; Fact Tables</a:t>
          </a:r>
        </a:p>
      </dsp:txBody>
      <dsp:txXfrm>
        <a:off x="1353073" y="2410635"/>
        <a:ext cx="2589753" cy="748949"/>
      </dsp:txXfrm>
    </dsp:sp>
    <dsp:sp modelId="{3A542F72-33CE-4913-888D-E7D46B20F5C8}">
      <dsp:nvSpPr>
        <dsp:cNvPr id="0" name=""/>
        <dsp:cNvSpPr/>
      </dsp:nvSpPr>
      <dsp:spPr>
        <a:xfrm rot="5400000">
          <a:off x="2498784" y="3202774"/>
          <a:ext cx="298331" cy="35799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540551" y="3232608"/>
        <a:ext cx="214798" cy="208832"/>
      </dsp:txXfrm>
    </dsp:sp>
    <dsp:sp modelId="{F1600C51-9275-4A37-84CA-8D0F480C8C45}">
      <dsp:nvSpPr>
        <dsp:cNvPr id="0" name=""/>
        <dsp:cNvSpPr/>
      </dsp:nvSpPr>
      <dsp:spPr>
        <a:xfrm>
          <a:off x="1379362" y="3580661"/>
          <a:ext cx="2537175" cy="795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solidFill>
                <a:srgbClr val="EE0000"/>
              </a:solidFill>
            </a:rPr>
            <a:t>ANALYTICS LAYER </a:t>
          </a:r>
        </a:p>
        <a:p>
          <a:pPr marL="0" lvl="0" indent="0" algn="ctr" defTabSz="400050">
            <a:lnSpc>
              <a:spcPct val="90000"/>
            </a:lnSpc>
            <a:spcBef>
              <a:spcPct val="0"/>
            </a:spcBef>
            <a:spcAft>
              <a:spcPct val="35000"/>
            </a:spcAft>
            <a:buNone/>
          </a:pPr>
          <a:r>
            <a:rPr lang="en-IN" sz="900" kern="1200"/>
            <a:t>EDA </a:t>
          </a:r>
          <a:br>
            <a:rPr lang="en-IN" sz="900" kern="1200"/>
          </a:br>
          <a:r>
            <a:rPr lang="en-IN" sz="900" kern="1200"/>
            <a:t> Performance Analytics </a:t>
          </a:r>
          <a:br>
            <a:rPr lang="en-IN" sz="900" kern="1200"/>
          </a:br>
          <a:r>
            <a:rPr lang="en-IN" sz="900" kern="1200"/>
            <a:t> Risk Analytics </a:t>
          </a:r>
          <a:br>
            <a:rPr lang="en-IN" sz="900" kern="1200"/>
          </a:br>
          <a:r>
            <a:rPr lang="en-IN" sz="900" kern="1200"/>
            <a:t> Recommendation Engine</a:t>
          </a:r>
        </a:p>
      </dsp:txBody>
      <dsp:txXfrm>
        <a:off x="1402663" y="3603962"/>
        <a:ext cx="2490573" cy="748949"/>
      </dsp:txXfrm>
    </dsp:sp>
    <dsp:sp modelId="{90AAB072-BAB7-4F69-A06A-7F1F9CD78255}">
      <dsp:nvSpPr>
        <dsp:cNvPr id="0" name=""/>
        <dsp:cNvSpPr/>
      </dsp:nvSpPr>
      <dsp:spPr>
        <a:xfrm rot="5400000">
          <a:off x="2498784" y="4396101"/>
          <a:ext cx="298331" cy="35799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540551" y="4425935"/>
        <a:ext cx="214798" cy="208832"/>
      </dsp:txXfrm>
    </dsp:sp>
    <dsp:sp modelId="{801C31C7-BCDD-41EB-8E6D-7ADF144DDD59}">
      <dsp:nvSpPr>
        <dsp:cNvPr id="0" name=""/>
        <dsp:cNvSpPr/>
      </dsp:nvSpPr>
      <dsp:spPr>
        <a:xfrm>
          <a:off x="1362829" y="4773988"/>
          <a:ext cx="2570240" cy="795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solidFill>
                <a:srgbClr val="EE0000"/>
              </a:solidFill>
            </a:rPr>
            <a:t>VISUALIZATION LAYER </a:t>
          </a:r>
          <a:br>
            <a:rPr lang="en-IN" sz="900" kern="1200"/>
          </a:br>
          <a:r>
            <a:rPr lang="en-IN" sz="900" kern="1200"/>
            <a:t> Power BI Dashboards </a:t>
          </a:r>
          <a:br>
            <a:rPr lang="en-IN" sz="900" kern="1200"/>
          </a:br>
          <a:r>
            <a:rPr lang="en-IN" sz="900" kern="1200"/>
            <a:t>Reports &amp; Insights </a:t>
          </a:r>
        </a:p>
      </dsp:txBody>
      <dsp:txXfrm>
        <a:off x="1386130" y="4797289"/>
        <a:ext cx="2523638" cy="74894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3DD73-8C30-49B1-83E8-2E3B31B79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2991</Words>
  <Characters>17053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ampolurajkumar@outlook.com</dc:creator>
  <cp:keywords/>
  <dc:description/>
  <cp:lastModifiedBy>ampolurajkumar@outlook.com</cp:lastModifiedBy>
  <cp:revision>2</cp:revision>
  <cp:lastPrinted>2026-06-11T08:38:00Z</cp:lastPrinted>
  <dcterms:created xsi:type="dcterms:W3CDTF">2026-06-11T08:39:00Z</dcterms:created>
  <dcterms:modified xsi:type="dcterms:W3CDTF">2026-06-11T08:39:00Z</dcterms:modified>
</cp:coreProperties>
</file>