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pPr>
      <w:r>
        <w:rPr>
          <w:rFonts w:ascii="Arial" w:cs="Arial" w:eastAsia="Arial" w:hAnsi="Arial"/>
          <w:b/>
          <w:bCs/>
          <w:color w:val="1A3C5E"/>
          <w:sz w:val="52"/>
          <w:szCs w:val="52"/>
        </w:rPr>
        <w:t xml:space="preserve">⬡ SaaS Analytics Platform</w:t>
      </w:r>
    </w:p>
    <w:p>
      <w:pPr>
        <w:spacing w:before="0" w:after="120"/>
      </w:pPr>
      <w:r>
        <w:rPr>
          <w:rFonts w:ascii="Arial" w:cs="Arial" w:eastAsia="Arial" w:hAnsi="Arial"/>
          <w:color w:val="2E86AB"/>
          <w:sz w:val="32"/>
          <w:szCs w:val="32"/>
        </w:rPr>
        <w:t xml:space="preserve">Complete Database Schema Design Document</w:t>
      </w:r>
    </w:p>
    <w:p>
      <w:pPr>
        <w:spacing w:before="0" w:after="400"/>
      </w:pPr>
      <w:r>
        <w:rPr>
          <w:rFonts w:ascii="Arial" w:cs="Arial" w:eastAsia="Arial" w:hAnsi="Arial"/>
          <w:color w:val="7F8C8D"/>
          <w:sz w:val="22"/>
          <w:szCs w:val="22"/>
        </w:rPr>
        <w:t xml:space="preserve">MySQL 8.0  •  TimescaleDB 2.x (PostgreSQL 16)  •  Redis 7.x</w:t>
      </w:r>
    </w:p>
    <w:p>
      <w:pPr>
        <w:pBdr>
          <w:bottom w:val="single" w:color="2E86AB" w:sz="4" w:space="1"/>
        </w:pBdr>
        <w:spacing w:before="160" w:after="160"/>
      </w:pPr>
    </w:p>
    <w:p>
      <w:pPr>
        <w:spacing w:before="80" w:after="80"/>
      </w:pPr>
      <w:r>
        <w:rPr>
          <w:rFonts w:ascii="Arial" w:cs="Arial" w:eastAsia="Arial" w:hAnsi="Arial"/>
          <w:color w:val="1C2833"/>
          <w:sz w:val="20"/>
          <w:szCs w:val="20"/>
        </w:rPr>
        <w:t xml:space="preserve">This document defines the complete, production-grade, future-proof schema for all three database layers of the SaaS Event Analytics Platform. Every design decision is made with Google-scale growth in mind — multi-tenancy isolation, horizontal sharding readiness, time-series performance, and AI workload support.</w:t>
      </w:r>
    </w:p>
    <w:p>
      <w:pPr>
        <w:spacing w:before="200" w:after="100"/>
      </w:pPr>
      <w:r>
        <w:rPr>
          <w:rFonts w:ascii="Arial" w:cs="Arial" w:eastAsia="Arial" w:hAnsi="Arial"/>
          <w:b/>
          <w:bCs/>
          <w:color w:val="1A3C5E"/>
          <w:sz w:val="22"/>
          <w:szCs w:val="22"/>
        </w:rPr>
        <w:t xml:space="preserve">Database Layer Summary</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51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Database</w:t>
            </w:r>
          </w:p>
        </w:tc>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w:t>
            </w:r>
          </w:p>
        </w:tc>
        <w:tc>
          <w:tcPr>
            <w:tcW w:type="dxa" w:w="14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Tables / Structures</w:t>
            </w:r>
          </w:p>
        </w:tc>
        <w:tc>
          <w:tcPr>
            <w:tcW w:type="dxa" w:w="51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MySQL 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InnoDB Engine, UTF8MB4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12 Tables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Transactional business data — users, tenants, config, billing, audit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TimescaleDB 2.x</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PostgreSQL 16 + Timescale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9 Hypertables + 9 Cont. Aggs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Time-series events, metrics, sessions, AI insights — petabyte-scale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Redis 7.x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Redis Cluster 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20 Key Patterns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Real-time counters, caching, pub/sub, rate limiting, deduplication</w:t>
            </w:r>
          </w:p>
        </w:tc>
      </w:tr>
    </w:tbl>
    <w:p>
      <w:r>
        <w:br w:type="page"/>
      </w:r>
    </w:p>
    <w:p>
      <w:pPr>
        <w:pStyle w:val="Heading1"/>
      </w:pPr>
      <w:r>
        <w:rPr>
          <w:rFonts w:ascii="Arial" w:cs="Arial" w:eastAsia="Arial" w:hAnsi="Arial"/>
          <w:b/>
          <w:bCs/>
          <w:color w:val="00758F"/>
          <w:sz w:val="40"/>
          <w:szCs w:val="40"/>
        </w:rPr>
        <w:t xml:space="preserve">Part 1: MySQL 8.0 — Transactional Database</w:t>
      </w:r>
    </w:p>
    <w:p>
      <w:pPr>
        <w:spacing w:before="80" w:after="80"/>
      </w:pPr>
      <w:r>
        <w:rPr>
          <w:rFonts w:ascii="Arial" w:cs="Arial" w:eastAsia="Arial" w:hAnsi="Arial"/>
          <w:color w:val="1C2833"/>
          <w:sz w:val="20"/>
          <w:szCs w:val="20"/>
        </w:rPr>
        <w:t xml:space="preserve">MySQL stores all relational, transactional data. Every table uses InnoDB engine, UTF8MB4 charset, UUID primary keys (CHAR(36)), and soft deletes where applicable. The schema is fully normalized to 3NF with strategic denormalization only where read performance demands it.</w:t>
      </w:r>
    </w:p>
    <w:p>
      <w:pPr>
        <w:pBdr>
          <w:bottom w:val="single" w:color="2E86AB"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1.1  plans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Subscription plan tiers available to tenants. Referenced by tenants.plan_id. Drives all quota and feature enforcement across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Plan unique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plan_name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UNIQUE, 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"Free", "Startup", "Enterprise"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price_monthly_usd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Monthly billing amount in USD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price_yearly_usd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DECIMAL(10,2)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Yearly billing amount in USD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events_per_day_limit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Max events ingested per day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retention_days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How long raw events are stored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ai_insights_enabled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AI recommendations feature flag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realtime_enabled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Real-time dashboard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export_enabled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CSV/PDF export allowed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sla_uptime_pct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DECIMAL(5,2)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99.9</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Guaranteed uptime percentage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features_json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Future feature flags as JSON object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is_active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Whether plan is publicly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Plan created 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1.2  tenants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The root entity of multi-tenancy. Every single row in the entire platform references tenant_id. Data isolation is enforced at the application layer AND as a mandatory WHERE clause in every query. Supports regional data residency for compliance (GDPR, PDPA).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Globally unique tenant identifier (UUID v4)</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tenant_slug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UNIQUE, 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URL-safe slug e.g. "acme-corp"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Display name of the organization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plan_id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plans.plan_id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Subscription plan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active/suspended/trial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Current tenant lifecycle status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data_region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Data residency region e.g. "ap-south-1"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max_events_per_day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1000000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Ingestion quota per day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max_apps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Max registered applications allowed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max_members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Max team members allowed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custom_domain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White-label dashboard domain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Flexible key-value for future fields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 creation timestamp (microseconds)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ON UPDATE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Auto-updated on every change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deleted_at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Soft delete — NULL means active</w:t>
            </w:r>
          </w:p>
        </w:tc>
      </w:tr>
    </w:tbl>
    <w:p>
      <w:pPr>
        <w:spacing w:before="60" w:after="100"/>
      </w:pPr>
      <w:r>
        <w:rPr>
          <w:rFonts w:ascii="Arial" w:cs="Arial" w:eastAsia="Arial" w:hAnsi="Arial"/>
          <w:i/>
          <w:iCs/>
          <w:color w:val="7F8C8D"/>
          <w:sz w:val="16"/>
          <w:szCs w:val="16"/>
        </w:rPr>
        <w:t xml:space="preserve">ℹ️  INDEX: (tenant_slug), (status), (deleted_at) — Composite: (plan_id, status) for billing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1.3  users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Team members who access the dashboard. Scoped to tenants. Supports both password auth and OAuth. MFA secrets are AES-256 encrypted at rest. Soft-deleted for GDPR right-to-erasure (actual data purge via scheduled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Unique user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tenants,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 (multi-tenant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VARCHAR(320)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UNIQUE,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Login email (RFC 5321 max length)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email_verified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Email verification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bcrypt hash — NULL for OAuth users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full_name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 display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avatar_url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Profile picture URL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role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owner/admin/analyst/viewer</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Role within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mfa_enabled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Multi-factor auth enabled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mfa_secret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ENCRYPTED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TOTP secret (AES-256 encrypted)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last_login_at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successful login timestamp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login_attempts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TINYINT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Failed login counter for lockout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locked_until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Account lockout expiry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timezone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VARCHAR(64)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UTC</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 timezone for dashboard display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preferences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UI preferences, notification settings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Account creation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Soft delete for GDPR compliance</w:t>
            </w:r>
          </w:p>
        </w:tc>
      </w:tr>
    </w:tbl>
    <w:p>
      <w:pPr>
        <w:spacing w:before="60" w:after="100"/>
      </w:pPr>
      <w:r>
        <w:rPr>
          <w:rFonts w:ascii="Arial" w:cs="Arial" w:eastAsia="Arial" w:hAnsi="Arial"/>
          <w:i/>
          <w:iCs/>
          <w:color w:val="7F8C8D"/>
          <w:sz w:val="16"/>
          <w:szCs w:val="16"/>
        </w:rPr>
        <w:t xml:space="preserve">ℹ️  UNIQUE INDEX: (email). INDEX: (tenant_id, role), (tenant_id, deleted_at)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1.4  user_oauth_providers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OAuth identity provider links for a user. A single user can link multiple providers (Google + GitHub). Tokens stored AES-256 encrypted. Allows social login without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oauth_id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OAuth record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users,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Linked internal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provider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google/github/microsoft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OAuth identity provider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provider_user_id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External user ID from provider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access_token_enc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ENCRYPTED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AES-256 encrypted access token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refresh_token_enc</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TEXT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ENCRYPTED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AES-256 encrypted refresh 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token_expires_at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Access token expiry time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scopes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Granted OAuth scopes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OAuth link created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updated_at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token refresh time</w:t>
            </w:r>
          </w:p>
        </w:tc>
      </w:tr>
    </w:tbl>
    <w:p>
      <w:pPr>
        <w:spacing w:before="60" w:after="100"/>
      </w:pPr>
      <w:r>
        <w:rPr>
          <w:rFonts w:ascii="Arial" w:cs="Arial" w:eastAsia="Arial" w:hAnsi="Arial"/>
          <w:i/>
          <w:iCs/>
          <w:color w:val="7F8C8D"/>
          <w:sz w:val="16"/>
          <w:szCs w:val="16"/>
        </w:rPr>
        <w:t xml:space="preserve">ℹ️  UNIQUE INDEX: (provider, provider_user_id) — prevents duplicate OAuth links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1.5  applications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Applications registered by tenants. Each app gets a hashed API key used by its SDK. Supports multiple environments (prod/staging/dev) as separate apps. The api_key_hash is stored — never the raw key — following zero-knowledge key storage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Application unique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tenants,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Human-readable app name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app_slug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URL-safe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react/android/flutter/windows/other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SDK platform type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environment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production/staging/development</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Deployment environment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api_key_hash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UNIQUE,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SHA-256 hash of SDK API key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api_key_prefix</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First 8 chars for identification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bundle_id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Mobile bundle/package ID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version_latest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Latest reported SDK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UTC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App's primary timezone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allowed_origins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CORS whitelist for web SDKs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tracking_config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Which events to capture per page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sampling_rate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DECIMAL(5,4)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0.0–1.0 sampling ratio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Whether app is actively tracked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created_by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users.user_id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 who registered the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App registration timestamp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deleted_at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Soft delete</w:t>
            </w:r>
          </w:p>
        </w:tc>
      </w:tr>
    </w:tbl>
    <w:p>
      <w:pPr>
        <w:spacing w:before="60" w:after="100"/>
      </w:pPr>
      <w:r>
        <w:rPr>
          <w:rFonts w:ascii="Arial" w:cs="Arial" w:eastAsia="Arial" w:hAnsi="Arial"/>
          <w:i/>
          <w:iCs/>
          <w:color w:val="7F8C8D"/>
          <w:sz w:val="16"/>
          <w:szCs w:val="16"/>
        </w:rPr>
        <w:t xml:space="preserve">ℹ️  UNIQUE INDEX: (api_key_hash). UNIQUE INDEX: (tenant_id, app_slug, environment). INDEX: (tenant_id,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1.6  api_keys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Individual API keys per application, supporting multiple keys per app for zero-downtime rotation. Separate key types for SDK write access vs dashboard read access. Revocation is instant via is_active flag plus Redis cache invalidation.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key_id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Key record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tenants,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apps, IDX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Associated application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key_hash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UNIQUE, 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Full SHA-256 hash of raw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key_prefix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Display prefix for identification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key_type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sdk_write/dashboard_read/admin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Permission scope of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rate_limit_per_min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Max requests per minute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expires_at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 non-expiring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last_used_at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API call using this key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is_active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Can be revoked without deletion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users.user_id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Creator user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Key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revoked_at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Revocation timestamp for audit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1.7  sdk_configurations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Remote configuration delivered to SDKs at startup. Allows toggling tracking features, adjusting sampling rates, and enforcing PII masking without app redeployment. config_version enables HTTP ETag caching so SDKs only re-fetch when config actually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config_id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Config record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apps, UNIQUE,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One config per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tenants, IDX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sdk_version_min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Minimum supported SDK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auto_track_pages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Auto-capture page navigation events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auto_track_clicks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Auto-capture click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auto_track_scroll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Auto-capture scroll depth events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auto_track_errors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Auto-capture JS/native errors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auto_track_performance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Auto-capture load timing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sampling_rate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DECIMAL(5,4)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Event sampling (0.0 = off, 1.0 = 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session_timeout_sec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1800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Idle time before new session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pii_masking_enabled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Mask PII fields in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pii_fields_to_mask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List of field names to redact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custom_event_schema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Allowed custom event types and shapes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feature_flags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Remote feature flags delivered to SDK</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config_version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Increment on every change for ETags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config modification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1.8  feature_flags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Feature flag definitions delivered to SDKs and dashboard. Supports percentage rollouts, targeting rules (by OS, country, user attribute), and environment-specific values. Enables A/B testing at the platform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flag_id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Feature flag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tenants,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apps, IDX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Target app (NULL = all apps)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flag_key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SDK-referenced key e.g. "new_ui"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flag_type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boolean/string/number/json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Value type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default_value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Value when no rule matches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rollout_percentage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DECIMAL(5,2)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Percentage of users to enable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targeting_rules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Segment/attribute based targeting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environment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production/staging/development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Target environment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is_active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Global on/off switch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users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Flag creator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Flag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modification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1.9  alert_rules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Client-defined monitoring rules. Each rule monitors one metric on one app and fires notifications when the threshold is crossed. Cooldown prevents alert storms. Supports Slack, email, and custom webhooks via the notification_channels JSON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alert_id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Alert rule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tenants,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apps, IDX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Target application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created_by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users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Alert creator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alert_name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Human-readable rule name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metric_type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load_time/crash_rate/drop_off/error_rate/custom</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Which metric to monitor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condition_operator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gt/lt/gte/lte/eq</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Comparison operator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threshold_value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DECIMAL(15,4)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Numeric threshold to trigger 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aggregation_window_min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Rolling window in minutes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page_filter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VARCHAR(1024)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Regex filter for specific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notification_channels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email/slack/webhook config array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cooldown_minutes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60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Minimum time between same alert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TRUE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Whether rule is evaluated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last_triggered_at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time this alert fired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Rule creation 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1.10  alert_notification_log</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Immutable log of every fired alert. Used for audit trail, delivery failure tracking, and alert analytics. Resolved_at enables MTTR (Mean Time to Resolve) calculation per alert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log_id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Log entry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alert_id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alert_rules,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Which rule triggered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 for sharding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triggered_at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When alert fired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metric_value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DECIMAL(15,4)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Actual metric value at trigger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threshold_value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DECIMAL(15,4)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Threshold at time of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severity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info/warning/critical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Computed severity level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notification_sent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Whether notification delivered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notification_error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Error details if delivery failed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resolved_at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When metric returned to normal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 that triggered the alert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1.11  report_jobs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Async report generation job queue. Heavy exports (PDF, XLSX) are queued, processed in background, uploaded to object storage, and the signed URL returned here. Status polling by the dashboard BFF triggers download when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report_id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Report job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tenants,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apps, IDX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Target application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requested_by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users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 who requested the report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report_type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page_analysis/funnel/performance/ai_insights/custom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Report category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format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pdf/csv/json/xlsx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Export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date_from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Report start date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date_to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Report end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filters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Applied filters (platform, page, etc.)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queued/processing/completed/failed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Job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file_url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Signed S3/GCS URL for download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file_size_bytes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Generated file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When download URL expires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error_message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TEXT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Error if status = 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processing_ms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Time taken to generate in ms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Report requested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Report completion 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1.12  billing_accounts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Billing profile per tenant linked to Stripe. Tracks subscription state, daily event usage for quota enforcement, and stores encrypted payment metadata. events_used_today is incremented by the ingestion service and reset by a midnight cron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billing_id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Billing record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tenants,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Billable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stripe_customer_id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IDX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Stripe customer reference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stripe_subscription_id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Stripe subscription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billing_email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VARCHAR(320)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Invoice recipient email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billing_name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Legal entity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billing_address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Structured billing address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tax_id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GST/VAT/EIN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currency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USD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ISO 4217 currency code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current_period_start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Subscription period 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current_period_end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Subscription period end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payment_status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active/past_due/unpaid/cancelled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Current payment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events_used_today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Rolling counter, reset daily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Billing profile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billing update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1.13  audit_logs</w:t>
            </w:r>
          </w:p>
        </w:tc>
        <w:tc>
          <w:tcPr>
            <w:tcW w:type="dxa" w:w="2360"/>
            <w:tcBorders>
              <w:top w:val="single" w:color="00758F" w:sz="1"/>
              <w:left w:val="single" w:color="00758F" w:sz="1"/>
              <w:bottom w:val="single" w:color="00758F" w:sz="1"/>
              <w:right w:val="single" w:color="00758F" w:sz="1"/>
            </w:tcBorders>
            <w:shd w:fill="00758F"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MySQL</w:t>
            </w:r>
          </w:p>
        </w:tc>
      </w:tr>
    </w:tbl>
    <w:p>
      <w:pPr>
        <w:spacing w:before="80" w:after="80"/>
      </w:pPr>
      <w:r>
        <w:rPr>
          <w:rFonts w:ascii="Arial" w:cs="Arial" w:eastAsia="Arial" w:hAnsi="Arial"/>
          <w:i/>
          <w:iCs/>
          <w:color w:val="5D6D7E"/>
          <w:sz w:val="18"/>
          <w:szCs w:val="18"/>
        </w:rPr>
        <w:t xml:space="preserve">Append-only audit trail for all significant actions. Required for SOC 2 and enterprise compliance. Captures old and new state as JSON snapshots, the acting user, their IP, and a correlation request ID traceable across all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5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audit_id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PK, 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Audit log entry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Associated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Acting user (NULL = system)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action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Action name e.g. "API_KEY_REVOKED"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resource_type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Entity type e.g. "Application"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resource_id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Entity UUID that was modified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old_value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State before the action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new_value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State after the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ip_address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IPv4/IPv6 of requester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user_agent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Browser or SDK user-agent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request_id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Correlation ID from gateway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DATETIME(6)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When action occurred</w:t>
            </w:r>
          </w:p>
        </w:tc>
      </w:tr>
    </w:tbl>
    <w:p>
      <w:pPr>
        <w:spacing w:before="60" w:after="100"/>
      </w:pPr>
      <w:r>
        <w:rPr>
          <w:rFonts w:ascii="Arial" w:cs="Arial" w:eastAsia="Arial" w:hAnsi="Arial"/>
          <w:i/>
          <w:iCs/>
          <w:color w:val="7F8C8D"/>
          <w:sz w:val="16"/>
          <w:szCs w:val="16"/>
        </w:rPr>
        <w:t xml:space="preserve">ℹ️  NEVER UPDATE OR DELETE rows. MySQL table partitioned by RANGE on YEAR(created_at) for archival.</w:t>
      </w:r>
    </w:p>
    <w:p>
      <w:r>
        <w:br w:type="page"/>
      </w:r>
    </w:p>
    <w:p>
      <w:pPr>
        <w:pStyle w:val="Heading1"/>
      </w:pPr>
      <w:r>
        <w:rPr>
          <w:rFonts w:ascii="Arial" w:cs="Arial" w:eastAsia="Arial" w:hAnsi="Arial"/>
          <w:b/>
          <w:bCs/>
          <w:color w:val="7B2FBE"/>
          <w:sz w:val="40"/>
          <w:szCs w:val="40"/>
        </w:rPr>
        <w:t xml:space="preserve">Part 2: TimescaleDB — Time-Series Event Database</w:t>
      </w:r>
    </w:p>
    <w:p>
      <w:pPr>
        <w:spacing w:before="80" w:after="80"/>
      </w:pPr>
      <w:r>
        <w:rPr>
          <w:rFonts w:ascii="Arial" w:cs="Arial" w:eastAsia="Arial" w:hAnsi="Arial"/>
          <w:color w:val="1C2833"/>
          <w:sz w:val="20"/>
          <w:szCs w:val="20"/>
        </w:rPr>
        <w:t xml:space="preserve">TimescaleDB hypertables automatically partition data by time using "chunks" (default 7-day slices). This enables parallel queries, efficient time-range scans, and chunk-level compression. All hypertables include tenant_id as a mandatory filter index. At Google-scale, space partitioning (sharding by tenant_id) can be added without schema changes.</w:t>
      </w:r>
    </w:p>
    <w:p>
      <w:pPr>
        <w:pBdr>
          <w:bottom w:val="single" w:color="2E86AB"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2.1  events_raw  [HYPERTABLE — partition by time, 1 day chunks]</w:t>
            </w:r>
          </w:p>
        </w:tc>
        <w:tc>
          <w:tcPr>
            <w:tcW w:type="dxa" w:w="2360"/>
            <w:tcBorders>
              <w:top w:val="single" w:color="7B2FBE" w:sz="1"/>
              <w:left w:val="single" w:color="7B2FBE" w:sz="1"/>
              <w:bottom w:val="single" w:color="7B2FBE" w:sz="1"/>
              <w:right w:val="single" w:color="7B2FBE" w:sz="1"/>
            </w:tcBorders>
            <w:shd w:fill="7B2FB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TimescaleDB</w:t>
            </w:r>
          </w:p>
        </w:tc>
      </w:tr>
    </w:tbl>
    <w:p>
      <w:pPr>
        <w:spacing w:before="80" w:after="80"/>
      </w:pPr>
      <w:r>
        <w:rPr>
          <w:rFonts w:ascii="Arial" w:cs="Arial" w:eastAsia="Arial" w:hAnsi="Arial"/>
          <w:i/>
          <w:iCs/>
          <w:color w:val="5D6D7E"/>
          <w:sz w:val="18"/>
          <w:szCs w:val="18"/>
        </w:rPr>
        <w:t xml:space="preserve">The highest-volume table in the platform. Every event from every SDK lands here first. Designed for write-heavy workloads with minimal indexes on the hot path. GIN index on properties JSONB enables fast custom property queries. Row-level tenant isolation enforced by required tenant_id in every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Index</w:t>
            </w:r>
          </w:p>
        </w:tc>
        <w:tc>
          <w:tcPr>
            <w:tcW w:type="dxa" w:w="3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PARTITION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Event time in UTC — hypertable partition key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PK(time, event_id)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Unique event identifier (client-generated)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Multi-tenant isolation — always filter first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Source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 session grouping key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Identified user (hashed for PII)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anonymous_id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Persistent anonymous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device_id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Hardware device fingerprint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"page_view","click","scroll","error","custom"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Specific event e.g. "button_clicked"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URL path e.g. "/dashboard/overview"</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page_title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Document title at time of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referrer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Previous page URL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platform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"react","android","flutter","windows"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sdk_version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SDK version string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app_version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Client app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os_name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"Android","Windows","iOS","Linux"</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os_version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"14.0","11","10.15"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device_type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"mobile","tablet","desktop"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device_model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"Pixel 7","Samsung Galaxy S23"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browser_name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"Chrome","Safari","Firefox"</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browser_version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"120.0.6099"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screen_width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Device screen width in pixels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screen_height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SMALLINT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Device screen height in pixels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viewport_width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Browser viewport width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viewport_height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SMALLINT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Browser viewport height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country_code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ISO 3166-1 alpha-2 country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region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State/province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City name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timezone_offset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SMALLINT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UTC offset in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language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Locale e.g. "en-IN"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properties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JSONB</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Custom event properties (indexed via 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context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Auto-collected context (network, battery)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is_bot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Bot detection flag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received_at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Server ingestion timestamp</w:t>
            </w:r>
          </w:p>
        </w:tc>
      </w:tr>
    </w:tbl>
    <w:p>
      <w:pPr>
        <w:spacing w:before="60" w:after="100"/>
      </w:pPr>
      <w:r>
        <w:rPr>
          <w:rFonts w:ascii="Arial" w:cs="Arial" w:eastAsia="Arial" w:hAnsi="Arial"/>
          <w:i/>
          <w:iCs/>
          <w:color w:val="7F8C8D"/>
          <w:sz w:val="16"/>
          <w:szCs w:val="16"/>
        </w:rPr>
        <w:t xml:space="preserve">ℹ️  Compression enabled after 7 days (90%+ reduction). Retention policy per tenant plan. GIN index on properties for custom event search. BRIN index on time for range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2.2  page_metrics  [HYPERTABLE — partition by time, 1 hour chunks]</w:t>
            </w:r>
          </w:p>
        </w:tc>
        <w:tc>
          <w:tcPr>
            <w:tcW w:type="dxa" w:w="2360"/>
            <w:tcBorders>
              <w:top w:val="single" w:color="7B2FBE" w:sz="1"/>
              <w:left w:val="single" w:color="7B2FBE" w:sz="1"/>
              <w:bottom w:val="single" w:color="7B2FBE" w:sz="1"/>
              <w:right w:val="single" w:color="7B2FBE" w:sz="1"/>
            </w:tcBorders>
            <w:shd w:fill="7B2FB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TimescaleDB</w:t>
            </w:r>
          </w:p>
        </w:tc>
      </w:tr>
    </w:tbl>
    <w:p>
      <w:pPr>
        <w:spacing w:before="80" w:after="80"/>
      </w:pPr>
      <w:r>
        <w:rPr>
          <w:rFonts w:ascii="Arial" w:cs="Arial" w:eastAsia="Arial" w:hAnsi="Arial"/>
          <w:i/>
          <w:iCs/>
          <w:color w:val="5D6D7E"/>
          <w:sz w:val="18"/>
          <w:szCs w:val="18"/>
        </w:rPr>
        <w:t xml:space="preserve">Pre-aggregated page-level metrics written by the Event Processing Service. This is the primary source for dashboard charts and AI insights. Pre-aggregation here means the dashboard never queries raw events — keeping dashboard queries fast regardless of event volume. Stores statistical percentiles (P50, P95, P99) for SLA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Index</w:t>
            </w:r>
          </w:p>
        </w:tc>
        <w:tc>
          <w:tcPr>
            <w:tcW w:type="dxa" w:w="3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PARTITION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Bucket start time — hypertable key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Application identifier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page_path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Normalized page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bucket_size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INTERVAL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 minute","1 hour","1 day"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page_views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Total page view count in bucket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unique_sessions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Distinct sessions in bucket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unique_users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Distinct identified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bounces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Single-page sessions that left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exits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page in session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avg_time_on_page_ms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Mean time spent on page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p50_time_on_page_ms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Median time spent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p95_time_on_page_ms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P95 time spent (outlier detection)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p99_time_on_page_ms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P99 time spent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avg_load_time_ms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Mean page load duration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p50_load_time_ms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Median load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p95_load_time_ms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P95 load time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p99_load_time_ms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P99 load time — SLA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avg_fcp_ms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First Contentful Paint average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avg_lcp_ms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Largest Contentful Paint average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avg_cls_score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Cumulative Layout Shift average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avg_fid_ms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First Input Delay average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avg_ttfb_ms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Time to First Byte average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click_count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Total click events on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rage_click_count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Rapid repeated click events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error_count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JS/native errors on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avg_scroll_depth_pct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DECIMAL(5,2)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Average scroll depth 0–100%</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platform_breakdown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JSONB</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{"react":120,"android":50} breakdown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country_breakdown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Top countries and their counts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2.3  sessions  [HYPERTABLE — partition by started_at, 1 day chunks]</w:t>
            </w:r>
          </w:p>
        </w:tc>
        <w:tc>
          <w:tcPr>
            <w:tcW w:type="dxa" w:w="2360"/>
            <w:tcBorders>
              <w:top w:val="single" w:color="7B2FBE" w:sz="1"/>
              <w:left w:val="single" w:color="7B2FBE" w:sz="1"/>
              <w:bottom w:val="single" w:color="7B2FBE" w:sz="1"/>
              <w:right w:val="single" w:color="7B2FBE" w:sz="1"/>
            </w:tcBorders>
            <w:shd w:fill="7B2FB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TimescaleDB</w:t>
            </w:r>
          </w:p>
        </w:tc>
      </w:tr>
    </w:tbl>
    <w:p>
      <w:pPr>
        <w:spacing w:before="80" w:after="80"/>
      </w:pPr>
      <w:r>
        <w:rPr>
          <w:rFonts w:ascii="Arial" w:cs="Arial" w:eastAsia="Arial" w:hAnsi="Arial"/>
          <w:i/>
          <w:iCs/>
          <w:color w:val="5D6D7E"/>
          <w:sz w:val="18"/>
          <w:szCs w:val="18"/>
        </w:rPr>
        <w:t xml:space="preserve">One row per user session. Written when a session closes (or a heartbeat timeout is detected). Enables session-level analysis — bounce rate, average duration, multi-page journeys, conversion tracking. UTM parameters capture marketing attribution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Index</w:t>
            </w:r>
          </w:p>
        </w:tc>
        <w:tc>
          <w:tcPr>
            <w:tcW w:type="dxa" w:w="3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started_at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PARTITION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Session start — hypertable key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PK(started_at, session_id)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Globally unique session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Source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Identified user if logged in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anonymous_id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Persistent anonymous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device_id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Device fingerprint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platform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Platform of session origin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App version at session start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os_name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Operating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device_type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mobile/tablet/desktop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browser_name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Browser (web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country_code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CHAR(2)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Country of user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entry_page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First page of the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exit_page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page before session ended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page_count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Total pages viewed in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Total events fired in session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duration_sec</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Total session duration in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is_bounce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Single page, no interaction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is_converted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Hit a conversion goal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conversion_goal_id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Which goal was converted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utm_source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UTM source parameter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utm_medium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UTM medium parameter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utm_campaign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UTM campaign parameter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utm_content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UTM content parameter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referrer_domain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Referring domain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ended_at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Session end time (NULL if active)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2.4  errors_log  [HYPERTABLE — partition by time, 1 day chunks]</w:t>
            </w:r>
          </w:p>
        </w:tc>
        <w:tc>
          <w:tcPr>
            <w:tcW w:type="dxa" w:w="2360"/>
            <w:tcBorders>
              <w:top w:val="single" w:color="7B2FBE" w:sz="1"/>
              <w:left w:val="single" w:color="7B2FBE" w:sz="1"/>
              <w:bottom w:val="single" w:color="7B2FBE" w:sz="1"/>
              <w:right w:val="single" w:color="7B2FBE" w:sz="1"/>
            </w:tcBorders>
            <w:shd w:fill="7B2FB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TimescaleDB</w:t>
            </w:r>
          </w:p>
        </w:tc>
      </w:tr>
    </w:tbl>
    <w:p>
      <w:pPr>
        <w:spacing w:before="80" w:after="80"/>
      </w:pPr>
      <w:r>
        <w:rPr>
          <w:rFonts w:ascii="Arial" w:cs="Arial" w:eastAsia="Arial" w:hAnsi="Arial"/>
          <w:i/>
          <w:iCs/>
          <w:color w:val="5D6D7E"/>
          <w:sz w:val="18"/>
          <w:szCs w:val="18"/>
        </w:rPr>
        <w:t xml:space="preserve">All error/crash events from all SDKs. error_hash groups identical errors for deduplication — same error type + message + file = same hash. breadcrumbs captures the user action trail before the crash (similar to Sentry). Stack traces stored as text with no size limit for full debugging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Index</w:t>
            </w:r>
          </w:p>
        </w:tc>
        <w:tc>
          <w:tcPr>
            <w:tcW w:type="dxa" w:w="3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PARTITION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Error occurrence time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PK(time, error_id)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Unique error occurrence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Source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Session where error occurred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error_hash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CHAR(64)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SHA-256 of type+message+file for grouping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"TypeError","NullPointerException","Crash"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error_message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TEXT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Full error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stack_trace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Sanitized stack trace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file_path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VARCHAR(1024)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Source file where error originated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line_number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Line number in source file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page_path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 where error occurred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Platform that reported the error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app_version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App version with the error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os_name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OS where error occurred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severity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"fatal","error","warning","info"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is_handled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Was error caught/handled in code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Affected user if identified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breadcrumbs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Last N actions before the error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extra_context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JSONB</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Additional debug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2.5  performance_metrics  [HYPERTABLE — partition by time, 1 hour chunks]</w:t>
            </w:r>
          </w:p>
        </w:tc>
        <w:tc>
          <w:tcPr>
            <w:tcW w:type="dxa" w:w="2360"/>
            <w:tcBorders>
              <w:top w:val="single" w:color="7B2FBE" w:sz="1"/>
              <w:left w:val="single" w:color="7B2FBE" w:sz="1"/>
              <w:bottom w:val="single" w:color="7B2FBE" w:sz="1"/>
              <w:right w:val="single" w:color="7B2FBE" w:sz="1"/>
            </w:tcBorders>
            <w:shd w:fill="7B2FB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TimescaleDB</w:t>
            </w:r>
          </w:p>
        </w:tc>
      </w:tr>
    </w:tbl>
    <w:p>
      <w:pPr>
        <w:spacing w:before="80" w:after="80"/>
      </w:pPr>
      <w:r>
        <w:rPr>
          <w:rFonts w:ascii="Arial" w:cs="Arial" w:eastAsia="Arial" w:hAnsi="Arial"/>
          <w:i/>
          <w:iCs/>
          <w:color w:val="5D6D7E"/>
          <w:sz w:val="18"/>
          <w:szCs w:val="18"/>
        </w:rPr>
        <w:t xml:space="preserve">Raw Web Vitals and native performance measurements per page load. Each row represents one page load event. Enables drill-down from aggregated P95 in page_metrics down to individual slow page loads. Core Web Vitals (LCP, FID, CLS, INP) stored individually for Google-style quality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Index</w:t>
            </w:r>
          </w:p>
        </w:tc>
        <w:tc>
          <w:tcPr>
            <w:tcW w:type="dxa" w:w="3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PARTITION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Measurement time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Source application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Associated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 being measured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platform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Platform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App version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dns_time_ms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DNS lookup duration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tcp_time_ms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TCP connection duration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ssl_time_ms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TLS handshake duration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ttfb_ms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Time to First Byte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fcp_ms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First Contentful Paint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lcp_ms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Largest Contentful Paint (Core Web Vital)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fid_ms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First Input Delay (Core Web Vital)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cls_score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Cumulative Layout Shift (Core Web Vital)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inp_ms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Interaction to Next Paint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total_load_ms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Full page load time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dom_ready_ms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DOM content loaded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resource_count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Number of resources loaded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total_resource_size_kb</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Total transferred bytes in KB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memory_used_mb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JS heap / app memory usage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cpu_usage_pct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DECIMAL(5,2)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CPU usage during load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network_type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"wifi","4g","5g","ethernet"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effective_bandwidth_mbps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Estimated bandwidth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2.6  heatmap_events  [HYPERTABLE — partition by time, 1 day chunks]</w:t>
            </w:r>
          </w:p>
        </w:tc>
        <w:tc>
          <w:tcPr>
            <w:tcW w:type="dxa" w:w="2360"/>
            <w:tcBorders>
              <w:top w:val="single" w:color="7B2FBE" w:sz="1"/>
              <w:left w:val="single" w:color="7B2FBE" w:sz="1"/>
              <w:bottom w:val="single" w:color="7B2FBE" w:sz="1"/>
              <w:right w:val="single" w:color="7B2FBE" w:sz="1"/>
            </w:tcBorders>
            <w:shd w:fill="7B2FB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TimescaleDB</w:t>
            </w:r>
          </w:p>
        </w:tc>
      </w:tr>
    </w:tbl>
    <w:p>
      <w:pPr>
        <w:spacing w:before="80" w:after="80"/>
      </w:pPr>
      <w:r>
        <w:rPr>
          <w:rFonts w:ascii="Arial" w:cs="Arial" w:eastAsia="Arial" w:hAnsi="Arial"/>
          <w:i/>
          <w:iCs/>
          <w:color w:val="5D6D7E"/>
          <w:sz w:val="18"/>
          <w:szCs w:val="18"/>
        </w:rPr>
        <w:t xml:space="preserve">Captures every click, touch, scroll, and cursor movement for heatmap rendering. Positions stored as viewport percentages (not absolute pixels) so heatmaps work across screen sizes. Rage clicks and dead clicks detected client-side by the SDK and flagged here. Aggregated nightly into a compressed grid for the heatmap dashboard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Index</w:t>
            </w:r>
          </w:p>
        </w:tc>
        <w:tc>
          <w:tcPr>
            <w:tcW w:type="dxa" w:w="3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PARTITION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Interaction timestamp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Source application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page_path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 where interaction occurred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Associated session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interaction_type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"click","move","scroll","touch"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element_xpath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XPath or CSS selector of element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element_text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Visible text of clicked element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element_tag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"button","a","input","div"</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x_pct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DECIMAL(6,3)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X position as % of viewport width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y_pct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DECIMAL(6,3)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Y position as % of viewport height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scroll_depth_pct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DECIMAL(6,3)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Scroll depth as % (scroll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rage_click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3+ clicks in same spot &lt;500ms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dead_click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Click with no DOM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viewport_width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Viewport width at interaction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viewport_height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SMALLINT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Viewport height at interaction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device_type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Device classification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platform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Platform source</w:t>
            </w:r>
          </w:p>
        </w:tc>
      </w:tr>
    </w:tbl>
    <w:p>
      <w:pPr>
        <w:spacing w:before="60" w:after="100"/>
      </w:pPr>
      <w:r>
        <w:rPr>
          <w:rFonts w:ascii="Arial" w:cs="Arial" w:eastAsia="Arial" w:hAnsi="Arial"/>
          <w:i/>
          <w:iCs/>
          <w:color w:val="7F8C8D"/>
          <w:sz w:val="16"/>
          <w:szCs w:val="16"/>
        </w:rPr>
        <w:t xml:space="preserve">ℹ️  Compress after 7 days. Keep only 30 days raw — very high volume table. Daily aggregation into a JSONB grid for fast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2.7  funnel_step_completions  [HYPERTABLE — partition by time, 1 day chunks]</w:t>
            </w:r>
          </w:p>
        </w:tc>
        <w:tc>
          <w:tcPr>
            <w:tcW w:type="dxa" w:w="2360"/>
            <w:tcBorders>
              <w:top w:val="single" w:color="7B2FBE" w:sz="1"/>
              <w:left w:val="single" w:color="7B2FBE" w:sz="1"/>
              <w:bottom w:val="single" w:color="7B2FBE" w:sz="1"/>
              <w:right w:val="single" w:color="7B2FBE" w:sz="1"/>
            </w:tcBorders>
            <w:shd w:fill="7B2FB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TimescaleDB</w:t>
            </w:r>
          </w:p>
        </w:tc>
      </w:tr>
    </w:tbl>
    <w:p>
      <w:pPr>
        <w:spacing w:before="80" w:after="80"/>
      </w:pPr>
      <w:r>
        <w:rPr>
          <w:rFonts w:ascii="Arial" w:cs="Arial" w:eastAsia="Arial" w:hAnsi="Arial"/>
          <w:i/>
          <w:iCs/>
          <w:color w:val="5D6D7E"/>
          <w:sz w:val="18"/>
          <w:szCs w:val="18"/>
        </w:rPr>
        <w:t xml:space="preserve">Stores funnel analysis data per step, per time bucket. funnel_id references a funnel_definitions table in MySQL which stores the funnel configuration. Enables drop-off analysis at each step, time-between-step measurement, and conversion rate tracking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Index</w:t>
            </w:r>
          </w:p>
        </w:tc>
        <w:tc>
          <w:tcPr>
            <w:tcW w:type="dxa" w:w="3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PARTITION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Bucket time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Source application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funnel_id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IDX(composite)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funnel_definitions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step_number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Step position in funnel (1-based)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step_name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VARCHAR(255)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Human name e.g. "Checkout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step_page_path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Page/event that defines this step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users_entered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Users who reached this step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users_completed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Users who completed this step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users_dropped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BIGINT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Users who left at this step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conversion_rate_pct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DECIMAL(7,4)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Completion rate for this step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avg_time_to_next_step_sec</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Mean time from this step to next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p50_time_to_next_step_sec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DOUBLE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Median time to next step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bucket_size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INTERVAL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Aggregation granularity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3C5E" w:sz="1"/>
              <w:left w:val="single" w:color="1A3C5E" w:sz="1"/>
              <w:bottom w:val="single" w:color="1A3C5E" w:sz="1"/>
              <w:right w:val="single" w:color="1A3C5E" w:sz="1"/>
            </w:tcBorders>
            <w:shd w:fill="1A3C5E" w:val="clear"/>
            <w:tcMar>
              <w:top w:type="dxa" w:w="120"/>
              <w:left w:type="dxa" w:w="180"/>
              <w:bottom w:type="dxa" w:w="120"/>
              <w:right w:type="dxa" w:w="180"/>
            </w:tcMar>
          </w:tcPr>
          <w:p>
            <w:r>
              <w:rPr>
                <w:rFonts w:ascii="Arial" w:cs="Arial" w:eastAsia="Arial" w:hAnsi="Arial"/>
                <w:b/>
                <w:bCs/>
                <w:color w:val="FFFFFF"/>
                <w:sz w:val="24"/>
                <w:szCs w:val="24"/>
              </w:rPr>
              <w:t xml:space="preserve">2.8  ai_insights_log  [HYPERTABLE — partition by created_at, 7 day chunks]</w:t>
            </w:r>
          </w:p>
        </w:tc>
        <w:tc>
          <w:tcPr>
            <w:tcW w:type="dxa" w:w="2360"/>
            <w:tcBorders>
              <w:top w:val="single" w:color="7B2FBE" w:sz="1"/>
              <w:left w:val="single" w:color="7B2FBE" w:sz="1"/>
              <w:bottom w:val="single" w:color="7B2FBE" w:sz="1"/>
              <w:right w:val="single" w:color="7B2FBE" w:sz="1"/>
            </w:tcBorders>
            <w:shd w:fill="7B2FB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TimescaleDB</w:t>
            </w:r>
          </w:p>
        </w:tc>
      </w:tr>
    </w:tbl>
    <w:p>
      <w:pPr>
        <w:spacing w:before="80" w:after="80"/>
      </w:pPr>
      <w:r>
        <w:rPr>
          <w:rFonts w:ascii="Arial" w:cs="Arial" w:eastAsia="Arial" w:hAnsi="Arial"/>
          <w:i/>
          <w:iCs/>
          <w:color w:val="5D6D7E"/>
          <w:sz w:val="18"/>
          <w:szCs w:val="18"/>
        </w:rPr>
        <w:t xml:space="preserve">Persistent log of every AI-generated insight. Stored in TimescaleDB (not MySQL) because insight volume grows with time and benefits from time-range querying. Tracks LLM model, token usage for cost monitoring, and confidence scores for quality improvement. Acknowledgement and action flags enable insight workflow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Index</w:t>
            </w:r>
          </w:p>
        </w:tc>
        <w:tc>
          <w:tcPr>
            <w:tcW w:type="dxa" w:w="3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PARTITION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Insight generation time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insight_id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PK(created_at, insight_id)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Unique insight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Owning tenant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Target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insight_type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"page_improvement","anomaly","funnel","performance"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scope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"page","session","app","global"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 IDX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Target page if scope=page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severity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VARCHAR(20)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"info","warning","critical"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VARCHAR(512)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One-line insight summary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description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TEXT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NOT 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Full AI-generated explanation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recommendation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Specific actionable recommendation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supporting_data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JSONB</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Metrics that triggered the insight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llm_model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LLM model used e.g. "gpt-4o"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prompt_tokens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Tokens used in prompt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completion_tokens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Tokens used in completion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confidence_score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DECIMAL(4,3)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0.0–1.0 model confidence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is_acknowledged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 reviewed this insight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acknowledged_by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UUID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FK → users.user_id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acknowledged_at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When acknowledged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is_actioned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BOOLEAN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 marked as acted upon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TIMESTAMPTZ(6)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Insight relevance expiry</w:t>
            </w:r>
          </w:p>
        </w:tc>
      </w:tr>
    </w:tbl>
    <w:p>
      <w:r>
        <w:br w:type="page"/>
      </w:r>
    </w:p>
    <w:p>
      <w:pPr>
        <w:pStyle w:val="Heading2"/>
      </w:pPr>
      <w:r>
        <w:rPr>
          <w:rFonts w:ascii="Arial" w:cs="Arial" w:eastAsia="Arial" w:hAnsi="Arial"/>
          <w:b/>
          <w:bCs/>
          <w:color w:val="7B2FBE"/>
          <w:sz w:val="28"/>
          <w:szCs w:val="28"/>
        </w:rPr>
        <w:t xml:space="preserve">2.9  Continuous Aggregates (TimescaleDB Materialized Views)</w:t>
      </w:r>
    </w:p>
    <w:p>
      <w:pPr>
        <w:spacing w:before="80" w:after="80"/>
      </w:pPr>
      <w:r>
        <w:rPr>
          <w:rFonts w:ascii="Arial" w:cs="Arial" w:eastAsia="Arial" w:hAnsi="Arial"/>
          <w:color w:val="1C2833"/>
          <w:sz w:val="20"/>
          <w:szCs w:val="20"/>
        </w:rPr>
        <w:t xml:space="preserve">Continuous Aggregates are TimescaleDB's materialized views that automatically refresh as new data arrives. They pre-compute expensive aggregations so dashboard queries hit aggregated data instead of billions of raw rows. This is the core performance strategy for Google-scale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800"/>
        <w:gridCol w:w="4360"/>
      </w:tblGrid>
      <w:tr>
        <w:trPr>
          <w:tblHeader/>
        </w:trPr>
        <w:tc>
          <w:tcPr>
            <w:tcW w:type="dxa" w:w="24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Aggregate View</w:t>
            </w:r>
          </w:p>
        </w:tc>
        <w:tc>
          <w:tcPr>
            <w:tcW w:type="dxa" w:w="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Bucket</w:t>
            </w:r>
          </w:p>
        </w:tc>
        <w:tc>
          <w:tcPr>
            <w:tcW w:type="dxa" w:w="1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Table</w:t>
            </w:r>
          </w:p>
        </w:tc>
        <w:tc>
          <w:tcPr>
            <w:tcW w:type="dxa" w:w="4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 &amp; Key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events_1min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events_raw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Real-time dashboard — count, sessions, errors per page per minute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events_1hour</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hour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events_raw</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Hourly trends — page views, unique users, platform breakdown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events_1day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events_raw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Daily rollups — all metrics for date range queries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page_perf_1hour</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hour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performance_metrics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Hourly P50/P95/P99 load times, Core Web Vitals per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page_perf_1day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performance_metrics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Daily performance baseline for anomaly detection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error_groups_1hour</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hour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errors_log</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Grouped error counts by error_hash for spike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session_summary_1day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sessions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Daily bounce rate, avg duration, conversion rate per app</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heatmap_agg_1day</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day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heatmap_events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Aggregated click density grids for daily heatmaps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funnel_hourly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funnel_step_completions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Funnel conversion rates and drop-off per step per hour</w:t>
            </w:r>
          </w:p>
        </w:tc>
      </w:tr>
    </w:tbl>
    <w:p>
      <w:pPr>
        <w:pStyle w:val="Heading2"/>
      </w:pPr>
      <w:r>
        <w:rPr>
          <w:rFonts w:ascii="Arial" w:cs="Arial" w:eastAsia="Arial" w:hAnsi="Arial"/>
          <w:b/>
          <w:bCs/>
          <w:color w:val="7B2FBE"/>
          <w:sz w:val="28"/>
          <w:szCs w:val="28"/>
        </w:rPr>
        <w:t xml:space="preserve">2.10  Compression &amp; Data Retention Policy</w:t>
      </w:r>
    </w:p>
    <w:p>
      <w:pPr>
        <w:spacing w:before="80" w:after="80"/>
      </w:pPr>
      <w:r>
        <w:rPr>
          <w:rFonts w:ascii="Arial" w:cs="Arial" w:eastAsia="Arial" w:hAnsi="Arial"/>
          <w:color w:val="1C2833"/>
          <w:sz w:val="20"/>
          <w:szCs w:val="20"/>
        </w:rPr>
        <w:t xml:space="preserve">TimescaleDB's columnar compression achieves 90-95% size reduction on time-series data. Combined with retention policies, this makes petabyte-scale operation economically viable. Retention duration is configurable per tenant plan — Enterprise clients can keep raw data longer.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00"/>
        <w:gridCol w:w="2760"/>
      </w:tblGrid>
      <w:tr>
        <w:trPr>
          <w:tblHeader/>
        </w:trPr>
        <w:tc>
          <w:tcPr>
            <w:tcW w:type="dxa" w:w="24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w:t>
            </w:r>
          </w:p>
        </w:tc>
        <w:tc>
          <w:tcPr>
            <w:tcW w:type="dxa" w:w="14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Compress After</w:t>
            </w:r>
          </w:p>
        </w:tc>
        <w:tc>
          <w:tcPr>
            <w:tcW w:type="dxa" w:w="14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Retain Raw For</w:t>
            </w:r>
          </w:p>
        </w:tc>
        <w:tc>
          <w:tcPr>
            <w:tcW w:type="dxa" w:w="16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Retain Aggregates</w:t>
            </w:r>
          </w:p>
        </w:tc>
        <w:tc>
          <w:tcPr>
            <w:tcW w:type="dxa" w:w="27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events_raw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7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Plan-defined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Columnar compression ~90% size reduction; raw deleted per tenant plan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page_metrics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30 days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Forever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Forever</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Cheap to keep; used for all dashboard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performance_metrics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14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90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Raw useful for debugging; aggregates for trends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30 days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year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 years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Session detail useful for replay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errors_log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14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90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Keep raw for stack traces; aggregates for dashboards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heatmap_events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7 days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30 days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year</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High volume; compress aggressively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ai_insights_log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90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Insight history for trend tracking</w:t>
            </w:r>
          </w:p>
        </w:tc>
      </w:tr>
    </w:tbl>
    <w:p>
      <w:r>
        <w:br w:type="page"/>
      </w:r>
    </w:p>
    <w:p>
      <w:pPr>
        <w:pStyle w:val="Heading1"/>
      </w:pPr>
      <w:r>
        <w:rPr>
          <w:rFonts w:ascii="Arial" w:cs="Arial" w:eastAsia="Arial" w:hAnsi="Arial"/>
          <w:b/>
          <w:bCs/>
          <w:color w:val="DC143C"/>
          <w:sz w:val="40"/>
          <w:szCs w:val="40"/>
        </w:rPr>
        <w:t xml:space="preserve">Part 3: Redis 7.x — In-Memory Cache &amp; Real-Time Layer</w:t>
      </w:r>
    </w:p>
    <w:p>
      <w:pPr>
        <w:spacing w:before="80" w:after="80"/>
      </w:pPr>
      <w:r>
        <w:rPr>
          <w:rFonts w:ascii="Arial" w:cs="Arial" w:eastAsia="Arial" w:hAnsi="Arial"/>
          <w:color w:val="1C2833"/>
          <w:sz w:val="20"/>
          <w:szCs w:val="20"/>
        </w:rPr>
        <w:t xml:space="preserve">Redis operates in Cluster Mode with 6 nodes minimum (3 primary + 3 replica) for production. All keys follow a hierarchical naming convention for namespace isolation. TTLs are set on every key — no key lives forever. Redis is the performance glue between microservices: it prevents thundering herd on MySQL/TimescaleDB and enables sub-millisecond real-time features.</w:t>
      </w:r>
    </w:p>
    <w:p>
      <w:pPr>
        <w:pBdr>
          <w:bottom w:val="single" w:color="2E86AB"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gridCol w:w="4160"/>
      </w:tblGrid>
      <w:tr>
        <w:trPr>
          <w:tblHeader/>
        </w:trPr>
        <w:tc>
          <w:tcPr>
            <w:tcW w:type="dxa" w:w="2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Pattern</w:t>
            </w:r>
          </w:p>
        </w:tc>
        <w:tc>
          <w:tcPr>
            <w:tcW w:type="dxa" w:w="14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 Type</w:t>
            </w:r>
          </w:p>
        </w:tc>
        <w:tc>
          <w:tcPr>
            <w:tcW w:type="dxa" w:w="10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TTL</w:t>
            </w:r>
          </w:p>
        </w:tc>
        <w:tc>
          <w:tcPr>
            <w:tcW w:type="dxa" w:w="41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 &amp;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session:{session_id}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Hash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30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Active session: user_id, app_id, started_at, last_seen, page_count, event_count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user:{user_id}:sessions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Set</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 hours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Set of active session_ids for a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apikey:{key_hash}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Hash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Cached API key: tenant_id, app_id, scopes, rate_limit — avoids DB hit per request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ratelimit:{key_hash}:{window}</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String (counter)</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min</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Sliding window rate limit counter using INCR + EXPIRE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sdkconfig:{app_id}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Hash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Cached SDK config: sampling_rate, auto_track_*, pii_masking, config_version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sdkconfig:{app_id}:etag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String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5 min</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ETag for SDK config cache invalidation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realtime:{app_id}:active_users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String (counter)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Live active user count (updated by heartbeats)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realtime:{app_id}:events_today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String (counter)</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24 hours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Daily event ingestion counter for quota enforcement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realtime:{tenant_id}:quota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Hash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hour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max_events, used_events, reset_at for quota tracking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dedup:{app_id}:{event_id}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String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hour</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Event deduplication — value "1", prevents double-ingestion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page:active:{app_id}:{page_path}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String (counter)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Users currently on this page (real-time dashboard)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jwt:blacklist:{jti}</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String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until exp</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Revoked JWT token IDs for immediate invalidation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ai:context:{app_id}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String (JSON)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30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Cached aggregated metrics for AI prompt context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alert:cooldown:{alert_id}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String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cooldown_minutes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Prevents duplicate alert notifications during cooldown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flagcache:{app_id}:{flag_key}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String (JSON)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Cached feature flag value for SDK polling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dashboard:widget:{tenant_id}:{widget_id}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String (JSON)</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 min</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Cached dashboard widget data for BFF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leaderboard:{tenant_id}:pages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Sorted Set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10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Pages ranked by engagement score — ZADD score page_path</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error:group:{tenant_id}:{error_hash}</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Hash</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 hour</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Error group count and first/last seen for dedup grouping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geo:{ip_address}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String (JSON)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24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Cached GeoIP lookup: country, region, city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pubsub:realtime:{tenant_id}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Pub/Sub Channel</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N/A</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WebSocket fan-out channel for real-time dashboard updates</w:t>
            </w:r>
          </w:p>
        </w:tc>
      </w:tr>
    </w:tbl>
    <w:p>
      <w:pPr>
        <w:spacing w:before="60" w:after="100"/>
      </w:pPr>
      <w:r>
        <w:rPr>
          <w:rFonts w:ascii="Arial" w:cs="Arial" w:eastAsia="Arial" w:hAnsi="Arial"/>
          <w:i/>
          <w:iCs/>
          <w:color w:val="7F8C8D"/>
          <w:sz w:val="16"/>
          <w:szCs w:val="16"/>
        </w:rPr>
        <w:t xml:space="preserve">ℹ️  All keys prefixed with environment: "prod:", "staging:", "dev:" in multi-env deployments. Redis Cluster sharding is automatic based on key hash slots.</w:t>
      </w:r>
    </w:p>
    <w:p>
      <w:r>
        <w:br w:type="page"/>
      </w:r>
    </w:p>
    <w:p>
      <w:pPr>
        <w:pStyle w:val="Heading1"/>
      </w:pPr>
      <w:r>
        <w:rPr>
          <w:rFonts w:ascii="Arial" w:cs="Arial" w:eastAsia="Arial" w:hAnsi="Arial"/>
          <w:b/>
          <w:bCs/>
          <w:color w:val="1A3C5E"/>
          <w:sz w:val="40"/>
          <w:szCs w:val="40"/>
        </w:rPr>
        <w:t xml:space="preserve">Part 4: Critical Index Reference</w:t>
      </w:r>
    </w:p>
    <w:p>
      <w:pPr>
        <w:spacing w:before="80" w:after="80"/>
      </w:pPr>
      <w:r>
        <w:rPr>
          <w:rFonts w:ascii="Arial" w:cs="Arial" w:eastAsia="Arial" w:hAnsi="Arial"/>
          <w:color w:val="1C2833"/>
          <w:sz w:val="20"/>
          <w:szCs w:val="20"/>
        </w:rPr>
        <w:t xml:space="preserve">Indexes are the single most important factor in query performance at scale. These indexes are non-negotiable for production. All composite indexes follow the ESR rule: Equality fields first, Sort fields second, Range fields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 / Hypertable</w:t>
            </w:r>
          </w:p>
        </w:tc>
        <w:tc>
          <w:tcPr>
            <w:tcW w:type="dxa" w:w="24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 Name</w:t>
            </w:r>
          </w:p>
        </w:tc>
        <w:tc>
          <w:tcPr>
            <w:tcW w:type="dxa" w:w="47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 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events_raw (TimescaleDB)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idx_events_tenant_app_time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app_id, time DESC) — primary query pattern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events_raw (TimescaleDB)</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idx_events_tenant_page_time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page_path, time DESC) — page analytics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events_raw (TimescaleDB)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idx_events_session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(session_id, time ASC) — session reconstruction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events_raw (TimescaleDB)</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idx_events_user</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user_id, time DESC) — user journey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events_raw (TimescaleDB)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idx_events_type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event_type, time DESC) — event filtering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events_raw (TimescaleDB)</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idx_events_properties_gin</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GIN(properties) — JSONB property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page_metrics (TimescaleDB)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idx_pagemetrics_lookup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app_id, page_path, bucket_size, time DESC)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sessions (TimescaleDB)</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idx_sessions_tenant_app</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app_id, started_at DESC)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sessions (TimescaleDB)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idx_sessions_user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user_id, started_at DESC)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errors_log (TimescaleDB)</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idx_errors_hash_time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error_hash, time DESC) — error grouping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performance_metrics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idx_perf_page_time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app_id, page_path, time DESC)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heatmap_events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idx_heatmap_page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app_id, page_path, interaction_type, time DESC)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users (MySQL)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idx_users_tenant_email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email) — login lookup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applications (MySQL)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8E44AD"/>
                <w:sz w:val="16"/>
                <w:szCs w:val="16"/>
              </w:rPr>
              <w:t xml:space="preserve">idx_apps_tenant_active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is_active) — app listing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audit_logs (MySQL)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6"/>
                <w:szCs w:val="16"/>
              </w:rPr>
              <w:t xml:space="preserve">idx_audit_tenant_time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(tenant_id, created_at DESC) — audit search</w:t>
            </w:r>
          </w:p>
        </w:tc>
      </w:tr>
    </w:tbl>
    <w:p>
      <w:r>
        <w:br w:type="page"/>
      </w:r>
    </w:p>
    <w:p>
      <w:pPr>
        <w:pStyle w:val="Heading1"/>
      </w:pPr>
      <w:r>
        <w:rPr>
          <w:rFonts w:ascii="Arial" w:cs="Arial" w:eastAsia="Arial" w:hAnsi="Arial"/>
          <w:b/>
          <w:bCs/>
          <w:color w:val="1A3C5E"/>
          <w:sz w:val="40"/>
          <w:szCs w:val="40"/>
        </w:rPr>
        <w:t xml:space="preserve">Part 5: Scale-Out Strategy (Google-Scale Readiness)</w:t>
      </w:r>
    </w:p>
    <w:p>
      <w:pPr>
        <w:spacing w:before="80" w:after="80"/>
      </w:pPr>
      <w:r>
        <w:rPr>
          <w:rFonts w:ascii="Arial" w:cs="Arial" w:eastAsia="Arial" w:hAnsi="Arial"/>
          <w:color w:val="1C2833"/>
          <w:sz w:val="20"/>
          <w:szCs w:val="20"/>
        </w:rPr>
        <w:t xml:space="preserve">This schema is designed so that horizontal scaling requires no schema migrations — only infrastructure additions. Here is the exact path from startup to planetary scale.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2600"/>
        <w:gridCol w:w="1360"/>
      </w:tblGrid>
      <w:tr>
        <w:trPr>
          <w:tblHeader/>
        </w:trPr>
        <w:tc>
          <w:tcPr>
            <w:tcW w:type="dxa" w:w="16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Scale Stage</w:t>
            </w:r>
          </w:p>
        </w:tc>
        <w:tc>
          <w:tcPr>
            <w:tcW w:type="dxa" w:w="16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Events/Day</w:t>
            </w:r>
          </w:p>
        </w:tc>
        <w:tc>
          <w:tcPr>
            <w:tcW w:type="dxa" w:w="26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MySQL Strategy</w:t>
            </w:r>
          </w:p>
        </w:tc>
        <w:tc>
          <w:tcPr>
            <w:tcW w:type="dxa" w:w="26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TimescaleDB Strategy</w:t>
            </w:r>
          </w:p>
        </w:tc>
        <w:tc>
          <w:tcPr>
            <w:tcW w:type="dxa" w:w="13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Redis Strategy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Startup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&lt; 10M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Single primary + 1 read replica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Single node, 7-day chunks, basic compression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Single node or Sentinel</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Growth</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10M – 500M</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Primary + 2 read replicas + ProxySQL</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Add read replicas, enable all continuous aggs, tune compression</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Redis Sentinel → Cluster (6 nodes)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500M – 10B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Shard MySQL by tenant_id ranges (Vitess), read replicas per shard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Space partitioning by tenant_id, distributed hypertables, multi-node TimescaleDB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Redis Cluster 12+ nodes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Hyper-Scale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C2833"/>
                <w:sz w:val="18"/>
                <w:szCs w:val="18"/>
              </w:rPr>
              <w:t xml:space="preserve">&gt; 10B</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Vitess global sharding, CQRS pattern, event sourcing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Migrate hottest tenants to dedicated TimescaleDB clusters per region</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Regional Redis clusters, edge caching</w:t>
            </w:r>
          </w:p>
        </w:tc>
      </w:tr>
    </w:tbl>
    <w:p>
      <w:pPr>
        <w:spacing w:before="60" w:after="100"/>
      </w:pPr>
      <w:r>
        <w:rPr>
          <w:rFonts w:ascii="Arial" w:cs="Arial" w:eastAsia="Arial" w:hAnsi="Arial"/>
          <w:i/>
          <w:iCs/>
          <w:color w:val="7F8C8D"/>
          <w:sz w:val="16"/>
          <w:szCs w:val="16"/>
        </w:rPr>
        <w:t xml:space="preserve">ℹ️  UUID primary keys are shard-key compatible by design. tenant_id is always the first filter — enabling range-based sharding with no cross-shard queries for the common case.</w:t>
      </w:r>
    </w:p>
    <w:p>
      <w:pPr>
        <w:spacing w:before="300" w:after="120"/>
      </w:pPr>
      <w:r>
        <w:rPr>
          <w:rFonts w:ascii="Arial" w:cs="Arial" w:eastAsia="Arial" w:hAnsi="Arial"/>
          <w:b/>
          <w:bCs/>
          <w:color w:val="2E86AB"/>
          <w:sz w:val="24"/>
          <w:szCs w:val="24"/>
        </w:rPr>
        <w:t xml:space="preserve">Additional Scale Design Decisions</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800"/>
        <w:gridCol w:w="7960"/>
      </w:tblGrid>
      <w:tr>
        <w:trPr>
          <w:tblHeader/>
        </w:trPr>
        <w:tc>
          <w:tcPr>
            <w:tcW w:type="dxa" w:w="280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Decision</w:t>
            </w:r>
          </w:p>
        </w:tc>
        <w:tc>
          <w:tcPr>
            <w:tcW w:type="dxa" w:w="7960"/>
            <w:gridSpan w:val="1"/>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Enables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UUID v4 Primary Keys (not AUTO_INCREMENT)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Safe for distributed ID generation across services. No coordination needed. Shard-friendly. No sequential scan attacks.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tenant_id on every row</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Mandatory first filter on ALL queries. Enables hash-based sharding, row-level security, and instant tenant data deletion.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JSONB/JSON for flexible fields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Avoids schema migrations for new event properties. properties JSONB + GIN index = full query power without ALTER TABLE.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Soft deletes (deleted_at)</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GDPR erasure jobs can run async. Dashboard never sees deleted data. No foreign key cascade disasters at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Separate write/read paths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SDK writes go to ingestion service → Kafka → TimescaleDB. Dashboard reads go through BFF → Redis → TimescaleDB read replicas. Zero contention.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Kafka as write buffer</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Event Ingestion Service writes to Kafka, not directly to TimescaleDB. Kafka absorbs traffic spikes. TimescaleDB consumers at their own pace. SDK never experiences DB pressure.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Pre-aggregated page_metrics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Dashboard queries NEVER hit events_raw. All dashboard charts query page_metrics or continuous aggregates. events_raw is write-only for the dashboard.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1A3C5E"/>
                <w:sz w:val="18"/>
                <w:szCs w:val="18"/>
              </w:rPr>
              <w:t xml:space="preserve">Columnar compression after 7 days</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Events older than 7 days are 90% compressed. 1TB of raw events becomes ~100GB. Makes petabyte storage economically viable.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3C5E"/>
                <w:sz w:val="18"/>
                <w:szCs w:val="18"/>
              </w:rPr>
              <w:t xml:space="preserve">No JOINs across MySQL and TimescaleDB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Services are responsible for their own data. Dashboard BFF fetches from both and joins in application memory. No distributed JOIN failures.</w:t>
            </w:r>
          </w:p>
        </w:tc>
      </w:tr>
    </w:tbl>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pBdr>
    </w:pPr>
    <w:r>
      <w:rPr>
        <w:rFonts w:ascii="Arial" w:cs="Arial" w:eastAsia="Arial" w:hAnsi="Arial"/>
        <w:color w:val="7F8C8D"/>
        <w:sz w:val="16"/>
        <w:szCs w:val="16"/>
      </w:rPr>
      <w:t xml:space="preserve">MySQL  •  TimescaleDB  •  Redis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pBdr>
    </w:pPr>
    <w:r>
      <w:rPr>
        <w:rFonts w:ascii="Arial" w:cs="Arial" w:eastAsia="Arial" w:hAnsi="Arial"/>
        <w:b/>
        <w:bCs/>
        <w:color w:val="1A3C5E"/>
        <w:sz w:val="18"/>
        <w:szCs w:val="18"/>
      </w:rPr>
      <w:t xml:space="preserve">SaaS Analytics Platform — Complete Database Schema Design</w:t>
    </w:r>
    <w:r>
      <w:rPr>
        <w:rFonts w:ascii="Arial" w:cs="Arial" w:eastAsia="Arial" w:hAnsi="Arial"/>
        <w:color w:val="7F8C8D"/>
        <w:sz w:val="16"/>
        <w:szCs w:val="16"/>
      </w:rPr>
      <w:t xml:space="preserve">  |  Confidential &amp; 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2026-02-19T13:00:04.121Z</dcterms:created>
  <dcterms:modified xsi:type="dcterms:W3CDTF">2026-02-19T13:00:04.122Z</dcterms:modified>
</cp:coreProperties>
</file>

<file path=docProps/custom.xml><?xml version="1.0" encoding="utf-8"?>
<Properties xmlns="http://schemas.openxmlformats.org/officeDocument/2006/custom-properties" xmlns:vt="http://schemas.openxmlformats.org/officeDocument/2006/docPropsVTypes"/>
</file>