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0E42" w14:textId="77777777" w:rsidR="00DF1FEA" w:rsidRP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E101A"/>
          <w:kern w:val="0"/>
          <w:sz w:val="30"/>
          <w:szCs w:val="30"/>
          <w:u w:val="single"/>
        </w:rPr>
      </w:pPr>
      <w:r w:rsidRPr="00DF1FEA">
        <w:rPr>
          <w:rFonts w:ascii="Arial-BoldMT" w:hAnsi="Arial-BoldMT" w:cs="Arial-BoldMT"/>
          <w:b/>
          <w:bCs/>
          <w:color w:val="0E101A"/>
          <w:kern w:val="0"/>
          <w:sz w:val="30"/>
          <w:szCs w:val="30"/>
          <w:u w:val="single"/>
        </w:rPr>
        <w:t>ML Model Deployment on AWS for Customer Churn Prediction</w:t>
      </w:r>
    </w:p>
    <w:p w14:paraId="20CA7690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E101A"/>
          <w:kern w:val="0"/>
          <w:sz w:val="30"/>
          <w:szCs w:val="30"/>
        </w:rPr>
      </w:pPr>
    </w:p>
    <w:p w14:paraId="65A427D3" w14:textId="12333A2C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Business Overview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:</w:t>
      </w:r>
    </w:p>
    <w:p w14:paraId="6DEE9F2D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58105480" w14:textId="3169DCBD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4"/>
          <w:szCs w:val="24"/>
        </w:rPr>
      </w:pP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>Churn rate, also known as turnover or customer churn, is the rate at which a customer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>suspends a transaction with a company. Most commonly, it is expressed as the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percentage of service subscribers who 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>cancelled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their subscription within a certain time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period. In this project, 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>our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aim 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is 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>to deploy a model which predicts whether the customer is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>going to churn in the near future or not. Amazon Web Services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>(AWS) is used as a cloud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>provider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>.</w:t>
      </w:r>
    </w:p>
    <w:p w14:paraId="56F855DC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4"/>
          <w:szCs w:val="24"/>
        </w:rPr>
      </w:pPr>
    </w:p>
    <w:p w14:paraId="0586A00D" w14:textId="3E0363DC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Target:</w:t>
      </w:r>
    </w:p>
    <w:p w14:paraId="3454C16E" w14:textId="08107A86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4"/>
          <w:szCs w:val="24"/>
        </w:rPr>
      </w:pPr>
      <w:r>
        <w:rPr>
          <w:rFonts w:ascii="ArialMT" w:eastAsia="ArialMT" w:hAnsi="Arial-BoldMT" w:cs="ArialMT"/>
          <w:color w:val="0E101A"/>
          <w:kern w:val="0"/>
          <w:sz w:val="24"/>
          <w:szCs w:val="24"/>
        </w:rPr>
        <w:t xml:space="preserve">To 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>deploy a model on AWS which predicts whether the customer is going to churn in the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>near future or not.</w:t>
      </w:r>
    </w:p>
    <w:p w14:paraId="537E0A91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4"/>
          <w:szCs w:val="24"/>
        </w:rPr>
      </w:pPr>
    </w:p>
    <w:p w14:paraId="328D56A1" w14:textId="25683551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Tech Stack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:</w:t>
      </w:r>
    </w:p>
    <w:p w14:paraId="734124C5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E101A"/>
          <w:kern w:val="0"/>
          <w:sz w:val="24"/>
          <w:szCs w:val="24"/>
        </w:rPr>
      </w:pPr>
      <w:r>
        <w:rPr>
          <w:rFonts w:ascii="Segoe UI Symbol" w:eastAsia="MS-PGothic" w:hAnsi="Segoe UI Symbol" w:cs="Segoe UI Symbol"/>
          <w:color w:val="0E101A"/>
          <w:kern w:val="0"/>
          <w:sz w:val="24"/>
          <w:szCs w:val="24"/>
        </w:rPr>
        <w:t>➔</w:t>
      </w:r>
      <w:r>
        <w:rPr>
          <w:rFonts w:ascii="MS-PGothic" w:eastAsia="MS-PGothic" w:hAnsi="Arial-BoldMT" w:cs="MS-PGothic"/>
          <w:color w:val="0E101A"/>
          <w:kern w:val="0"/>
          <w:sz w:val="24"/>
          <w:szCs w:val="24"/>
        </w:rPr>
        <w:t xml:space="preserve"> </w:t>
      </w:r>
      <w:r>
        <w:rPr>
          <w:rFonts w:ascii="ArialMT" w:eastAsia="ArialMT" w:hAnsi="Arial-BoldMT" w:cs="ArialMT"/>
          <w:color w:val="0E101A"/>
          <w:kern w:val="0"/>
          <w:sz w:val="24"/>
          <w:szCs w:val="24"/>
        </w:rPr>
        <w:t>Language: Python</w:t>
      </w:r>
    </w:p>
    <w:p w14:paraId="252C81F2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E101A"/>
          <w:kern w:val="0"/>
          <w:sz w:val="24"/>
          <w:szCs w:val="24"/>
        </w:rPr>
      </w:pPr>
      <w:r>
        <w:rPr>
          <w:rFonts w:ascii="Segoe UI Symbol" w:eastAsia="MS-PGothic" w:hAnsi="Segoe UI Symbol" w:cs="Segoe UI Symbol"/>
          <w:color w:val="0E101A"/>
          <w:kern w:val="0"/>
          <w:sz w:val="24"/>
          <w:szCs w:val="24"/>
        </w:rPr>
        <w:t>➔</w:t>
      </w:r>
      <w:r>
        <w:rPr>
          <w:rFonts w:ascii="MS-PGothic" w:eastAsia="MS-PGothic" w:hAnsi="Arial-BoldMT" w:cs="MS-PGothic"/>
          <w:color w:val="0E101A"/>
          <w:kern w:val="0"/>
          <w:sz w:val="24"/>
          <w:szCs w:val="24"/>
        </w:rPr>
        <w:t xml:space="preserve"> </w:t>
      </w:r>
      <w:r>
        <w:rPr>
          <w:rFonts w:ascii="ArialMT" w:eastAsia="ArialMT" w:hAnsi="Arial-BoldMT" w:cs="ArialMT"/>
          <w:color w:val="0E101A"/>
          <w:kern w:val="0"/>
          <w:sz w:val="24"/>
          <w:szCs w:val="24"/>
        </w:rPr>
        <w:t>Libraries: Flask, gunicorn</w:t>
      </w:r>
    </w:p>
    <w:p w14:paraId="3781D571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E101A"/>
          <w:kern w:val="0"/>
          <w:sz w:val="24"/>
          <w:szCs w:val="24"/>
        </w:rPr>
      </w:pPr>
      <w:r>
        <w:rPr>
          <w:rFonts w:ascii="Segoe UI Symbol" w:eastAsia="MS-PGothic" w:hAnsi="Segoe UI Symbol" w:cs="Segoe UI Symbol"/>
          <w:color w:val="0E101A"/>
          <w:kern w:val="0"/>
          <w:sz w:val="24"/>
          <w:szCs w:val="24"/>
        </w:rPr>
        <w:t>➔</w:t>
      </w:r>
      <w:r>
        <w:rPr>
          <w:rFonts w:ascii="MS-PGothic" w:eastAsia="MS-PGothic" w:hAnsi="Arial-BoldMT" w:cs="MS-PGothic"/>
          <w:color w:val="0E101A"/>
          <w:kern w:val="0"/>
          <w:sz w:val="24"/>
          <w:szCs w:val="24"/>
        </w:rPr>
        <w:t xml:space="preserve"> </w:t>
      </w:r>
      <w:r>
        <w:rPr>
          <w:rFonts w:ascii="ArialMT" w:eastAsia="ArialMT" w:hAnsi="Arial-BoldMT" w:cs="ArialMT"/>
          <w:color w:val="0E101A"/>
          <w:kern w:val="0"/>
          <w:sz w:val="24"/>
          <w:szCs w:val="24"/>
        </w:rPr>
        <w:t>Services: Flask, Docker, AWS, Gunicorn, Terraform</w:t>
      </w:r>
    </w:p>
    <w:p w14:paraId="00FC3045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E101A"/>
          <w:kern w:val="0"/>
          <w:sz w:val="24"/>
          <w:szCs w:val="24"/>
        </w:rPr>
      </w:pPr>
    </w:p>
    <w:p w14:paraId="0AE61031" w14:textId="4545FFB3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Prerequisites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:</w:t>
      </w:r>
    </w:p>
    <w:p w14:paraId="7DBEE908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463CE464" w14:textId="2436111C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4"/>
          <w:szCs w:val="24"/>
        </w:rPr>
      </w:pP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>F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ollowing services 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are required 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to 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>implement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the project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>:</w:t>
      </w:r>
    </w:p>
    <w:p w14:paraId="0B3A6403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4"/>
          <w:szCs w:val="24"/>
        </w:rPr>
      </w:pPr>
    </w:p>
    <w:p w14:paraId="2912B782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Flask</w:t>
      </w:r>
    </w:p>
    <w:p w14:paraId="4E16AE46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Terraform</w:t>
      </w:r>
    </w:p>
    <w:p w14:paraId="5728882C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AWS s3</w:t>
      </w:r>
    </w:p>
    <w:p w14:paraId="48FCEA88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Aws ECR</w:t>
      </w:r>
    </w:p>
    <w:p w14:paraId="29BE487C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AWS ECS</w:t>
      </w:r>
    </w:p>
    <w:p w14:paraId="03EF982A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AWS EC2 Load balancer</w:t>
      </w:r>
    </w:p>
    <w:p w14:paraId="19AD31F1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AWS Code commit</w:t>
      </w:r>
    </w:p>
    <w:p w14:paraId="2461A43F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AWS Code Build</w:t>
      </w:r>
    </w:p>
    <w:p w14:paraId="50E6D97B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AWS Code Deploy</w:t>
      </w:r>
    </w:p>
    <w:p w14:paraId="4332204C" w14:textId="77777777" w:rsidR="00DF1FEA" w:rsidRDefault="00DF1FEA" w:rsidP="00DF1FE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Arial-BoldMT" w:cs="ArialMT"/>
          <w:color w:val="000000"/>
          <w:kern w:val="0"/>
          <w:sz w:val="24"/>
          <w:szCs w:val="24"/>
        </w:rPr>
        <w:t xml:space="preserve"> AWS Code Pipeline</w:t>
      </w:r>
    </w:p>
    <w:p w14:paraId="50900989" w14:textId="493B2754" w:rsidR="00DF1FEA" w:rsidRDefault="00DF1FEA" w:rsidP="00DF1FEA"/>
    <w:sectPr w:rsidR="00DF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PGothic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EA"/>
    <w:rsid w:val="00D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9E53"/>
  <w15:chartTrackingRefBased/>
  <w15:docId w15:val="{5F29929A-0CDA-4DEF-B729-9D59C992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Sharma</dc:creator>
  <cp:keywords/>
  <dc:description/>
  <cp:lastModifiedBy>Rajeev Sharma</cp:lastModifiedBy>
  <cp:revision>1</cp:revision>
  <dcterms:created xsi:type="dcterms:W3CDTF">2024-02-29T08:04:00Z</dcterms:created>
  <dcterms:modified xsi:type="dcterms:W3CDTF">2024-02-29T08:08:00Z</dcterms:modified>
</cp:coreProperties>
</file>