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2B3" w:rsidRPr="000032B3" w:rsidRDefault="000032B3" w:rsidP="000032B3">
      <w:pPr>
        <w:spacing w:after="0" w:line="240" w:lineRule="auto"/>
        <w:rPr>
          <w:rFonts w:ascii="Microsoft YaHei" w:eastAsia="Microsoft YaHei" w:hAnsi="Microsoft YaHei" w:cs="Times New Roman"/>
          <w:color w:val="212529"/>
          <w:sz w:val="24"/>
          <w:szCs w:val="24"/>
        </w:rPr>
      </w:pPr>
      <w:r w:rsidRPr="000032B3">
        <w:rPr>
          <w:rFonts w:ascii="Microsoft YaHei" w:eastAsia="Microsoft YaHei" w:hAnsi="Microsoft YaHei" w:cs="Times New Roman" w:hint="eastAsia"/>
          <w:color w:val="212529"/>
          <w:sz w:val="24"/>
          <w:szCs w:val="24"/>
        </w:rPr>
        <w:br/>
      </w:r>
      <w:r w:rsidRPr="000032B3">
        <w:rPr>
          <w:rFonts w:ascii="Microsoft YaHei" w:eastAsia="Microsoft YaHei" w:hAnsi="Microsoft YaHei" w:cs="Times New Roman" w:hint="eastAsia"/>
          <w:color w:val="212529"/>
          <w:sz w:val="20"/>
          <w:szCs w:val="20"/>
          <w:vertAlign w:val="subscript"/>
        </w:rPr>
        <w:t>+-</w:t>
      </w:r>
    </w:p>
    <w:p w:rsidR="000032B3" w:rsidRPr="000032B3" w:rsidRDefault="000032B3" w:rsidP="000032B3">
      <w:pPr>
        <w:shd w:val="clear" w:color="auto" w:fill="FFFFFF"/>
        <w:spacing w:after="0" w:line="240" w:lineRule="auto"/>
        <w:jc w:val="center"/>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noProof/>
          <w:color w:val="333333"/>
          <w:sz w:val="21"/>
          <w:szCs w:val="21"/>
        </w:rPr>
        <w:drawing>
          <wp:inline distT="0" distB="0" distL="0" distR="0">
            <wp:extent cx="2857500" cy="990600"/>
            <wp:effectExtent l="0" t="0" r="0" b="0"/>
            <wp:docPr id="2" name="Picture 2" descr="https://cf-courses-data.s3.us.cloud-object-storage.appdomain.cloud/IBMDeveloperSkillsNetwork-DS0101EN-SkillsNetwork/labs/Module%201/images/SN_web_light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f-courses-data.s3.us.cloud-object-storage.appdomain.cloud/IBMDeveloperSkillsNetwork-DS0101EN-SkillsNetwork/labs/Module%201/images/SN_web_lightmod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rsidR="000032B3" w:rsidRPr="000032B3" w:rsidRDefault="000032B3" w:rsidP="000032B3">
      <w:pPr>
        <w:shd w:val="clear" w:color="auto" w:fill="FFFFFF"/>
        <w:spacing w:after="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br/>
      </w:r>
    </w:p>
    <w:p w:rsidR="000032B3" w:rsidRPr="000032B3" w:rsidRDefault="000032B3" w:rsidP="000032B3">
      <w:pPr>
        <w:shd w:val="clear" w:color="auto" w:fill="FFFFFF"/>
        <w:spacing w:after="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b/>
          <w:bCs/>
          <w:color w:val="333333"/>
          <w:sz w:val="21"/>
          <w:szCs w:val="21"/>
        </w:rPr>
        <w:t>Course Text Book: ‘Getting Started with Data Science’ Publisher: IBM Press; 1 edition (Dec 13 2015) Print.</w:t>
      </w:r>
    </w:p>
    <w:p w:rsidR="000032B3" w:rsidRPr="000032B3" w:rsidRDefault="000032B3" w:rsidP="000032B3">
      <w:pPr>
        <w:shd w:val="clear" w:color="auto" w:fill="FFFFFF"/>
        <w:spacing w:after="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b/>
          <w:bCs/>
          <w:color w:val="333333"/>
          <w:sz w:val="21"/>
          <w:szCs w:val="21"/>
        </w:rPr>
        <w:t xml:space="preserve">Author: </w:t>
      </w:r>
      <w:proofErr w:type="spellStart"/>
      <w:r w:rsidRPr="000032B3">
        <w:rPr>
          <w:rFonts w:ascii="Microsoft YaHei" w:eastAsia="Microsoft YaHei" w:hAnsi="Microsoft YaHei" w:cs="Times New Roman" w:hint="eastAsia"/>
          <w:b/>
          <w:bCs/>
          <w:color w:val="333333"/>
          <w:sz w:val="21"/>
          <w:szCs w:val="21"/>
        </w:rPr>
        <w:t>Murtaza</w:t>
      </w:r>
      <w:proofErr w:type="spellEnd"/>
      <w:r w:rsidRPr="000032B3">
        <w:rPr>
          <w:rFonts w:ascii="Microsoft YaHei" w:eastAsia="Microsoft YaHei" w:hAnsi="Microsoft YaHei" w:cs="Times New Roman" w:hint="eastAsia"/>
          <w:b/>
          <w:bCs/>
          <w:color w:val="333333"/>
          <w:sz w:val="21"/>
          <w:szCs w:val="21"/>
        </w:rPr>
        <w:t xml:space="preserve"> </w:t>
      </w:r>
      <w:proofErr w:type="spellStart"/>
      <w:r w:rsidRPr="000032B3">
        <w:rPr>
          <w:rFonts w:ascii="Microsoft YaHei" w:eastAsia="Microsoft YaHei" w:hAnsi="Microsoft YaHei" w:cs="Times New Roman" w:hint="eastAsia"/>
          <w:b/>
          <w:bCs/>
          <w:color w:val="333333"/>
          <w:sz w:val="21"/>
          <w:szCs w:val="21"/>
        </w:rPr>
        <w:t>Haider</w:t>
      </w:r>
      <w:proofErr w:type="spellEnd"/>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Prescribed Reading: Chapter 12 Pg. 529-531</w:t>
      </w:r>
    </w:p>
    <w:p w:rsidR="000032B3" w:rsidRPr="000032B3" w:rsidRDefault="000032B3" w:rsidP="000032B3">
      <w:pPr>
        <w:pBdr>
          <w:bottom w:val="single" w:sz="6" w:space="4" w:color="EEEEEE"/>
        </w:pBdr>
        <w:shd w:val="clear" w:color="auto" w:fill="FFFFFF"/>
        <w:spacing w:before="240" w:after="240" w:line="240" w:lineRule="auto"/>
        <w:outlineLvl w:val="0"/>
        <w:rPr>
          <w:rFonts w:ascii="Microsoft YaHei" w:eastAsia="Microsoft YaHei" w:hAnsi="Microsoft YaHei" w:cs="Times New Roman" w:hint="eastAsia"/>
          <w:b/>
          <w:bCs/>
          <w:color w:val="333333"/>
          <w:kern w:val="36"/>
          <w:sz w:val="47"/>
          <w:szCs w:val="47"/>
        </w:rPr>
      </w:pPr>
      <w:r w:rsidRPr="000032B3">
        <w:rPr>
          <w:rFonts w:ascii="Microsoft YaHei" w:eastAsia="Microsoft YaHei" w:hAnsi="Microsoft YaHei" w:cs="Times New Roman" w:hint="eastAsia"/>
          <w:b/>
          <w:bCs/>
          <w:color w:val="333333"/>
          <w:kern w:val="36"/>
          <w:sz w:val="47"/>
          <w:szCs w:val="47"/>
        </w:rPr>
        <w:t>Establishing Data Mining Goals</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rsidR="000032B3" w:rsidRPr="000032B3" w:rsidRDefault="000032B3" w:rsidP="000032B3">
      <w:pPr>
        <w:pBdr>
          <w:bottom w:val="single" w:sz="6" w:space="4" w:color="EEEEEE"/>
        </w:pBdr>
        <w:shd w:val="clear" w:color="auto" w:fill="FFFFFF"/>
        <w:spacing w:before="240" w:after="240" w:line="240" w:lineRule="auto"/>
        <w:outlineLvl w:val="1"/>
        <w:rPr>
          <w:rFonts w:ascii="Microsoft YaHei" w:eastAsia="Microsoft YaHei" w:hAnsi="Microsoft YaHei" w:cs="Times New Roman" w:hint="eastAsia"/>
          <w:b/>
          <w:bCs/>
          <w:color w:val="333333"/>
          <w:sz w:val="37"/>
          <w:szCs w:val="37"/>
        </w:rPr>
      </w:pPr>
      <w:r w:rsidRPr="000032B3">
        <w:rPr>
          <w:rFonts w:ascii="Microsoft YaHei" w:eastAsia="Microsoft YaHei" w:hAnsi="Microsoft YaHei" w:cs="Times New Roman" w:hint="eastAsia"/>
          <w:b/>
          <w:bCs/>
          <w:color w:val="333333"/>
          <w:sz w:val="37"/>
          <w:szCs w:val="37"/>
        </w:rPr>
        <w:t>Selecting Data</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 xml:space="preserve">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w:t>
      </w:r>
      <w:r w:rsidRPr="000032B3">
        <w:rPr>
          <w:rFonts w:ascii="Microsoft YaHei" w:eastAsia="Microsoft YaHei" w:hAnsi="Microsoft YaHei" w:cs="Times New Roman" w:hint="eastAsia"/>
          <w:color w:val="333333"/>
          <w:sz w:val="21"/>
          <w:szCs w:val="21"/>
        </w:rPr>
        <w:lastRenderedPageBreak/>
        <w:t>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rsidR="000032B3" w:rsidRPr="000032B3" w:rsidRDefault="000032B3" w:rsidP="000032B3">
      <w:pPr>
        <w:pBdr>
          <w:bottom w:val="single" w:sz="6" w:space="4" w:color="EEEEEE"/>
        </w:pBdr>
        <w:shd w:val="clear" w:color="auto" w:fill="FFFFFF"/>
        <w:spacing w:before="240" w:after="240" w:line="240" w:lineRule="auto"/>
        <w:outlineLvl w:val="1"/>
        <w:rPr>
          <w:rFonts w:ascii="Microsoft YaHei" w:eastAsia="Microsoft YaHei" w:hAnsi="Microsoft YaHei" w:cs="Times New Roman" w:hint="eastAsia"/>
          <w:b/>
          <w:bCs/>
          <w:color w:val="333333"/>
          <w:sz w:val="37"/>
          <w:szCs w:val="37"/>
        </w:rPr>
      </w:pPr>
      <w:r w:rsidRPr="000032B3">
        <w:rPr>
          <w:rFonts w:ascii="Microsoft YaHei" w:eastAsia="Microsoft YaHei" w:hAnsi="Microsoft YaHei" w:cs="Times New Roman" w:hint="eastAsia"/>
          <w:b/>
          <w:bCs/>
          <w:color w:val="333333"/>
          <w:sz w:val="37"/>
          <w:szCs w:val="37"/>
        </w:rPr>
        <w:t>Preprocessing Data</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rsidR="000032B3" w:rsidRPr="000032B3" w:rsidRDefault="000032B3" w:rsidP="000032B3">
      <w:pPr>
        <w:pBdr>
          <w:bottom w:val="single" w:sz="6" w:space="4" w:color="EEEEEE"/>
        </w:pBdr>
        <w:shd w:val="clear" w:color="auto" w:fill="FFFFFF"/>
        <w:spacing w:before="240" w:after="240" w:line="240" w:lineRule="auto"/>
        <w:outlineLvl w:val="1"/>
        <w:rPr>
          <w:rFonts w:ascii="Microsoft YaHei" w:eastAsia="Microsoft YaHei" w:hAnsi="Microsoft YaHei" w:cs="Times New Roman" w:hint="eastAsia"/>
          <w:b/>
          <w:bCs/>
          <w:color w:val="333333"/>
          <w:sz w:val="37"/>
          <w:szCs w:val="37"/>
        </w:rPr>
      </w:pPr>
      <w:r w:rsidRPr="000032B3">
        <w:rPr>
          <w:rFonts w:ascii="Microsoft YaHei" w:eastAsia="Microsoft YaHei" w:hAnsi="Microsoft YaHei" w:cs="Times New Roman" w:hint="eastAsia"/>
          <w:b/>
          <w:bCs/>
          <w:color w:val="333333"/>
          <w:sz w:val="37"/>
          <w:szCs w:val="37"/>
        </w:rPr>
        <w:t>Transforming Data</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 xml:space="preserve">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w:t>
      </w:r>
      <w:proofErr w:type="spellStart"/>
      <w:r w:rsidRPr="000032B3">
        <w:rPr>
          <w:rFonts w:ascii="Microsoft YaHei" w:eastAsia="Microsoft YaHei" w:hAnsi="Microsoft YaHei" w:cs="Times New Roman" w:hint="eastAsia"/>
          <w:color w:val="333333"/>
          <w:sz w:val="21"/>
          <w:szCs w:val="21"/>
        </w:rPr>
        <w:t>Data</w:t>
      </w:r>
      <w:proofErr w:type="spellEnd"/>
      <w:r w:rsidRPr="000032B3">
        <w:rPr>
          <w:rFonts w:ascii="Microsoft YaHei" w:eastAsia="Microsoft YaHei" w:hAnsi="Microsoft YaHei" w:cs="Times New Roman" w:hint="eastAsia"/>
          <w:color w:val="333333"/>
          <w:sz w:val="21"/>
          <w:szCs w:val="21"/>
        </w:rPr>
        <w:t xml:space="preserve">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w:t>
      </w:r>
      <w:r w:rsidRPr="000032B3">
        <w:rPr>
          <w:rFonts w:ascii="Microsoft YaHei" w:eastAsia="Microsoft YaHei" w:hAnsi="Microsoft YaHei" w:cs="Times New Roman" w:hint="eastAsia"/>
          <w:color w:val="333333"/>
          <w:sz w:val="21"/>
          <w:szCs w:val="21"/>
        </w:rPr>
        <w:lastRenderedPageBreak/>
        <w:t>properties; support payments from the government, and the like. Aggregating income from all sources will develop a representative indicator for the individual income.</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Often you need to transform variables from one type to another. It may be prudent to transform the continuous variable for income into a categorical variable where each record in the database is identified as low, medium, and high-income individual. This could help capture the non-</w:t>
      </w:r>
      <w:proofErr w:type="spellStart"/>
      <w:r w:rsidRPr="000032B3">
        <w:rPr>
          <w:rFonts w:ascii="Microsoft YaHei" w:eastAsia="Microsoft YaHei" w:hAnsi="Microsoft YaHei" w:cs="Times New Roman" w:hint="eastAsia"/>
          <w:color w:val="333333"/>
          <w:sz w:val="21"/>
          <w:szCs w:val="21"/>
        </w:rPr>
        <w:t>linearities</w:t>
      </w:r>
      <w:proofErr w:type="spellEnd"/>
      <w:r w:rsidRPr="000032B3">
        <w:rPr>
          <w:rFonts w:ascii="Microsoft YaHei" w:eastAsia="Microsoft YaHei" w:hAnsi="Microsoft YaHei" w:cs="Times New Roman" w:hint="eastAsia"/>
          <w:color w:val="333333"/>
          <w:sz w:val="21"/>
          <w:szCs w:val="21"/>
        </w:rPr>
        <w:t xml:space="preserve"> in the underlying behaviors.</w:t>
      </w:r>
    </w:p>
    <w:p w:rsidR="000032B3" w:rsidRPr="000032B3" w:rsidRDefault="000032B3" w:rsidP="000032B3">
      <w:pPr>
        <w:pBdr>
          <w:bottom w:val="single" w:sz="6" w:space="4" w:color="EEEEEE"/>
        </w:pBdr>
        <w:shd w:val="clear" w:color="auto" w:fill="FFFFFF"/>
        <w:spacing w:before="240" w:after="240" w:line="240" w:lineRule="auto"/>
        <w:outlineLvl w:val="1"/>
        <w:rPr>
          <w:rFonts w:ascii="Microsoft YaHei" w:eastAsia="Microsoft YaHei" w:hAnsi="Microsoft YaHei" w:cs="Times New Roman" w:hint="eastAsia"/>
          <w:b/>
          <w:bCs/>
          <w:color w:val="333333"/>
          <w:sz w:val="37"/>
          <w:szCs w:val="37"/>
        </w:rPr>
      </w:pPr>
      <w:r w:rsidRPr="000032B3">
        <w:rPr>
          <w:rFonts w:ascii="Microsoft YaHei" w:eastAsia="Microsoft YaHei" w:hAnsi="Microsoft YaHei" w:cs="Times New Roman" w:hint="eastAsia"/>
          <w:b/>
          <w:bCs/>
          <w:color w:val="333333"/>
          <w:sz w:val="37"/>
          <w:szCs w:val="37"/>
        </w:rPr>
        <w:t>Storing Data</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and also prevents the data mining algorithm from unnecessarily searching for pieces of data scattered on different servers or storage media. Data safety and privacy should be a prime concern for storing data.</w:t>
      </w:r>
    </w:p>
    <w:p w:rsidR="000032B3" w:rsidRPr="000032B3" w:rsidRDefault="000032B3" w:rsidP="000032B3">
      <w:pPr>
        <w:pBdr>
          <w:bottom w:val="single" w:sz="6" w:space="4" w:color="EEEEEE"/>
        </w:pBdr>
        <w:shd w:val="clear" w:color="auto" w:fill="FFFFFF"/>
        <w:spacing w:before="240" w:after="240" w:line="240" w:lineRule="auto"/>
        <w:outlineLvl w:val="1"/>
        <w:rPr>
          <w:rFonts w:ascii="Microsoft YaHei" w:eastAsia="Microsoft YaHei" w:hAnsi="Microsoft YaHei" w:cs="Times New Roman" w:hint="eastAsia"/>
          <w:b/>
          <w:bCs/>
          <w:color w:val="333333"/>
          <w:sz w:val="37"/>
          <w:szCs w:val="37"/>
        </w:rPr>
      </w:pPr>
      <w:r w:rsidRPr="000032B3">
        <w:rPr>
          <w:rFonts w:ascii="Microsoft YaHei" w:eastAsia="Microsoft YaHei" w:hAnsi="Microsoft YaHei" w:cs="Times New Roman" w:hint="eastAsia"/>
          <w:b/>
          <w:bCs/>
          <w:color w:val="333333"/>
          <w:sz w:val="37"/>
          <w:szCs w:val="37"/>
        </w:rPr>
        <w:t>Mining Data</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rsidR="000032B3" w:rsidRPr="000032B3" w:rsidRDefault="000032B3" w:rsidP="000032B3">
      <w:pPr>
        <w:shd w:val="clear" w:color="auto" w:fill="FFFFFF"/>
        <w:spacing w:after="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i/>
          <w:iCs/>
          <w:color w:val="333333"/>
          <w:sz w:val="21"/>
          <w:szCs w:val="21"/>
        </w:rPr>
        <w:t>Later sections in this chapter detail data mining algorithms and methods.</w:t>
      </w:r>
    </w:p>
    <w:p w:rsidR="000032B3" w:rsidRPr="000032B3" w:rsidRDefault="000032B3" w:rsidP="000032B3">
      <w:pPr>
        <w:pBdr>
          <w:bottom w:val="single" w:sz="6" w:space="4" w:color="EEEEEE"/>
        </w:pBdr>
        <w:shd w:val="clear" w:color="auto" w:fill="FFFFFF"/>
        <w:spacing w:before="240" w:after="240" w:line="240" w:lineRule="auto"/>
        <w:outlineLvl w:val="1"/>
        <w:rPr>
          <w:rFonts w:ascii="Microsoft YaHei" w:eastAsia="Microsoft YaHei" w:hAnsi="Microsoft YaHei" w:cs="Times New Roman" w:hint="eastAsia"/>
          <w:b/>
          <w:bCs/>
          <w:color w:val="333333"/>
          <w:sz w:val="37"/>
          <w:szCs w:val="37"/>
        </w:rPr>
      </w:pPr>
      <w:r w:rsidRPr="000032B3">
        <w:rPr>
          <w:rFonts w:ascii="Microsoft YaHei" w:eastAsia="Microsoft YaHei" w:hAnsi="Microsoft YaHei" w:cs="Times New Roman" w:hint="eastAsia"/>
          <w:b/>
          <w:bCs/>
          <w:color w:val="333333"/>
          <w:sz w:val="37"/>
          <w:szCs w:val="37"/>
        </w:rPr>
        <w:t>Evaluating Mining Results</w:t>
      </w:r>
    </w:p>
    <w:p w:rsidR="000032B3" w:rsidRPr="000032B3" w:rsidRDefault="000032B3" w:rsidP="000032B3">
      <w:pPr>
        <w:shd w:val="clear" w:color="auto" w:fill="FFFFFF"/>
        <w:spacing w:after="240"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 xml:space="preserve">After results have been extracted from data mining, you do a formal evaluation of the results. Formal evaluation could include testing the predictive capabilities of the models on observed data to see how effective and efficient the algorithms have been in reproducing </w:t>
      </w:r>
      <w:r w:rsidRPr="000032B3">
        <w:rPr>
          <w:rFonts w:ascii="Microsoft YaHei" w:eastAsia="Microsoft YaHei" w:hAnsi="Microsoft YaHei" w:cs="Times New Roman" w:hint="eastAsia"/>
          <w:color w:val="333333"/>
          <w:sz w:val="21"/>
          <w:szCs w:val="21"/>
        </w:rPr>
        <w:lastRenderedPageBreak/>
        <w:t>data. This is known as an “in-sample forecast”. In addition, the results are shared with the key stakeholders for feedback, which is then incorporated in the later iterations of data mining to improve the process.</w:t>
      </w:r>
    </w:p>
    <w:p w:rsidR="000032B3" w:rsidRPr="000032B3" w:rsidRDefault="000032B3" w:rsidP="000032B3">
      <w:pPr>
        <w:shd w:val="clear" w:color="auto" w:fill="FFFFFF"/>
        <w:spacing w:after="100" w:afterAutospacing="1" w:line="240" w:lineRule="auto"/>
        <w:rPr>
          <w:rFonts w:ascii="Microsoft YaHei" w:eastAsia="Microsoft YaHei" w:hAnsi="Microsoft YaHei" w:cs="Times New Roman" w:hint="eastAsia"/>
          <w:color w:val="333333"/>
          <w:sz w:val="21"/>
          <w:szCs w:val="21"/>
        </w:rPr>
      </w:pPr>
      <w:r w:rsidRPr="000032B3">
        <w:rPr>
          <w:rFonts w:ascii="Microsoft YaHei" w:eastAsia="Microsoft YaHei" w:hAnsi="Microsoft YaHei" w:cs="Times New Roman" w:hint="eastAsia"/>
          <w:color w:val="333333"/>
          <w:sz w:val="21"/>
          <w:szCs w:val="21"/>
        </w:rPr>
        <w:t>Data mining and evaluating the results becomes an iterative process such that the analysts use better and improved algorithms to improve the quality of results generated in light of the feedback received from the key stakeholders.</w:t>
      </w:r>
    </w:p>
    <w:p w:rsidR="00633FDF" w:rsidRDefault="00633FDF">
      <w:bookmarkStart w:id="0" w:name="_GoBack"/>
      <w:bookmarkEnd w:id="0"/>
    </w:p>
    <w:sectPr w:rsidR="006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B3"/>
    <w:rsid w:val="000032B3"/>
    <w:rsid w:val="0063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01DE-AA17-4DEE-A336-03B0DCD6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3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2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3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2B3"/>
    <w:rPr>
      <w:b/>
      <w:bCs/>
    </w:rPr>
  </w:style>
  <w:style w:type="character" w:styleId="Emphasis">
    <w:name w:val="Emphasis"/>
    <w:basedOn w:val="DefaultParagraphFont"/>
    <w:uiPriority w:val="20"/>
    <w:qFormat/>
    <w:rsid w:val="000032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056201">
      <w:bodyDiv w:val="1"/>
      <w:marLeft w:val="0"/>
      <w:marRight w:val="0"/>
      <w:marTop w:val="0"/>
      <w:marBottom w:val="0"/>
      <w:divBdr>
        <w:top w:val="none" w:sz="0" w:space="0" w:color="auto"/>
        <w:left w:val="none" w:sz="0" w:space="0" w:color="auto"/>
        <w:bottom w:val="none" w:sz="0" w:space="0" w:color="auto"/>
        <w:right w:val="none" w:sz="0" w:space="0" w:color="auto"/>
      </w:divBdr>
      <w:divsChild>
        <w:div w:id="162281486">
          <w:marLeft w:val="0"/>
          <w:marRight w:val="0"/>
          <w:marTop w:val="0"/>
          <w:marBottom w:val="0"/>
          <w:divBdr>
            <w:top w:val="none" w:sz="0" w:space="0" w:color="auto"/>
            <w:left w:val="none" w:sz="0" w:space="0" w:color="auto"/>
            <w:bottom w:val="none" w:sz="0" w:space="0" w:color="auto"/>
            <w:right w:val="none" w:sz="0" w:space="0" w:color="auto"/>
          </w:divBdr>
          <w:divsChild>
            <w:div w:id="51046053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258560336">
      <w:bodyDiv w:val="1"/>
      <w:marLeft w:val="0"/>
      <w:marRight w:val="0"/>
      <w:marTop w:val="0"/>
      <w:marBottom w:val="0"/>
      <w:divBdr>
        <w:top w:val="none" w:sz="0" w:space="0" w:color="auto"/>
        <w:left w:val="none" w:sz="0" w:space="0" w:color="auto"/>
        <w:bottom w:val="none" w:sz="0" w:space="0" w:color="auto"/>
        <w:right w:val="none" w:sz="0" w:space="0" w:color="auto"/>
      </w:divBdr>
      <w:divsChild>
        <w:div w:id="1348411797">
          <w:marLeft w:val="0"/>
          <w:marRight w:val="0"/>
          <w:marTop w:val="0"/>
          <w:marBottom w:val="0"/>
          <w:divBdr>
            <w:top w:val="none" w:sz="0" w:space="0" w:color="auto"/>
            <w:left w:val="none" w:sz="0" w:space="0" w:color="auto"/>
            <w:bottom w:val="none" w:sz="0" w:space="0" w:color="auto"/>
            <w:right w:val="none" w:sz="0" w:space="0" w:color="auto"/>
          </w:divBdr>
          <w:divsChild>
            <w:div w:id="87211652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2023-08-18T18:29:00Z</dcterms:created>
  <dcterms:modified xsi:type="dcterms:W3CDTF">2023-08-18T18:32:00Z</dcterms:modified>
</cp:coreProperties>
</file>