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C2CE" w14:textId="77777777" w:rsidR="00BE2DB0" w:rsidRDefault="00000000">
      <w:pPr>
        <w:pStyle w:val="Heading1"/>
      </w:pPr>
      <w:bookmarkStart w:id="0" w:name="module-01-dashboard"/>
      <w:r>
        <w:t>Module 01 – Dashboard</w:t>
      </w:r>
    </w:p>
    <w:p w14:paraId="1F17C2CF" w14:textId="77777777" w:rsidR="00BE2DB0" w:rsidRDefault="00000000">
      <w:pPr>
        <w:pStyle w:val="Heading2"/>
      </w:pPr>
      <w:bookmarkStart w:id="1" w:name="Xe9e0e8d4cd14c0c6c4f8f81f77665b938ebbb82"/>
      <w:r>
        <w:t>Software Requirements Specification (SRS) v1.0 (Draft)</w:t>
      </w:r>
    </w:p>
    <w:p w14:paraId="1F17C2D0" w14:textId="77777777" w:rsidR="00BE2DB0" w:rsidRDefault="00000000">
      <w:r>
        <w:pict w14:anchorId="1F17C411">
          <v:rect id="_x0000_i1025" style="width:0;height:1.5pt" o:hralign="center" o:hrstd="t" o:hr="t"/>
        </w:pict>
      </w:r>
    </w:p>
    <w:p w14:paraId="1F17C2D1" w14:textId="77777777" w:rsidR="00BE2DB0" w:rsidRDefault="00000000">
      <w:pPr>
        <w:pStyle w:val="Heading1"/>
      </w:pPr>
      <w:bookmarkStart w:id="2" w:name="module-overview"/>
      <w:bookmarkEnd w:id="0"/>
      <w:bookmarkEnd w:id="1"/>
      <w:r>
        <w:t>1. Module Overview</w:t>
      </w:r>
    </w:p>
    <w:p w14:paraId="1F17C2D2" w14:textId="77777777" w:rsidR="00BE2DB0" w:rsidRDefault="00000000">
      <w:pPr>
        <w:pStyle w:val="Heading2"/>
      </w:pPr>
      <w:bookmarkStart w:id="3" w:name="module-name"/>
      <w:r>
        <w:t>Module Name</w:t>
      </w:r>
    </w:p>
    <w:p w14:paraId="1F17C2D3" w14:textId="77777777" w:rsidR="00BE2DB0" w:rsidRDefault="00000000">
      <w:pPr>
        <w:pStyle w:val="FirstParagraph"/>
      </w:pPr>
      <w:r>
        <w:t>Dashboard</w:t>
      </w:r>
    </w:p>
    <w:p w14:paraId="1F17C2D4" w14:textId="77777777" w:rsidR="00BE2DB0" w:rsidRDefault="00000000">
      <w:pPr>
        <w:pStyle w:val="Heading2"/>
      </w:pPr>
      <w:bookmarkStart w:id="4" w:name="purpose"/>
      <w:bookmarkEnd w:id="3"/>
      <w:r>
        <w:t>Purpose</w:t>
      </w:r>
    </w:p>
    <w:p w14:paraId="1F17C2D5" w14:textId="77777777" w:rsidR="00BE2DB0" w:rsidRDefault="00000000">
      <w:pPr>
        <w:pStyle w:val="FirstParagraph"/>
      </w:pPr>
      <w:r>
        <w:t>The Dashboard shall provide a high-level overview of the current state of the trading business.</w:t>
      </w:r>
    </w:p>
    <w:p w14:paraId="1F17C2D6" w14:textId="77777777" w:rsidR="00BE2DB0" w:rsidRDefault="00000000">
      <w:pPr>
        <w:pStyle w:val="BodyText"/>
      </w:pPr>
      <w:r>
        <w:t>The Dashboard shall answer:</w:t>
      </w:r>
    </w:p>
    <w:p w14:paraId="1F17C2D7" w14:textId="77777777" w:rsidR="00BE2DB0" w:rsidRDefault="00000000">
      <w:pPr>
        <w:pStyle w:val="Compact"/>
        <w:numPr>
          <w:ilvl w:val="0"/>
          <w:numId w:val="2"/>
        </w:numPr>
      </w:pPr>
      <w:r>
        <w:t>What is my current account status?</w:t>
      </w:r>
    </w:p>
    <w:p w14:paraId="1F17C2D8" w14:textId="77777777" w:rsidR="00BE2DB0" w:rsidRDefault="00000000">
      <w:pPr>
        <w:pStyle w:val="Compact"/>
        <w:numPr>
          <w:ilvl w:val="0"/>
          <w:numId w:val="2"/>
        </w:numPr>
      </w:pPr>
      <w:r>
        <w:t>How much risk am I currently carrying?</w:t>
      </w:r>
    </w:p>
    <w:p w14:paraId="1F17C2D9" w14:textId="77777777" w:rsidR="00BE2DB0" w:rsidRDefault="00000000">
      <w:pPr>
        <w:pStyle w:val="Compact"/>
        <w:numPr>
          <w:ilvl w:val="0"/>
          <w:numId w:val="2"/>
        </w:numPr>
      </w:pPr>
      <w:r>
        <w:t>How are my recent trading results?</w:t>
      </w:r>
    </w:p>
    <w:p w14:paraId="1F17C2DA" w14:textId="77777777" w:rsidR="00BE2DB0" w:rsidRDefault="00000000">
      <w:pPr>
        <w:pStyle w:val="Compact"/>
        <w:numPr>
          <w:ilvl w:val="0"/>
          <w:numId w:val="2"/>
        </w:numPr>
      </w:pPr>
      <w:r>
        <w:t>Are there any actions requiring immediate attention?</w:t>
      </w:r>
    </w:p>
    <w:p w14:paraId="1F17C2DB" w14:textId="77777777" w:rsidR="00BE2DB0" w:rsidRDefault="00000000">
      <w:pPr>
        <w:pStyle w:val="FirstParagraph"/>
      </w:pPr>
      <w:r>
        <w:t>The Dashboard shall not function as:</w:t>
      </w:r>
    </w:p>
    <w:p w14:paraId="1F17C2DC" w14:textId="77777777" w:rsidR="00BE2DB0" w:rsidRDefault="00000000">
      <w:pPr>
        <w:pStyle w:val="Compact"/>
        <w:numPr>
          <w:ilvl w:val="0"/>
          <w:numId w:val="3"/>
        </w:numPr>
      </w:pPr>
      <w:r>
        <w:t>Trade Management Module</w:t>
      </w:r>
    </w:p>
    <w:p w14:paraId="1F17C2DD" w14:textId="77777777" w:rsidR="00BE2DB0" w:rsidRDefault="00000000">
      <w:pPr>
        <w:pStyle w:val="Compact"/>
        <w:numPr>
          <w:ilvl w:val="0"/>
          <w:numId w:val="3"/>
        </w:numPr>
      </w:pPr>
      <w:r>
        <w:t>Position Management Module</w:t>
      </w:r>
    </w:p>
    <w:p w14:paraId="1F17C2DE" w14:textId="77777777" w:rsidR="00BE2DB0" w:rsidRDefault="00000000">
      <w:pPr>
        <w:pStyle w:val="Compact"/>
        <w:numPr>
          <w:ilvl w:val="0"/>
          <w:numId w:val="3"/>
        </w:numPr>
      </w:pPr>
      <w:r>
        <w:t>Capital Ledger Module</w:t>
      </w:r>
    </w:p>
    <w:p w14:paraId="1F17C2DF" w14:textId="77777777" w:rsidR="00BE2DB0" w:rsidRDefault="00000000">
      <w:pPr>
        <w:pStyle w:val="Compact"/>
        <w:numPr>
          <w:ilvl w:val="0"/>
          <w:numId w:val="3"/>
        </w:numPr>
      </w:pPr>
      <w:r>
        <w:t>Analytics Module</w:t>
      </w:r>
    </w:p>
    <w:p w14:paraId="1F17C2E0" w14:textId="77777777" w:rsidR="00BE2DB0" w:rsidRDefault="00000000">
      <w:pPr>
        <w:pStyle w:val="Compact"/>
        <w:numPr>
          <w:ilvl w:val="0"/>
          <w:numId w:val="3"/>
        </w:numPr>
      </w:pPr>
      <w:r>
        <w:t>Playbook Module</w:t>
      </w:r>
    </w:p>
    <w:p w14:paraId="1F17C2E1" w14:textId="77777777" w:rsidR="00BE2DB0" w:rsidRDefault="00000000">
      <w:r>
        <w:pict w14:anchorId="1F17C412">
          <v:rect id="_x0000_i1026" style="width:0;height:1.5pt" o:hralign="center" o:hrstd="t" o:hr="t"/>
        </w:pict>
      </w:r>
    </w:p>
    <w:p w14:paraId="1F17C2E2" w14:textId="77777777" w:rsidR="00BE2DB0" w:rsidRDefault="00000000">
      <w:pPr>
        <w:pStyle w:val="Heading1"/>
      </w:pPr>
      <w:bookmarkStart w:id="5" w:name="design-principles"/>
      <w:bookmarkEnd w:id="2"/>
      <w:bookmarkEnd w:id="4"/>
      <w:r>
        <w:t>2. Design Principles</w:t>
      </w:r>
    </w:p>
    <w:p w14:paraId="1F17C2E3" w14:textId="77777777" w:rsidR="00BE2DB0" w:rsidRDefault="00000000">
      <w:pPr>
        <w:pStyle w:val="Heading2"/>
      </w:pPr>
      <w:bookmarkStart w:id="6" w:name="dp-001"/>
      <w:r>
        <w:t>DP-001</w:t>
      </w:r>
    </w:p>
    <w:p w14:paraId="1F17C2E4" w14:textId="77777777" w:rsidR="00BE2DB0" w:rsidRDefault="00000000">
      <w:pPr>
        <w:pStyle w:val="FirstParagraph"/>
      </w:pPr>
      <w:r>
        <w:t>Current State Focused</w:t>
      </w:r>
    </w:p>
    <w:p w14:paraId="1F17C2E5" w14:textId="77777777" w:rsidR="00BE2DB0" w:rsidRDefault="00000000">
      <w:pPr>
        <w:pStyle w:val="BodyText"/>
      </w:pPr>
      <w:r>
        <w:t>Dashboard shall display only information relevant to current trading operations.</w:t>
      </w:r>
    </w:p>
    <w:p w14:paraId="1F17C2E6" w14:textId="77777777" w:rsidR="00BE2DB0" w:rsidRDefault="00000000">
      <w:r>
        <w:pict w14:anchorId="1F17C413">
          <v:rect id="_x0000_i1027" style="width:0;height:1.5pt" o:hralign="center" o:hrstd="t" o:hr="t"/>
        </w:pict>
      </w:r>
    </w:p>
    <w:p w14:paraId="1F17C2E7" w14:textId="77777777" w:rsidR="00BE2DB0" w:rsidRDefault="00000000">
      <w:pPr>
        <w:pStyle w:val="Heading2"/>
      </w:pPr>
      <w:bookmarkStart w:id="7" w:name="dp-002"/>
      <w:bookmarkEnd w:id="6"/>
      <w:r>
        <w:lastRenderedPageBreak/>
        <w:t>DP-002</w:t>
      </w:r>
    </w:p>
    <w:p w14:paraId="1F17C2E8" w14:textId="77777777" w:rsidR="00BE2DB0" w:rsidRDefault="00000000">
      <w:pPr>
        <w:pStyle w:val="FirstParagraph"/>
      </w:pPr>
      <w:r>
        <w:t>Actionable Information Only</w:t>
      </w:r>
    </w:p>
    <w:p w14:paraId="1F17C2E9" w14:textId="77777777" w:rsidR="00BE2DB0" w:rsidRDefault="00000000">
      <w:pPr>
        <w:pStyle w:val="BodyText"/>
      </w:pPr>
      <w:r>
        <w:t>Every metric displayed must help the trader make a decision.</w:t>
      </w:r>
    </w:p>
    <w:p w14:paraId="1F17C2EA" w14:textId="77777777" w:rsidR="00BE2DB0" w:rsidRDefault="00000000">
      <w:r>
        <w:pict w14:anchorId="1F17C414">
          <v:rect id="_x0000_i1028" style="width:0;height:1.5pt" o:hralign="center" o:hrstd="t" o:hr="t"/>
        </w:pict>
      </w:r>
    </w:p>
    <w:p w14:paraId="1F17C2EB" w14:textId="77777777" w:rsidR="00BE2DB0" w:rsidRDefault="00000000">
      <w:pPr>
        <w:pStyle w:val="Heading2"/>
      </w:pPr>
      <w:bookmarkStart w:id="8" w:name="dp-003"/>
      <w:bookmarkEnd w:id="7"/>
      <w:r>
        <w:t>DP-003</w:t>
      </w:r>
    </w:p>
    <w:p w14:paraId="1F17C2EC" w14:textId="77777777" w:rsidR="00BE2DB0" w:rsidRDefault="00000000">
      <w:pPr>
        <w:pStyle w:val="FirstParagraph"/>
      </w:pPr>
      <w:r>
        <w:t>Single Screen Design</w:t>
      </w:r>
    </w:p>
    <w:p w14:paraId="1F17C2ED" w14:textId="77777777" w:rsidR="00BE2DB0" w:rsidRDefault="00000000">
      <w:pPr>
        <w:pStyle w:val="BodyText"/>
      </w:pPr>
      <w:r>
        <w:t>Dashboard should fit within a single screen layout on a standard desktop monitor.</w:t>
      </w:r>
    </w:p>
    <w:p w14:paraId="1F17C2EE" w14:textId="77777777" w:rsidR="00BE2DB0" w:rsidRDefault="00000000">
      <w:pPr>
        <w:pStyle w:val="BodyText"/>
      </w:pPr>
      <w:r>
        <w:t>Vertical scrolling should be minimized.</w:t>
      </w:r>
    </w:p>
    <w:p w14:paraId="1F17C2EF" w14:textId="77777777" w:rsidR="00BE2DB0" w:rsidRDefault="00000000">
      <w:r>
        <w:pict w14:anchorId="1F17C415">
          <v:rect id="_x0000_i1029" style="width:0;height:1.5pt" o:hralign="center" o:hrstd="t" o:hr="t"/>
        </w:pict>
      </w:r>
    </w:p>
    <w:p w14:paraId="1F17C2F0" w14:textId="77777777" w:rsidR="00BE2DB0" w:rsidRDefault="00000000">
      <w:pPr>
        <w:pStyle w:val="Heading2"/>
      </w:pPr>
      <w:bookmarkStart w:id="9" w:name="dp-004"/>
      <w:bookmarkEnd w:id="8"/>
      <w:r>
        <w:t>DP-004</w:t>
      </w:r>
    </w:p>
    <w:p w14:paraId="1F17C2F1" w14:textId="77777777" w:rsidR="00BE2DB0" w:rsidRDefault="00000000">
      <w:pPr>
        <w:pStyle w:val="FirstParagraph"/>
      </w:pPr>
      <w:r>
        <w:t>No Data Duplication</w:t>
      </w:r>
    </w:p>
    <w:p w14:paraId="1F17C2F2" w14:textId="77777777" w:rsidR="00BE2DB0" w:rsidRDefault="00000000">
      <w:pPr>
        <w:pStyle w:val="BodyText"/>
      </w:pPr>
      <w:r>
        <w:t>Detailed information shall remain within its owner module.</w:t>
      </w:r>
    </w:p>
    <w:p w14:paraId="1F17C2F3" w14:textId="77777777" w:rsidR="00BE2DB0" w:rsidRDefault="00000000">
      <w:pPr>
        <w:pStyle w:val="BodyText"/>
      </w:pPr>
      <w:r>
        <w:t>Examples:</w:t>
      </w:r>
    </w:p>
    <w:p w14:paraId="1F17C2F4" w14:textId="77777777" w:rsidR="00BE2DB0" w:rsidRDefault="00000000">
      <w:pPr>
        <w:pStyle w:val="Compact"/>
        <w:numPr>
          <w:ilvl w:val="0"/>
          <w:numId w:val="4"/>
        </w:numPr>
      </w:pPr>
      <w:r>
        <w:t>Capital Ledger → Capital Module</w:t>
      </w:r>
    </w:p>
    <w:p w14:paraId="1F17C2F5" w14:textId="77777777" w:rsidR="00BE2DB0" w:rsidRDefault="00000000">
      <w:pPr>
        <w:pStyle w:val="Compact"/>
        <w:numPr>
          <w:ilvl w:val="0"/>
          <w:numId w:val="4"/>
        </w:numPr>
      </w:pPr>
      <w:r>
        <w:t>Trade History → Trades Module</w:t>
      </w:r>
    </w:p>
    <w:p w14:paraId="1F17C2F6" w14:textId="77777777" w:rsidR="00BE2DB0" w:rsidRDefault="00000000">
      <w:pPr>
        <w:pStyle w:val="Compact"/>
        <w:numPr>
          <w:ilvl w:val="0"/>
          <w:numId w:val="4"/>
        </w:numPr>
      </w:pPr>
      <w:r>
        <w:t>Setup Analytics → Playbook Module</w:t>
      </w:r>
    </w:p>
    <w:p w14:paraId="1F17C2F7" w14:textId="77777777" w:rsidR="00BE2DB0" w:rsidRDefault="00000000">
      <w:pPr>
        <w:pStyle w:val="Compact"/>
        <w:numPr>
          <w:ilvl w:val="0"/>
          <w:numId w:val="4"/>
        </w:numPr>
      </w:pPr>
      <w:r>
        <w:t>Performance Analytics → Summary Module</w:t>
      </w:r>
    </w:p>
    <w:p w14:paraId="1F17C2F8" w14:textId="77777777" w:rsidR="00BE2DB0" w:rsidRDefault="00000000">
      <w:r>
        <w:pict w14:anchorId="1F17C416">
          <v:rect id="_x0000_i1030" style="width:0;height:1.5pt" o:hralign="center" o:hrstd="t" o:hr="t"/>
        </w:pict>
      </w:r>
    </w:p>
    <w:p w14:paraId="1F17C2F9" w14:textId="77777777" w:rsidR="00BE2DB0" w:rsidRDefault="00000000">
      <w:pPr>
        <w:pStyle w:val="Heading1"/>
      </w:pPr>
      <w:bookmarkStart w:id="10" w:name="dashboard-layout"/>
      <w:bookmarkEnd w:id="5"/>
      <w:bookmarkEnd w:id="9"/>
      <w:r>
        <w:t>3. Dashboard Layout</w:t>
      </w:r>
    </w:p>
    <w:p w14:paraId="1F17C2FA" w14:textId="77777777" w:rsidR="00BE2DB0" w:rsidRDefault="00000000">
      <w:pPr>
        <w:pStyle w:val="FirstParagraph"/>
      </w:pPr>
      <w:r>
        <w:t>The dashboard shall contain four sections:</w:t>
      </w:r>
    </w:p>
    <w:p w14:paraId="1F17C2FB" w14:textId="77777777" w:rsidR="00BE2DB0" w:rsidRDefault="00000000">
      <w:pPr>
        <w:pStyle w:val="BodyText"/>
      </w:pPr>
      <w:r>
        <w:t>A. Current State</w:t>
      </w:r>
    </w:p>
    <w:p w14:paraId="1F17C2FC" w14:textId="77777777" w:rsidR="00BE2DB0" w:rsidRDefault="00000000">
      <w:pPr>
        <w:pStyle w:val="BodyText"/>
      </w:pPr>
      <w:r>
        <w:t>B. Trading Summary</w:t>
      </w:r>
    </w:p>
    <w:p w14:paraId="1F17C2FD" w14:textId="77777777" w:rsidR="00BE2DB0" w:rsidRDefault="00000000">
      <w:pPr>
        <w:pStyle w:val="BodyText"/>
      </w:pPr>
      <w:r>
        <w:t>C. Position Snapshot</w:t>
      </w:r>
    </w:p>
    <w:p w14:paraId="1F17C2FE" w14:textId="77777777" w:rsidR="00BE2DB0" w:rsidRDefault="00000000">
      <w:pPr>
        <w:pStyle w:val="BodyText"/>
      </w:pPr>
      <w:r>
        <w:t>D. Pending Actions &amp; Alerts</w:t>
      </w:r>
    </w:p>
    <w:p w14:paraId="1F17C2FF" w14:textId="77777777" w:rsidR="00BE2DB0" w:rsidRDefault="00000000">
      <w:r>
        <w:pict w14:anchorId="1F17C417">
          <v:rect id="_x0000_i1031" style="width:0;height:1.5pt" o:hralign="center" o:hrstd="t" o:hr="t"/>
        </w:pict>
      </w:r>
    </w:p>
    <w:p w14:paraId="1F17C300" w14:textId="77777777" w:rsidR="00BE2DB0" w:rsidRDefault="00000000">
      <w:pPr>
        <w:pStyle w:val="Heading1"/>
      </w:pPr>
      <w:bookmarkStart w:id="11" w:name="section-a-current-state"/>
      <w:bookmarkEnd w:id="10"/>
      <w:r>
        <w:lastRenderedPageBreak/>
        <w:t>4. Section A – Current State</w:t>
      </w:r>
    </w:p>
    <w:p w14:paraId="1F17C301" w14:textId="77777777" w:rsidR="00BE2DB0" w:rsidRDefault="00000000">
      <w:pPr>
        <w:pStyle w:val="FirstParagraph"/>
      </w:pPr>
      <w:r>
        <w:t>Purpose:</w:t>
      </w:r>
    </w:p>
    <w:p w14:paraId="1F17C302" w14:textId="77777777" w:rsidR="00BE2DB0" w:rsidRDefault="00000000">
      <w:pPr>
        <w:pStyle w:val="BodyText"/>
      </w:pPr>
      <w:r>
        <w:t>Provide current business health.</w:t>
      </w:r>
    </w:p>
    <w:p w14:paraId="1F17C303" w14:textId="77777777" w:rsidR="00BE2DB0" w:rsidRDefault="00000000">
      <w:pPr>
        <w:pStyle w:val="BodyText"/>
      </w:pPr>
      <w:r>
        <w:t>Display as horizontal cards.</w:t>
      </w:r>
    </w:p>
    <w:p w14:paraId="1F17C304" w14:textId="77777777" w:rsidR="00BE2DB0" w:rsidRDefault="00000000">
      <w:r>
        <w:pict w14:anchorId="1F17C418">
          <v:rect id="_x0000_i1032" style="width:0;height:1.5pt" o:hralign="center" o:hrstd="t" o:hr="t"/>
        </w:pict>
      </w:r>
    </w:p>
    <w:p w14:paraId="1F17C305" w14:textId="77777777" w:rsidR="00BE2DB0" w:rsidRDefault="00000000">
      <w:pPr>
        <w:pStyle w:val="Heading2"/>
      </w:pPr>
      <w:bookmarkStart w:id="12" w:name="current-account-value"/>
      <w:r>
        <w:t>Current Account Value</w:t>
      </w:r>
    </w:p>
    <w:p w14:paraId="1F17C306" w14:textId="77777777" w:rsidR="00BE2DB0" w:rsidRDefault="00000000">
      <w:pPr>
        <w:pStyle w:val="FirstParagraph"/>
      </w:pPr>
      <w:r>
        <w:t>Source:</w:t>
      </w:r>
    </w:p>
    <w:p w14:paraId="1F17C307" w14:textId="77777777" w:rsidR="00BE2DB0" w:rsidRDefault="00000000">
      <w:pPr>
        <w:pStyle w:val="BodyText"/>
      </w:pPr>
      <w:r>
        <w:t>Capital Module</w:t>
      </w:r>
    </w:p>
    <w:p w14:paraId="1F17C308" w14:textId="77777777" w:rsidR="00BE2DB0" w:rsidRDefault="00000000">
      <w:pPr>
        <w:pStyle w:val="BodyText"/>
      </w:pPr>
      <w:r>
        <w:t>Formula:</w:t>
      </w:r>
    </w:p>
    <w:p w14:paraId="1F17C309" w14:textId="77777777" w:rsidR="00BE2DB0" w:rsidRDefault="00000000">
      <w:pPr>
        <w:pStyle w:val="BodyText"/>
      </w:pPr>
      <w:r>
        <w:t>Current Account Value</w:t>
      </w:r>
    </w:p>
    <w:p w14:paraId="1F17C30A" w14:textId="77777777" w:rsidR="00BE2DB0" w:rsidRDefault="00000000">
      <w:pPr>
        <w:pStyle w:val="BodyText"/>
      </w:pPr>
      <w:r>
        <w:t>=</w:t>
      </w:r>
    </w:p>
    <w:p w14:paraId="1F17C30B" w14:textId="77777777" w:rsidR="00BE2DB0" w:rsidRDefault="00000000">
      <w:pPr>
        <w:pStyle w:val="BodyText"/>
      </w:pPr>
      <w:r>
        <w:t>Net Deposits</w:t>
      </w:r>
    </w:p>
    <w:p w14:paraId="1F17C30C" w14:textId="77777777" w:rsidR="00BE2DB0" w:rsidRDefault="00000000">
      <w:pPr>
        <w:pStyle w:val="FirstParagraph"/>
      </w:pPr>
      <w:r>
        <w:t>Net Withdrawals</w:t>
      </w:r>
    </w:p>
    <w:p w14:paraId="1F17C30D" w14:textId="77777777" w:rsidR="00BE2DB0" w:rsidRDefault="00000000">
      <w:pPr>
        <w:pStyle w:val="FirstParagraph"/>
      </w:pPr>
      <w:r>
        <w:t>Realized P&amp;L</w:t>
      </w:r>
    </w:p>
    <w:p w14:paraId="1F17C30E" w14:textId="77777777" w:rsidR="00BE2DB0" w:rsidRDefault="00000000">
      <w:pPr>
        <w:pStyle w:val="BodyText"/>
      </w:pPr>
      <w:r>
        <w:t>Display Format:</w:t>
      </w:r>
    </w:p>
    <w:p w14:paraId="1F17C30F" w14:textId="77777777" w:rsidR="00BE2DB0" w:rsidRDefault="00000000">
      <w:pPr>
        <w:pStyle w:val="BodyText"/>
      </w:pPr>
      <w:r>
        <w:t>₹ Value</w:t>
      </w:r>
    </w:p>
    <w:p w14:paraId="1F17C310" w14:textId="77777777" w:rsidR="00BE2DB0" w:rsidRDefault="00000000">
      <w:pPr>
        <w:pStyle w:val="BodyText"/>
      </w:pPr>
      <w:r>
        <w:t>Example:</w:t>
      </w:r>
    </w:p>
    <w:p w14:paraId="1F17C311" w14:textId="77777777" w:rsidR="00BE2DB0" w:rsidRDefault="00000000">
      <w:pPr>
        <w:pStyle w:val="BodyText"/>
      </w:pPr>
      <w:r>
        <w:t>₹11,50,000</w:t>
      </w:r>
    </w:p>
    <w:p w14:paraId="1F17C312" w14:textId="77777777" w:rsidR="00BE2DB0" w:rsidRDefault="00000000">
      <w:r>
        <w:pict w14:anchorId="1F17C419">
          <v:rect id="_x0000_i1033" style="width:0;height:1.5pt" o:hralign="center" o:hrstd="t" o:hr="t"/>
        </w:pict>
      </w:r>
    </w:p>
    <w:p w14:paraId="1F17C313" w14:textId="77777777" w:rsidR="00BE2DB0" w:rsidRDefault="00000000">
      <w:pPr>
        <w:pStyle w:val="Heading2"/>
      </w:pPr>
      <w:bookmarkStart w:id="13" w:name="current-portfolio-heat"/>
      <w:bookmarkEnd w:id="12"/>
      <w:r>
        <w:t>Current Portfolio Heat</w:t>
      </w:r>
    </w:p>
    <w:p w14:paraId="1F17C314" w14:textId="77777777" w:rsidR="00BE2DB0" w:rsidRDefault="00000000">
      <w:pPr>
        <w:pStyle w:val="FirstParagraph"/>
      </w:pPr>
      <w:r>
        <w:t>Source:</w:t>
      </w:r>
    </w:p>
    <w:p w14:paraId="1F17C315" w14:textId="77777777" w:rsidR="00BE2DB0" w:rsidRDefault="00000000">
      <w:pPr>
        <w:pStyle w:val="BodyText"/>
      </w:pPr>
      <w:r>
        <w:t>Positions Module</w:t>
      </w:r>
    </w:p>
    <w:p w14:paraId="1F17C316" w14:textId="77777777" w:rsidR="00BE2DB0" w:rsidRDefault="00000000">
      <w:pPr>
        <w:pStyle w:val="BodyText"/>
      </w:pPr>
      <w:r>
        <w:t>Formula:</w:t>
      </w:r>
    </w:p>
    <w:p w14:paraId="1F17C317" w14:textId="77777777" w:rsidR="00BE2DB0" w:rsidRDefault="00000000">
      <w:pPr>
        <w:pStyle w:val="BodyText"/>
      </w:pPr>
      <w:r>
        <w:t>Portfolio Heat</w:t>
      </w:r>
    </w:p>
    <w:p w14:paraId="1F17C318" w14:textId="77777777" w:rsidR="00BE2DB0" w:rsidRDefault="00000000">
      <w:pPr>
        <w:pStyle w:val="BodyText"/>
      </w:pPr>
      <w:r>
        <w:t>=</w:t>
      </w:r>
    </w:p>
    <w:p w14:paraId="1F17C319" w14:textId="77777777" w:rsidR="00BE2DB0" w:rsidRDefault="00000000">
      <w:pPr>
        <w:pStyle w:val="BodyText"/>
      </w:pPr>
      <w:r>
        <w:t>Σ Open Risk R</w:t>
      </w:r>
    </w:p>
    <w:p w14:paraId="1F17C31A" w14:textId="77777777" w:rsidR="00BE2DB0" w:rsidRDefault="00000000">
      <w:pPr>
        <w:pStyle w:val="BodyText"/>
      </w:pPr>
      <w:r>
        <w:lastRenderedPageBreak/>
        <w:t>Display Toggle:</w:t>
      </w:r>
    </w:p>
    <w:p w14:paraId="1F17C31B" w14:textId="77777777" w:rsidR="00BE2DB0" w:rsidRDefault="00000000">
      <w:pPr>
        <w:pStyle w:val="BodyText"/>
      </w:pPr>
      <w:r>
        <w:t>R</w:t>
      </w:r>
    </w:p>
    <w:p w14:paraId="1F17C31C" w14:textId="77777777" w:rsidR="00BE2DB0" w:rsidRDefault="00000000">
      <w:pPr>
        <w:pStyle w:val="BodyText"/>
      </w:pPr>
      <w:r>
        <w:t>₹</w:t>
      </w:r>
    </w:p>
    <w:p w14:paraId="1F17C31D" w14:textId="77777777" w:rsidR="00BE2DB0" w:rsidRDefault="00000000">
      <w:pPr>
        <w:pStyle w:val="BodyText"/>
      </w:pPr>
      <w:r>
        <w:t>Both</w:t>
      </w:r>
    </w:p>
    <w:p w14:paraId="1F17C31E" w14:textId="77777777" w:rsidR="00BE2DB0" w:rsidRDefault="00000000">
      <w:pPr>
        <w:pStyle w:val="BodyText"/>
      </w:pPr>
      <w:r>
        <w:t>Default:</w:t>
      </w:r>
    </w:p>
    <w:p w14:paraId="1F17C31F" w14:textId="77777777" w:rsidR="00BE2DB0" w:rsidRDefault="00000000">
      <w:pPr>
        <w:pStyle w:val="BodyText"/>
      </w:pPr>
      <w:r>
        <w:t>R</w:t>
      </w:r>
    </w:p>
    <w:p w14:paraId="1F17C320" w14:textId="77777777" w:rsidR="00BE2DB0" w:rsidRDefault="00000000">
      <w:pPr>
        <w:pStyle w:val="BodyText"/>
      </w:pPr>
      <w:r>
        <w:t>Example:</w:t>
      </w:r>
    </w:p>
    <w:p w14:paraId="1F17C321" w14:textId="77777777" w:rsidR="00BE2DB0" w:rsidRDefault="00000000">
      <w:pPr>
        <w:pStyle w:val="BodyText"/>
      </w:pPr>
      <w:r>
        <w:t>1.85R</w:t>
      </w:r>
    </w:p>
    <w:p w14:paraId="1F17C322" w14:textId="77777777" w:rsidR="00BE2DB0" w:rsidRDefault="00000000">
      <w:r>
        <w:pict w14:anchorId="1F17C41A">
          <v:rect id="_x0000_i1034" style="width:0;height:1.5pt" o:hralign="center" o:hrstd="t" o:hr="t"/>
        </w:pict>
      </w:r>
    </w:p>
    <w:p w14:paraId="1F17C323" w14:textId="77777777" w:rsidR="00BE2DB0" w:rsidRDefault="00000000">
      <w:pPr>
        <w:pStyle w:val="Heading2"/>
      </w:pPr>
      <w:bookmarkStart w:id="14" w:name="remaining-capacity"/>
      <w:bookmarkEnd w:id="13"/>
      <w:r>
        <w:t>Remaining Capacity</w:t>
      </w:r>
    </w:p>
    <w:p w14:paraId="1F17C324" w14:textId="77777777" w:rsidR="00BE2DB0" w:rsidRDefault="00000000">
      <w:pPr>
        <w:pStyle w:val="FirstParagraph"/>
      </w:pPr>
      <w:r>
        <w:t>Source:</w:t>
      </w:r>
    </w:p>
    <w:p w14:paraId="1F17C325" w14:textId="77777777" w:rsidR="00BE2DB0" w:rsidRDefault="00000000">
      <w:pPr>
        <w:pStyle w:val="BodyText"/>
      </w:pPr>
      <w:r>
        <w:t>Positions Module</w:t>
      </w:r>
    </w:p>
    <w:p w14:paraId="1F17C326" w14:textId="77777777" w:rsidR="00BE2DB0" w:rsidRDefault="00000000">
      <w:pPr>
        <w:pStyle w:val="BodyText"/>
      </w:pPr>
      <w:r>
        <w:t>Formula:</w:t>
      </w:r>
    </w:p>
    <w:p w14:paraId="1F17C327" w14:textId="77777777" w:rsidR="00BE2DB0" w:rsidRDefault="00000000">
      <w:pPr>
        <w:pStyle w:val="BodyText"/>
      </w:pPr>
      <w:r>
        <w:t>Maximum Portfolio Heat</w:t>
      </w:r>
    </w:p>
    <w:p w14:paraId="1F17C328" w14:textId="77777777" w:rsidR="00BE2DB0" w:rsidRDefault="00000000">
      <w:pPr>
        <w:pStyle w:val="FirstParagraph"/>
      </w:pPr>
      <w:r>
        <w:t>Current Portfolio Heat</w:t>
      </w:r>
    </w:p>
    <w:p w14:paraId="1F17C329" w14:textId="77777777" w:rsidR="00BE2DB0" w:rsidRDefault="00000000">
      <w:pPr>
        <w:pStyle w:val="BodyText"/>
      </w:pPr>
      <w:r>
        <w:t>Example:</w:t>
      </w:r>
    </w:p>
    <w:p w14:paraId="1F17C32A" w14:textId="77777777" w:rsidR="00BE2DB0" w:rsidRDefault="00000000">
      <w:pPr>
        <w:pStyle w:val="BodyText"/>
      </w:pPr>
      <w:r>
        <w:t>2.15R Remaining</w:t>
      </w:r>
    </w:p>
    <w:p w14:paraId="1F17C32B" w14:textId="77777777" w:rsidR="00BE2DB0" w:rsidRDefault="00000000">
      <w:pPr>
        <w:pStyle w:val="BodyText"/>
      </w:pPr>
      <w:r>
        <w:t>Purpose:</w:t>
      </w:r>
    </w:p>
    <w:p w14:paraId="1F17C32C" w14:textId="77777777" w:rsidR="00BE2DB0" w:rsidRDefault="00000000">
      <w:pPr>
        <w:pStyle w:val="BodyText"/>
      </w:pPr>
      <w:r>
        <w:t>Determine whether new positions may be added.</w:t>
      </w:r>
    </w:p>
    <w:p w14:paraId="1F17C32D" w14:textId="77777777" w:rsidR="00BE2DB0" w:rsidRDefault="00000000">
      <w:r>
        <w:pict w14:anchorId="1F17C41B">
          <v:rect id="_x0000_i1035" style="width:0;height:1.5pt" o:hralign="center" o:hrstd="t" o:hr="t"/>
        </w:pict>
      </w:r>
    </w:p>
    <w:p w14:paraId="1F17C32E" w14:textId="77777777" w:rsidR="00BE2DB0" w:rsidRDefault="00000000">
      <w:pPr>
        <w:pStyle w:val="Heading1"/>
      </w:pPr>
      <w:bookmarkStart w:id="15" w:name="section-b-trading-summary"/>
      <w:bookmarkEnd w:id="11"/>
      <w:bookmarkEnd w:id="14"/>
      <w:r>
        <w:t>5. Section B – Trading Summary</w:t>
      </w:r>
    </w:p>
    <w:p w14:paraId="1F17C32F" w14:textId="77777777" w:rsidR="00BE2DB0" w:rsidRDefault="00000000">
      <w:pPr>
        <w:pStyle w:val="FirstParagraph"/>
      </w:pPr>
      <w:r>
        <w:t>Purpose:</w:t>
      </w:r>
    </w:p>
    <w:p w14:paraId="1F17C330" w14:textId="77777777" w:rsidR="00BE2DB0" w:rsidRDefault="00000000">
      <w:pPr>
        <w:pStyle w:val="BodyText"/>
      </w:pPr>
      <w:r>
        <w:t>Provide a summary of trading performance for a selected period.</w:t>
      </w:r>
    </w:p>
    <w:p w14:paraId="1F17C331" w14:textId="77777777" w:rsidR="00BE2DB0" w:rsidRDefault="00000000">
      <w:r>
        <w:pict w14:anchorId="1F17C41C">
          <v:rect id="_x0000_i1036" style="width:0;height:1.5pt" o:hralign="center" o:hrstd="t" o:hr="t"/>
        </w:pict>
      </w:r>
    </w:p>
    <w:p w14:paraId="1F17C332" w14:textId="77777777" w:rsidR="00BE2DB0" w:rsidRDefault="00000000">
      <w:pPr>
        <w:pStyle w:val="Heading2"/>
      </w:pPr>
      <w:bookmarkStart w:id="16" w:name="time-filter"/>
      <w:r>
        <w:t>Time Filter</w:t>
      </w:r>
    </w:p>
    <w:p w14:paraId="1F17C333" w14:textId="77777777" w:rsidR="00BE2DB0" w:rsidRDefault="00000000">
      <w:pPr>
        <w:pStyle w:val="FirstParagraph"/>
      </w:pPr>
      <w:r>
        <w:t>Options:</w:t>
      </w:r>
    </w:p>
    <w:p w14:paraId="1F17C334" w14:textId="77777777" w:rsidR="00BE2DB0" w:rsidRDefault="00000000">
      <w:pPr>
        <w:pStyle w:val="BodyText"/>
      </w:pPr>
      <w:r>
        <w:lastRenderedPageBreak/>
        <w:t>Weekly</w:t>
      </w:r>
    </w:p>
    <w:p w14:paraId="1F17C335" w14:textId="77777777" w:rsidR="00BE2DB0" w:rsidRDefault="00000000">
      <w:pPr>
        <w:pStyle w:val="BodyText"/>
      </w:pPr>
      <w:r>
        <w:t>Monthly</w:t>
      </w:r>
    </w:p>
    <w:p w14:paraId="1F17C336" w14:textId="77777777" w:rsidR="00BE2DB0" w:rsidRDefault="00000000">
      <w:pPr>
        <w:pStyle w:val="BodyText"/>
      </w:pPr>
      <w:r>
        <w:t>Yearly</w:t>
      </w:r>
    </w:p>
    <w:p w14:paraId="1F17C337" w14:textId="77777777" w:rsidR="00BE2DB0" w:rsidRDefault="00000000">
      <w:pPr>
        <w:pStyle w:val="BodyText"/>
      </w:pPr>
      <w:r>
        <w:t>YTD</w:t>
      </w:r>
    </w:p>
    <w:p w14:paraId="1F17C338" w14:textId="77777777" w:rsidR="00BE2DB0" w:rsidRDefault="00000000">
      <w:pPr>
        <w:pStyle w:val="BodyText"/>
      </w:pPr>
      <w:r>
        <w:t>Custom</w:t>
      </w:r>
    </w:p>
    <w:p w14:paraId="1F17C339" w14:textId="77777777" w:rsidR="00BE2DB0" w:rsidRDefault="00000000">
      <w:pPr>
        <w:pStyle w:val="BodyText"/>
      </w:pPr>
      <w:r>
        <w:t>Default:</w:t>
      </w:r>
    </w:p>
    <w:p w14:paraId="1F17C33A" w14:textId="77777777" w:rsidR="00BE2DB0" w:rsidRDefault="00000000">
      <w:pPr>
        <w:pStyle w:val="BodyText"/>
      </w:pPr>
      <w:r>
        <w:t>YTD</w:t>
      </w:r>
    </w:p>
    <w:p w14:paraId="1F17C33B" w14:textId="77777777" w:rsidR="00BE2DB0" w:rsidRDefault="00000000">
      <w:r>
        <w:pict w14:anchorId="1F17C41D">
          <v:rect id="_x0000_i1037" style="width:0;height:1.5pt" o:hralign="center" o:hrstd="t" o:hr="t"/>
        </w:pict>
      </w:r>
    </w:p>
    <w:p w14:paraId="1F17C33C" w14:textId="77777777" w:rsidR="00BE2DB0" w:rsidRDefault="00000000">
      <w:pPr>
        <w:pStyle w:val="Heading2"/>
      </w:pPr>
      <w:bookmarkStart w:id="17" w:name="pl"/>
      <w:bookmarkEnd w:id="16"/>
      <w:r>
        <w:t>P&amp;L</w:t>
      </w:r>
    </w:p>
    <w:p w14:paraId="1F17C33D" w14:textId="77777777" w:rsidR="00BE2DB0" w:rsidRDefault="00000000">
      <w:pPr>
        <w:pStyle w:val="FirstParagraph"/>
      </w:pPr>
      <w:r>
        <w:t>Source:</w:t>
      </w:r>
    </w:p>
    <w:p w14:paraId="1F17C33E" w14:textId="77777777" w:rsidR="00BE2DB0" w:rsidRDefault="00000000">
      <w:pPr>
        <w:pStyle w:val="BodyText"/>
      </w:pPr>
      <w:r>
        <w:t>Closed Trades</w:t>
      </w:r>
    </w:p>
    <w:p w14:paraId="1F17C33F" w14:textId="77777777" w:rsidR="00BE2DB0" w:rsidRDefault="00000000">
      <w:pPr>
        <w:pStyle w:val="BodyText"/>
      </w:pPr>
      <w:r>
        <w:t>Formula:</w:t>
      </w:r>
    </w:p>
    <w:p w14:paraId="1F17C340" w14:textId="77777777" w:rsidR="00BE2DB0" w:rsidRDefault="00000000">
      <w:pPr>
        <w:pStyle w:val="BodyText"/>
      </w:pPr>
      <w:r>
        <w:t>Realized P&amp;L</w:t>
      </w:r>
    </w:p>
    <w:p w14:paraId="1F17C341" w14:textId="77777777" w:rsidR="00BE2DB0" w:rsidRDefault="00000000">
      <w:pPr>
        <w:pStyle w:val="BodyText"/>
      </w:pPr>
      <w:r>
        <w:t>=</w:t>
      </w:r>
    </w:p>
    <w:p w14:paraId="1F17C342" w14:textId="77777777" w:rsidR="00BE2DB0" w:rsidRDefault="00000000">
      <w:pPr>
        <w:pStyle w:val="BodyText"/>
      </w:pPr>
      <w:r>
        <w:t>Σ Closed Trade Profit/Loss</w:t>
      </w:r>
    </w:p>
    <w:p w14:paraId="1F17C343" w14:textId="77777777" w:rsidR="00BE2DB0" w:rsidRDefault="00000000">
      <w:pPr>
        <w:pStyle w:val="BodyText"/>
      </w:pPr>
      <w:r>
        <w:t>Display:</w:t>
      </w:r>
    </w:p>
    <w:p w14:paraId="1F17C344" w14:textId="77777777" w:rsidR="00BE2DB0" w:rsidRDefault="00000000">
      <w:pPr>
        <w:pStyle w:val="BodyText"/>
      </w:pPr>
      <w:r>
        <w:t>₹ Value</w:t>
      </w:r>
    </w:p>
    <w:p w14:paraId="1F17C345" w14:textId="77777777" w:rsidR="00BE2DB0" w:rsidRDefault="00000000">
      <w:pPr>
        <w:pStyle w:val="BodyText"/>
      </w:pPr>
      <w:r>
        <w:t>R Value</w:t>
      </w:r>
    </w:p>
    <w:p w14:paraId="1F17C346" w14:textId="77777777" w:rsidR="00BE2DB0" w:rsidRDefault="00000000">
      <w:pPr>
        <w:pStyle w:val="BodyText"/>
      </w:pPr>
      <w:r>
        <w:t>Example:</w:t>
      </w:r>
    </w:p>
    <w:p w14:paraId="1F17C347" w14:textId="77777777" w:rsidR="00BE2DB0" w:rsidRDefault="00000000">
      <w:pPr>
        <w:pStyle w:val="BodyText"/>
      </w:pPr>
      <w:r>
        <w:t>₹1,11,906</w:t>
      </w:r>
    </w:p>
    <w:p w14:paraId="1F17C348" w14:textId="77777777" w:rsidR="00BE2DB0" w:rsidRDefault="00000000">
      <w:pPr>
        <w:pStyle w:val="BodyText"/>
      </w:pPr>
      <w:r>
        <w:t>(7.52R)</w:t>
      </w:r>
    </w:p>
    <w:p w14:paraId="1F17C349" w14:textId="77777777" w:rsidR="00BE2DB0" w:rsidRDefault="00000000">
      <w:r>
        <w:pict w14:anchorId="1F17C41E">
          <v:rect id="_x0000_i1038" style="width:0;height:1.5pt" o:hralign="center" o:hrstd="t" o:hr="t"/>
        </w:pict>
      </w:r>
    </w:p>
    <w:p w14:paraId="1F17C34A" w14:textId="77777777" w:rsidR="00BE2DB0" w:rsidRDefault="00000000">
      <w:pPr>
        <w:pStyle w:val="Heading2"/>
      </w:pPr>
      <w:bookmarkStart w:id="18" w:name="win-rate"/>
      <w:bookmarkEnd w:id="17"/>
      <w:r>
        <w:t>Win Rate</w:t>
      </w:r>
    </w:p>
    <w:p w14:paraId="1F17C34B" w14:textId="77777777" w:rsidR="00BE2DB0" w:rsidRDefault="00000000">
      <w:pPr>
        <w:pStyle w:val="FirstParagraph"/>
      </w:pPr>
      <w:r>
        <w:t>Formula:</w:t>
      </w:r>
    </w:p>
    <w:p w14:paraId="1F17C34C" w14:textId="77777777" w:rsidR="00BE2DB0" w:rsidRDefault="00000000">
      <w:pPr>
        <w:pStyle w:val="BodyText"/>
      </w:pPr>
      <w:r>
        <w:t>Winning Trades</w:t>
      </w:r>
    </w:p>
    <w:p w14:paraId="1F17C34D" w14:textId="77777777" w:rsidR="00BE2DB0" w:rsidRDefault="00000000">
      <w:pPr>
        <w:pStyle w:val="BodyText"/>
      </w:pPr>
      <w:r>
        <w:t>÷</w:t>
      </w:r>
    </w:p>
    <w:p w14:paraId="1F17C34E" w14:textId="77777777" w:rsidR="00BE2DB0" w:rsidRDefault="00000000">
      <w:pPr>
        <w:pStyle w:val="BodyText"/>
      </w:pPr>
      <w:r>
        <w:t>Closed Trades</w:t>
      </w:r>
    </w:p>
    <w:p w14:paraId="1F17C34F" w14:textId="77777777" w:rsidR="00BE2DB0" w:rsidRDefault="00000000">
      <w:pPr>
        <w:pStyle w:val="BodyText"/>
      </w:pPr>
      <w:r>
        <w:lastRenderedPageBreak/>
        <w:t>×100</w:t>
      </w:r>
    </w:p>
    <w:p w14:paraId="1F17C350" w14:textId="77777777" w:rsidR="00BE2DB0" w:rsidRDefault="00000000">
      <w:pPr>
        <w:pStyle w:val="BodyText"/>
      </w:pPr>
      <w:r>
        <w:t>Display:</w:t>
      </w:r>
    </w:p>
    <w:p w14:paraId="1F17C351" w14:textId="77777777" w:rsidR="00BE2DB0" w:rsidRDefault="00000000">
      <w:pPr>
        <w:pStyle w:val="BodyText"/>
      </w:pPr>
      <w:r>
        <w:t>Percentage</w:t>
      </w:r>
    </w:p>
    <w:p w14:paraId="1F17C352" w14:textId="77777777" w:rsidR="00BE2DB0" w:rsidRDefault="00000000">
      <w:pPr>
        <w:pStyle w:val="BodyText"/>
      </w:pPr>
      <w:r>
        <w:t>Example:</w:t>
      </w:r>
    </w:p>
    <w:p w14:paraId="1F17C353" w14:textId="77777777" w:rsidR="00BE2DB0" w:rsidRDefault="00000000">
      <w:pPr>
        <w:pStyle w:val="BodyText"/>
      </w:pPr>
      <w:r>
        <w:t>30.19%</w:t>
      </w:r>
    </w:p>
    <w:p w14:paraId="1F17C354" w14:textId="77777777" w:rsidR="00BE2DB0" w:rsidRDefault="00000000">
      <w:r>
        <w:pict w14:anchorId="1F17C41F">
          <v:rect id="_x0000_i1039" style="width:0;height:1.5pt" o:hralign="center" o:hrstd="t" o:hr="t"/>
        </w:pict>
      </w:r>
    </w:p>
    <w:p w14:paraId="1F17C355" w14:textId="77777777" w:rsidR="00BE2DB0" w:rsidRDefault="00000000">
      <w:pPr>
        <w:pStyle w:val="Heading2"/>
      </w:pPr>
      <w:bookmarkStart w:id="19" w:name="average-winloss"/>
      <w:bookmarkEnd w:id="18"/>
      <w:r>
        <w:t>Average Win/Loss</w:t>
      </w:r>
    </w:p>
    <w:p w14:paraId="1F17C356" w14:textId="77777777" w:rsidR="00BE2DB0" w:rsidRDefault="00000000">
      <w:pPr>
        <w:pStyle w:val="FirstParagraph"/>
      </w:pPr>
      <w:r>
        <w:t>Display:</w:t>
      </w:r>
    </w:p>
    <w:p w14:paraId="1F17C357" w14:textId="77777777" w:rsidR="00BE2DB0" w:rsidRDefault="00000000">
      <w:pPr>
        <w:pStyle w:val="BodyText"/>
      </w:pPr>
      <w:r>
        <w:t>Average Winning Trade</w:t>
      </w:r>
    </w:p>
    <w:p w14:paraId="1F17C358" w14:textId="77777777" w:rsidR="00BE2DB0" w:rsidRDefault="00000000">
      <w:pPr>
        <w:pStyle w:val="BodyText"/>
      </w:pPr>
      <w:r>
        <w:t>Average Losing Trade</w:t>
      </w:r>
    </w:p>
    <w:p w14:paraId="1F17C359" w14:textId="77777777" w:rsidR="00BE2DB0" w:rsidRDefault="00000000">
      <w:pPr>
        <w:pStyle w:val="BodyText"/>
      </w:pPr>
      <w:r>
        <w:t>In:</w:t>
      </w:r>
    </w:p>
    <w:p w14:paraId="1F17C35A" w14:textId="77777777" w:rsidR="00BE2DB0" w:rsidRDefault="00000000">
      <w:pPr>
        <w:pStyle w:val="BodyText"/>
      </w:pPr>
      <w:r>
        <w:t>R</w:t>
      </w:r>
    </w:p>
    <w:p w14:paraId="1F17C35B" w14:textId="77777777" w:rsidR="00BE2DB0" w:rsidRDefault="00000000">
      <w:pPr>
        <w:pStyle w:val="BodyText"/>
      </w:pPr>
      <w:r>
        <w:t>₹</w:t>
      </w:r>
    </w:p>
    <w:p w14:paraId="1F17C35C" w14:textId="77777777" w:rsidR="00BE2DB0" w:rsidRDefault="00000000">
      <w:pPr>
        <w:pStyle w:val="BodyText"/>
      </w:pPr>
      <w:r>
        <w:t>Example:</w:t>
      </w:r>
    </w:p>
    <w:p w14:paraId="1F17C35D" w14:textId="77777777" w:rsidR="00BE2DB0" w:rsidRDefault="00000000">
      <w:pPr>
        <w:pStyle w:val="BodyText"/>
      </w:pPr>
      <w:r>
        <w:t>2.88R</w:t>
      </w:r>
    </w:p>
    <w:p w14:paraId="1F17C35E" w14:textId="77777777" w:rsidR="00BE2DB0" w:rsidRDefault="00000000">
      <w:pPr>
        <w:pStyle w:val="BodyText"/>
      </w:pPr>
      <w:r>
        <w:t>₹36,419 / -₹12,631</w:t>
      </w:r>
    </w:p>
    <w:p w14:paraId="1F17C35F" w14:textId="77777777" w:rsidR="00BE2DB0" w:rsidRDefault="00000000">
      <w:r>
        <w:pict w14:anchorId="1F17C420">
          <v:rect id="_x0000_i1040" style="width:0;height:1.5pt" o:hralign="center" o:hrstd="t" o:hr="t"/>
        </w:pict>
      </w:r>
    </w:p>
    <w:p w14:paraId="1F17C360" w14:textId="77777777" w:rsidR="00BE2DB0" w:rsidRDefault="00000000">
      <w:pPr>
        <w:pStyle w:val="Heading2"/>
      </w:pPr>
      <w:bookmarkStart w:id="20" w:name="expectancy"/>
      <w:bookmarkEnd w:id="19"/>
      <w:r>
        <w:t>Expectancy</w:t>
      </w:r>
    </w:p>
    <w:p w14:paraId="1F17C361" w14:textId="77777777" w:rsidR="00BE2DB0" w:rsidRDefault="00000000">
      <w:pPr>
        <w:pStyle w:val="FirstParagraph"/>
      </w:pPr>
      <w:r>
        <w:t>Display:</w:t>
      </w:r>
    </w:p>
    <w:p w14:paraId="1F17C362" w14:textId="77777777" w:rsidR="00BE2DB0" w:rsidRDefault="00000000">
      <w:pPr>
        <w:pStyle w:val="BodyText"/>
      </w:pPr>
      <w:r>
        <w:t>R-Based Expectancy</w:t>
      </w:r>
    </w:p>
    <w:p w14:paraId="1F17C363" w14:textId="77777777" w:rsidR="00BE2DB0" w:rsidRDefault="00000000">
      <w:pPr>
        <w:pStyle w:val="BodyText"/>
      </w:pPr>
      <w:r>
        <w:t>Formula:</w:t>
      </w:r>
    </w:p>
    <w:p w14:paraId="1F17C364" w14:textId="77777777" w:rsidR="00BE2DB0" w:rsidRDefault="00000000">
      <w:pPr>
        <w:pStyle w:val="BodyText"/>
      </w:pPr>
      <w:r>
        <w:t>(Win Rate × Average Winner R)</w:t>
      </w:r>
    </w:p>
    <w:p w14:paraId="1F17C365" w14:textId="77777777" w:rsidR="00BE2DB0" w:rsidRDefault="00000000">
      <w:pPr>
        <w:pStyle w:val="FirstParagraph"/>
      </w:pPr>
      <w:r>
        <w:t>(Loss Rate × Average Loser R)</w:t>
      </w:r>
    </w:p>
    <w:p w14:paraId="1F17C366" w14:textId="77777777" w:rsidR="00BE2DB0" w:rsidRDefault="00000000">
      <w:pPr>
        <w:pStyle w:val="BodyText"/>
      </w:pPr>
      <w:r>
        <w:t>Example:</w:t>
      </w:r>
    </w:p>
    <w:p w14:paraId="1F17C367" w14:textId="77777777" w:rsidR="00BE2DB0" w:rsidRDefault="00000000">
      <w:pPr>
        <w:pStyle w:val="BodyText"/>
      </w:pPr>
      <w:r>
        <w:t>0.43R</w:t>
      </w:r>
    </w:p>
    <w:p w14:paraId="1F17C368" w14:textId="77777777" w:rsidR="00BE2DB0" w:rsidRDefault="00000000">
      <w:r>
        <w:pict w14:anchorId="1F17C421">
          <v:rect id="_x0000_i1041" style="width:0;height:1.5pt" o:hralign="center" o:hrstd="t" o:hr="t"/>
        </w:pict>
      </w:r>
    </w:p>
    <w:p w14:paraId="1F17C369" w14:textId="77777777" w:rsidR="00BE2DB0" w:rsidRDefault="00000000">
      <w:pPr>
        <w:pStyle w:val="Heading2"/>
      </w:pPr>
      <w:bookmarkStart w:id="21" w:name="maximum-drawdown"/>
      <w:bookmarkEnd w:id="20"/>
      <w:r>
        <w:lastRenderedPageBreak/>
        <w:t>Maximum Drawdown</w:t>
      </w:r>
    </w:p>
    <w:p w14:paraId="1F17C36A" w14:textId="77777777" w:rsidR="00BE2DB0" w:rsidRDefault="00000000">
      <w:pPr>
        <w:pStyle w:val="FirstParagraph"/>
      </w:pPr>
      <w:r>
        <w:t>Display:</w:t>
      </w:r>
    </w:p>
    <w:p w14:paraId="1F17C36B" w14:textId="77777777" w:rsidR="00BE2DB0" w:rsidRDefault="00000000">
      <w:pPr>
        <w:pStyle w:val="BodyText"/>
      </w:pPr>
      <w:r>
        <w:t>Maximum Drawdown in R</w:t>
      </w:r>
    </w:p>
    <w:p w14:paraId="1F17C36C" w14:textId="77777777" w:rsidR="00BE2DB0" w:rsidRDefault="00000000">
      <w:pPr>
        <w:pStyle w:val="BodyText"/>
      </w:pPr>
      <w:r>
        <w:t>Formula:</w:t>
      </w:r>
    </w:p>
    <w:p w14:paraId="1F17C36D" w14:textId="77777777" w:rsidR="00BE2DB0" w:rsidRDefault="00000000">
      <w:pPr>
        <w:pStyle w:val="BodyText"/>
      </w:pPr>
      <w:r>
        <w:t>Maximum decline from realized equity peak</w:t>
      </w:r>
    </w:p>
    <w:p w14:paraId="1F17C36E" w14:textId="77777777" w:rsidR="00BE2DB0" w:rsidRDefault="00000000">
      <w:pPr>
        <w:pStyle w:val="BodyText"/>
      </w:pPr>
      <w:r>
        <w:t>Example:</w:t>
      </w:r>
    </w:p>
    <w:p w14:paraId="1F17C36F" w14:textId="77777777" w:rsidR="00BE2DB0" w:rsidRDefault="00000000">
      <w:pPr>
        <w:pStyle w:val="BodyText"/>
      </w:pPr>
      <w:r>
        <w:t>-10.44R</w:t>
      </w:r>
    </w:p>
    <w:p w14:paraId="1F17C370" w14:textId="77777777" w:rsidR="00BE2DB0" w:rsidRDefault="00000000">
      <w:r>
        <w:pict w14:anchorId="1F17C422">
          <v:rect id="_x0000_i1042" style="width:0;height:1.5pt" o:hralign="center" o:hrstd="t" o:hr="t"/>
        </w:pict>
      </w:r>
    </w:p>
    <w:p w14:paraId="1F17C371" w14:textId="77777777" w:rsidR="00BE2DB0" w:rsidRDefault="00000000">
      <w:pPr>
        <w:pStyle w:val="Heading1"/>
      </w:pPr>
      <w:bookmarkStart w:id="22" w:name="charts"/>
      <w:bookmarkEnd w:id="15"/>
      <w:bookmarkEnd w:id="21"/>
      <w:r>
        <w:t>6. Charts</w:t>
      </w:r>
    </w:p>
    <w:p w14:paraId="1F17C372" w14:textId="77777777" w:rsidR="00BE2DB0" w:rsidRDefault="00000000">
      <w:pPr>
        <w:pStyle w:val="Heading2"/>
      </w:pPr>
      <w:bookmarkStart w:id="23" w:name="daily-net-cumulative-pl"/>
      <w:r>
        <w:t>Daily Net Cumulative P&amp;L</w:t>
      </w:r>
    </w:p>
    <w:p w14:paraId="1F17C373" w14:textId="77777777" w:rsidR="00BE2DB0" w:rsidRDefault="00000000">
      <w:pPr>
        <w:pStyle w:val="FirstParagraph"/>
      </w:pPr>
      <w:r>
        <w:t>Purpose:</w:t>
      </w:r>
    </w:p>
    <w:p w14:paraId="1F17C374" w14:textId="77777777" w:rsidR="00BE2DB0" w:rsidRDefault="00000000">
      <w:pPr>
        <w:pStyle w:val="BodyText"/>
      </w:pPr>
      <w:r>
        <w:t>Track realized performance progression.</w:t>
      </w:r>
    </w:p>
    <w:p w14:paraId="1F17C375" w14:textId="77777777" w:rsidR="00BE2DB0" w:rsidRDefault="00000000">
      <w:pPr>
        <w:pStyle w:val="BodyText"/>
      </w:pPr>
      <w:r>
        <w:t>Chart Type:</w:t>
      </w:r>
    </w:p>
    <w:p w14:paraId="1F17C376" w14:textId="77777777" w:rsidR="00BE2DB0" w:rsidRDefault="00000000">
      <w:pPr>
        <w:pStyle w:val="BodyText"/>
      </w:pPr>
      <w:r>
        <w:t>Line Chart</w:t>
      </w:r>
    </w:p>
    <w:p w14:paraId="1F17C377" w14:textId="77777777" w:rsidR="00BE2DB0" w:rsidRDefault="00000000">
      <w:pPr>
        <w:pStyle w:val="BodyText"/>
      </w:pPr>
      <w:r>
        <w:t>Data Source:</w:t>
      </w:r>
    </w:p>
    <w:p w14:paraId="1F17C378" w14:textId="77777777" w:rsidR="00BE2DB0" w:rsidRDefault="00000000">
      <w:pPr>
        <w:pStyle w:val="BodyText"/>
      </w:pPr>
      <w:r>
        <w:t>Closed Trades</w:t>
      </w:r>
    </w:p>
    <w:p w14:paraId="1F17C379" w14:textId="77777777" w:rsidR="00BE2DB0" w:rsidRDefault="00000000">
      <w:pPr>
        <w:pStyle w:val="BodyText"/>
      </w:pPr>
      <w:r>
        <w:t>Time Range:</w:t>
      </w:r>
    </w:p>
    <w:p w14:paraId="1F17C37A" w14:textId="77777777" w:rsidR="00BE2DB0" w:rsidRDefault="00000000">
      <w:pPr>
        <w:pStyle w:val="BodyText"/>
      </w:pPr>
      <w:r>
        <w:t>Linked to selected dashboard filter.</w:t>
      </w:r>
    </w:p>
    <w:p w14:paraId="1F17C37B" w14:textId="77777777" w:rsidR="00BE2DB0" w:rsidRDefault="00000000">
      <w:r>
        <w:pict w14:anchorId="1F17C423">
          <v:rect id="_x0000_i1043" style="width:0;height:1.5pt" o:hralign="center" o:hrstd="t" o:hr="t"/>
        </w:pict>
      </w:r>
    </w:p>
    <w:p w14:paraId="1F17C37C" w14:textId="77777777" w:rsidR="00BE2DB0" w:rsidRDefault="00000000">
      <w:pPr>
        <w:pStyle w:val="Heading2"/>
      </w:pPr>
      <w:bookmarkStart w:id="24" w:name="risk-reward-plot"/>
      <w:bookmarkEnd w:id="23"/>
      <w:r>
        <w:t>Risk : Reward Plot</w:t>
      </w:r>
    </w:p>
    <w:p w14:paraId="1F17C37D" w14:textId="77777777" w:rsidR="00BE2DB0" w:rsidRDefault="00000000">
      <w:pPr>
        <w:pStyle w:val="FirstParagraph"/>
      </w:pPr>
      <w:r>
        <w:t>Purpose:</w:t>
      </w:r>
    </w:p>
    <w:p w14:paraId="1F17C37E" w14:textId="77777777" w:rsidR="00BE2DB0" w:rsidRDefault="00000000">
      <w:pPr>
        <w:pStyle w:val="BodyText"/>
      </w:pPr>
      <w:r>
        <w:t>Visualize trade quality and risk efficiency.</w:t>
      </w:r>
    </w:p>
    <w:p w14:paraId="1F17C37F" w14:textId="77777777" w:rsidR="00BE2DB0" w:rsidRDefault="00000000">
      <w:pPr>
        <w:pStyle w:val="BodyText"/>
      </w:pPr>
      <w:r>
        <w:t>Chart Type:</w:t>
      </w:r>
    </w:p>
    <w:p w14:paraId="1F17C380" w14:textId="77777777" w:rsidR="00BE2DB0" w:rsidRDefault="00000000">
      <w:pPr>
        <w:pStyle w:val="BodyText"/>
      </w:pPr>
      <w:r>
        <w:t>Bubble Plot</w:t>
      </w:r>
    </w:p>
    <w:p w14:paraId="1F17C381" w14:textId="77777777" w:rsidR="00BE2DB0" w:rsidRDefault="00000000">
      <w:pPr>
        <w:pStyle w:val="BodyText"/>
      </w:pPr>
      <w:r>
        <w:t>X Axis:</w:t>
      </w:r>
    </w:p>
    <w:p w14:paraId="1F17C382" w14:textId="77777777" w:rsidR="00BE2DB0" w:rsidRDefault="00000000">
      <w:pPr>
        <w:pStyle w:val="BodyText"/>
      </w:pPr>
      <w:r>
        <w:t>Risk</w:t>
      </w:r>
    </w:p>
    <w:p w14:paraId="1F17C383" w14:textId="77777777" w:rsidR="00BE2DB0" w:rsidRDefault="00000000">
      <w:pPr>
        <w:pStyle w:val="BodyText"/>
      </w:pPr>
      <w:r>
        <w:lastRenderedPageBreak/>
        <w:t>Y Axis:</w:t>
      </w:r>
    </w:p>
    <w:p w14:paraId="1F17C384" w14:textId="77777777" w:rsidR="00BE2DB0" w:rsidRDefault="00000000">
      <w:pPr>
        <w:pStyle w:val="BodyText"/>
      </w:pPr>
      <w:r>
        <w:t>Reward</w:t>
      </w:r>
    </w:p>
    <w:p w14:paraId="1F17C385" w14:textId="77777777" w:rsidR="00BE2DB0" w:rsidRDefault="00000000">
      <w:pPr>
        <w:pStyle w:val="BodyText"/>
      </w:pPr>
      <w:r>
        <w:t>Bubble Size:</w:t>
      </w:r>
    </w:p>
    <w:p w14:paraId="1F17C386" w14:textId="3783ACD5" w:rsidR="00BE2DB0" w:rsidRDefault="00265152">
      <w:pPr>
        <w:pStyle w:val="BodyText"/>
      </w:pPr>
      <w:r>
        <w:t xml:space="preserve">Realized </w:t>
      </w:r>
      <w:r w:rsidR="000A2E0A">
        <w:t>Profit/ Loss</w:t>
      </w:r>
      <w:r w:rsidR="00000000">
        <w:t xml:space="preserve"> Size</w:t>
      </w:r>
    </w:p>
    <w:p w14:paraId="1F17C387" w14:textId="77777777" w:rsidR="00BE2DB0" w:rsidRDefault="00000000">
      <w:pPr>
        <w:pStyle w:val="BodyText"/>
      </w:pPr>
      <w:r>
        <w:t>Color:</w:t>
      </w:r>
    </w:p>
    <w:p w14:paraId="1F17C388" w14:textId="77777777" w:rsidR="00BE2DB0" w:rsidRDefault="00000000">
      <w:pPr>
        <w:pStyle w:val="BodyText"/>
      </w:pPr>
      <w:r>
        <w:t>Green = Winners</w:t>
      </w:r>
    </w:p>
    <w:p w14:paraId="1F17C389" w14:textId="77777777" w:rsidR="00BE2DB0" w:rsidRDefault="00000000">
      <w:pPr>
        <w:pStyle w:val="BodyText"/>
      </w:pPr>
      <w:r>
        <w:t>Red = Losers</w:t>
      </w:r>
    </w:p>
    <w:p w14:paraId="1F17C38A" w14:textId="77777777" w:rsidR="00BE2DB0" w:rsidRDefault="00000000">
      <w:pPr>
        <w:pStyle w:val="BodyText"/>
      </w:pPr>
      <w:r>
        <w:t>Data Source:</w:t>
      </w:r>
    </w:p>
    <w:p w14:paraId="1F17C38B" w14:textId="77777777" w:rsidR="00BE2DB0" w:rsidRDefault="00000000">
      <w:pPr>
        <w:pStyle w:val="BodyText"/>
      </w:pPr>
      <w:r>
        <w:t>Closed Trades</w:t>
      </w:r>
    </w:p>
    <w:p w14:paraId="1F17C38C" w14:textId="77777777" w:rsidR="00BE2DB0" w:rsidRDefault="00000000">
      <w:pPr>
        <w:pStyle w:val="BodyText"/>
      </w:pPr>
      <w:r>
        <w:t>Time Range:</w:t>
      </w:r>
    </w:p>
    <w:p w14:paraId="1F17C38D" w14:textId="77777777" w:rsidR="00BE2DB0" w:rsidRDefault="00000000">
      <w:pPr>
        <w:pStyle w:val="BodyText"/>
      </w:pPr>
      <w:r>
        <w:t>Linked to selected dashboard filter.</w:t>
      </w:r>
    </w:p>
    <w:p w14:paraId="1F17C38E" w14:textId="77777777" w:rsidR="00BE2DB0" w:rsidRDefault="00000000">
      <w:r>
        <w:pict w14:anchorId="1F17C424">
          <v:rect id="_x0000_i1044" style="width:0;height:1.5pt" o:hralign="center" o:hrstd="t" o:hr="t"/>
        </w:pict>
      </w:r>
    </w:p>
    <w:p w14:paraId="1F17C38F" w14:textId="77777777" w:rsidR="00BE2DB0" w:rsidRDefault="00000000">
      <w:pPr>
        <w:pStyle w:val="Heading1"/>
      </w:pPr>
      <w:bookmarkStart w:id="25" w:name="section-c-position-snapshot"/>
      <w:bookmarkEnd w:id="22"/>
      <w:bookmarkEnd w:id="24"/>
      <w:r>
        <w:t>7. Section C – Position Snapshot</w:t>
      </w:r>
    </w:p>
    <w:p w14:paraId="1F17C390" w14:textId="77777777" w:rsidR="00BE2DB0" w:rsidRDefault="00000000">
      <w:pPr>
        <w:pStyle w:val="FirstParagraph"/>
      </w:pPr>
      <w:r>
        <w:t>Purpose:</w:t>
      </w:r>
    </w:p>
    <w:p w14:paraId="1F17C391" w14:textId="77777777" w:rsidR="00BE2DB0" w:rsidRDefault="00000000">
      <w:pPr>
        <w:pStyle w:val="BodyText"/>
      </w:pPr>
      <w:r>
        <w:t>Quick view of open positions.</w:t>
      </w:r>
    </w:p>
    <w:p w14:paraId="1F17C392" w14:textId="77777777" w:rsidR="00BE2DB0" w:rsidRDefault="00000000">
      <w:pPr>
        <w:pStyle w:val="BodyText"/>
      </w:pPr>
      <w:r>
        <w:t>This section shall not allow trade management.</w:t>
      </w:r>
    </w:p>
    <w:p w14:paraId="1F17C393" w14:textId="77777777" w:rsidR="00BE2DB0" w:rsidRDefault="00000000">
      <w:r>
        <w:pict w14:anchorId="1F17C425">
          <v:rect id="_x0000_i1045" style="width:0;height:1.5pt" o:hralign="center" o:hrstd="t" o:hr="t"/>
        </w:pict>
      </w:r>
    </w:p>
    <w:p w14:paraId="1F17C394" w14:textId="77777777" w:rsidR="00BE2DB0" w:rsidRDefault="00000000">
      <w:pPr>
        <w:pStyle w:val="Heading2"/>
      </w:pPr>
      <w:bookmarkStart w:id="26" w:name="table-columns"/>
      <w:r>
        <w:t>Table Columns</w:t>
      </w:r>
    </w:p>
    <w:p w14:paraId="1F17C395" w14:textId="77777777" w:rsidR="00BE2DB0" w:rsidRDefault="00000000">
      <w:pPr>
        <w:pStyle w:val="FirstParagraph"/>
      </w:pPr>
      <w:r>
        <w:t>Symbol</w:t>
      </w:r>
    </w:p>
    <w:p w14:paraId="1F17C396" w14:textId="77777777" w:rsidR="00BE2DB0" w:rsidRDefault="00000000">
      <w:pPr>
        <w:pStyle w:val="BodyText"/>
      </w:pPr>
      <w:r>
        <w:t>Current R</w:t>
      </w:r>
    </w:p>
    <w:p w14:paraId="1F17C397" w14:textId="77777777" w:rsidR="00BE2DB0" w:rsidRDefault="00000000">
      <w:pPr>
        <w:pStyle w:val="BodyText"/>
      </w:pPr>
      <w:r>
        <w:t>Open Risk R</w:t>
      </w:r>
    </w:p>
    <w:p w14:paraId="1F17C398" w14:textId="77777777" w:rsidR="00BE2DB0" w:rsidRDefault="00000000">
      <w:pPr>
        <w:pStyle w:val="BodyText"/>
      </w:pPr>
      <w:r>
        <w:t>Days Held</w:t>
      </w:r>
    </w:p>
    <w:p w14:paraId="1F17C399" w14:textId="77777777" w:rsidR="00BE2DB0" w:rsidRDefault="00000000">
      <w:r>
        <w:pict w14:anchorId="1F17C426">
          <v:rect id="_x0000_i1046" style="width:0;height:1.5pt" o:hralign="center" o:hrstd="t" o:hr="t"/>
        </w:pict>
      </w:r>
    </w:p>
    <w:p w14:paraId="1F17C39A" w14:textId="77777777" w:rsidR="00BE2DB0" w:rsidRDefault="00000000">
      <w:pPr>
        <w:pStyle w:val="Heading2"/>
      </w:pPr>
      <w:bookmarkStart w:id="27" w:name="data-source"/>
      <w:bookmarkEnd w:id="26"/>
      <w:r>
        <w:t>Data Source</w:t>
      </w:r>
    </w:p>
    <w:p w14:paraId="1F17C39B" w14:textId="77777777" w:rsidR="00BE2DB0" w:rsidRDefault="00000000">
      <w:pPr>
        <w:pStyle w:val="FirstParagraph"/>
      </w:pPr>
      <w:r>
        <w:t>Positions Module</w:t>
      </w:r>
    </w:p>
    <w:p w14:paraId="1F17C39C" w14:textId="77777777" w:rsidR="00BE2DB0" w:rsidRDefault="00000000">
      <w:r>
        <w:pict w14:anchorId="1F17C427">
          <v:rect id="_x0000_i1047" style="width:0;height:1.5pt" o:hralign="center" o:hrstd="t" o:hr="t"/>
        </w:pict>
      </w:r>
    </w:p>
    <w:p w14:paraId="1F17C39D" w14:textId="77777777" w:rsidR="00BE2DB0" w:rsidRDefault="00000000">
      <w:pPr>
        <w:pStyle w:val="Heading2"/>
      </w:pPr>
      <w:bookmarkStart w:id="28" w:name="behaviour"/>
      <w:bookmarkEnd w:id="27"/>
      <w:r>
        <w:lastRenderedPageBreak/>
        <w:t>Behaviour</w:t>
      </w:r>
    </w:p>
    <w:p w14:paraId="1F17C39E" w14:textId="77777777" w:rsidR="00BE2DB0" w:rsidRDefault="00000000">
      <w:pPr>
        <w:pStyle w:val="FirstParagraph"/>
      </w:pPr>
      <w:r>
        <w:t>Display all open positions.</w:t>
      </w:r>
    </w:p>
    <w:p w14:paraId="1F17C39F" w14:textId="77777777" w:rsidR="00BE2DB0" w:rsidRDefault="00000000">
      <w:pPr>
        <w:pStyle w:val="BodyText"/>
      </w:pPr>
      <w:r>
        <w:t>Selecting a row shall open Position Details in Positions Module.</w:t>
      </w:r>
    </w:p>
    <w:p w14:paraId="1F17C3A0" w14:textId="77777777" w:rsidR="00BE2DB0" w:rsidRDefault="00000000">
      <w:pPr>
        <w:pStyle w:val="BodyText"/>
      </w:pPr>
      <w:r>
        <w:t>No editing permitted.</w:t>
      </w:r>
    </w:p>
    <w:p w14:paraId="1F17C3A1" w14:textId="77777777" w:rsidR="00BE2DB0" w:rsidRDefault="00000000">
      <w:r>
        <w:pict w14:anchorId="1F17C428">
          <v:rect id="_x0000_i1048" style="width:0;height:1.5pt" o:hralign="center" o:hrstd="t" o:hr="t"/>
        </w:pict>
      </w:r>
    </w:p>
    <w:p w14:paraId="1F17C3A2" w14:textId="77777777" w:rsidR="00BE2DB0" w:rsidRDefault="00000000">
      <w:pPr>
        <w:pStyle w:val="Heading1"/>
      </w:pPr>
      <w:bookmarkStart w:id="29" w:name="section-d-pending-actions-alerts"/>
      <w:bookmarkEnd w:id="25"/>
      <w:bookmarkEnd w:id="28"/>
      <w:r>
        <w:t>8. Section D – Pending Actions &amp; Alerts</w:t>
      </w:r>
    </w:p>
    <w:p w14:paraId="1F17C3A3" w14:textId="77777777" w:rsidR="00BE2DB0" w:rsidRDefault="00000000">
      <w:pPr>
        <w:pStyle w:val="FirstParagraph"/>
      </w:pPr>
      <w:r>
        <w:t>Purpose:</w:t>
      </w:r>
    </w:p>
    <w:p w14:paraId="1F17C3A4" w14:textId="77777777" w:rsidR="00BE2DB0" w:rsidRDefault="00000000">
      <w:pPr>
        <w:pStyle w:val="BodyText"/>
      </w:pPr>
      <w:r>
        <w:t>Improve discipline through rule-based reminders.</w:t>
      </w:r>
    </w:p>
    <w:p w14:paraId="1F17C3A5" w14:textId="77777777" w:rsidR="00BE2DB0" w:rsidRDefault="00000000">
      <w:r>
        <w:pict w14:anchorId="1F17C429">
          <v:rect id="_x0000_i1049" style="width:0;height:1.5pt" o:hralign="center" o:hrstd="t" o:hr="t"/>
        </w:pict>
      </w:r>
    </w:p>
    <w:p w14:paraId="1F17C3A6" w14:textId="77777777" w:rsidR="00BE2DB0" w:rsidRDefault="00000000">
      <w:pPr>
        <w:pStyle w:val="Heading2"/>
      </w:pPr>
      <w:bookmarkStart w:id="30" w:name="supported-alerts"/>
      <w:r>
        <w:t>Supported Alerts</w:t>
      </w:r>
    </w:p>
    <w:p w14:paraId="1F17C3A7" w14:textId="77777777" w:rsidR="00BE2DB0" w:rsidRDefault="00000000">
      <w:pPr>
        <w:pStyle w:val="Heading3"/>
      </w:pPr>
      <w:bookmarkStart w:id="31" w:name="day-5-exit-due"/>
      <w:r>
        <w:t>Day-5 Exit Due</w:t>
      </w:r>
    </w:p>
    <w:p w14:paraId="1F17C3A8" w14:textId="77777777" w:rsidR="00BE2DB0" w:rsidRDefault="00000000">
      <w:pPr>
        <w:pStyle w:val="FirstParagraph"/>
      </w:pPr>
      <w:r>
        <w:t>Trigger:</w:t>
      </w:r>
    </w:p>
    <w:p w14:paraId="1F17C3A9" w14:textId="77777777" w:rsidR="00BE2DB0" w:rsidRDefault="00000000">
      <w:pPr>
        <w:pStyle w:val="BodyText"/>
      </w:pPr>
      <w:r>
        <w:t>5 Trading Days after Entry</w:t>
      </w:r>
    </w:p>
    <w:p w14:paraId="1F17C3AA" w14:textId="77777777" w:rsidR="00BE2DB0" w:rsidRDefault="00000000">
      <w:r>
        <w:pict w14:anchorId="1F17C42A">
          <v:rect id="_x0000_i1050" style="width:0;height:1.5pt" o:hralign="center" o:hrstd="t" o:hr="t"/>
        </w:pict>
      </w:r>
    </w:p>
    <w:p w14:paraId="1F17C3AB" w14:textId="77777777" w:rsidR="00BE2DB0" w:rsidRDefault="00000000">
      <w:pPr>
        <w:pStyle w:val="Heading3"/>
      </w:pPr>
      <w:bookmarkStart w:id="32" w:name="atr-extension-reached"/>
      <w:bookmarkEnd w:id="31"/>
      <w:r>
        <w:t>ATR Extension Reached</w:t>
      </w:r>
    </w:p>
    <w:p w14:paraId="1F17C3AC" w14:textId="77777777" w:rsidR="00BE2DB0" w:rsidRDefault="00000000">
      <w:pPr>
        <w:pStyle w:val="FirstParagraph"/>
      </w:pPr>
      <w:r>
        <w:t>Trigger:</w:t>
      </w:r>
    </w:p>
    <w:p w14:paraId="1F17C3AD" w14:textId="77777777" w:rsidR="00BE2DB0" w:rsidRDefault="00000000">
      <w:pPr>
        <w:pStyle w:val="BodyText"/>
      </w:pPr>
      <w:r>
        <w:t>Price Extension</w:t>
      </w:r>
    </w:p>
    <w:p w14:paraId="1F17C3AE" w14:textId="77777777" w:rsidR="00BE2DB0" w:rsidRDefault="00000000">
      <w:pPr>
        <w:pStyle w:val="FirstParagraph"/>
      </w:pPr>
      <w:r>
        <w:t>4 ATR from Entry Swing Low</w:t>
      </w:r>
    </w:p>
    <w:p w14:paraId="1F17C3AF" w14:textId="77777777" w:rsidR="00BE2DB0" w:rsidRDefault="00000000">
      <w:r>
        <w:pict w14:anchorId="1F17C42B">
          <v:rect id="_x0000_i1051" style="width:0;height:1.5pt" o:hralign="center" o:hrstd="t" o:hr="t"/>
        </w:pict>
      </w:r>
    </w:p>
    <w:p w14:paraId="1F17C3B0" w14:textId="77777777" w:rsidR="00BE2DB0" w:rsidRDefault="00000000">
      <w:pPr>
        <w:pStyle w:val="Heading3"/>
      </w:pPr>
      <w:bookmarkStart w:id="33" w:name="ema20-distance-reached"/>
      <w:bookmarkEnd w:id="32"/>
      <w:r>
        <w:t>EMA20 Distance Reached</w:t>
      </w:r>
    </w:p>
    <w:p w14:paraId="1F17C3B1" w14:textId="77777777" w:rsidR="00BE2DB0" w:rsidRDefault="00000000">
      <w:pPr>
        <w:pStyle w:val="FirstParagraph"/>
      </w:pPr>
      <w:r>
        <w:t>Trigger:</w:t>
      </w:r>
    </w:p>
    <w:p w14:paraId="1F17C3B2" w14:textId="77777777" w:rsidR="00BE2DB0" w:rsidRDefault="00000000">
      <w:pPr>
        <w:pStyle w:val="BodyText"/>
      </w:pPr>
      <w:r>
        <w:t>Distance from EMA20</w:t>
      </w:r>
    </w:p>
    <w:p w14:paraId="1F17C3B3" w14:textId="77777777" w:rsidR="00BE2DB0" w:rsidRDefault="00000000">
      <w:pPr>
        <w:pStyle w:val="FirstParagraph"/>
      </w:pPr>
      <w:r>
        <w:t>30%</w:t>
      </w:r>
    </w:p>
    <w:p w14:paraId="1F17C3B4" w14:textId="77777777" w:rsidR="00BE2DB0" w:rsidRDefault="00000000">
      <w:r>
        <w:pict w14:anchorId="1F17C42C">
          <v:rect id="_x0000_i1052" style="width:0;height:1.5pt" o:hralign="center" o:hrstd="t" o:hr="t"/>
        </w:pict>
      </w:r>
    </w:p>
    <w:p w14:paraId="1F17C3B5" w14:textId="77777777" w:rsidR="00BE2DB0" w:rsidRDefault="00000000">
      <w:pPr>
        <w:pStyle w:val="Heading3"/>
      </w:pPr>
      <w:bookmarkStart w:id="34" w:name="ema20-breakdown-alert"/>
      <w:bookmarkEnd w:id="33"/>
      <w:r>
        <w:t>EMA20 Breakdown Alert</w:t>
      </w:r>
    </w:p>
    <w:p w14:paraId="1F17C3B6" w14:textId="77777777" w:rsidR="00BE2DB0" w:rsidRDefault="00000000">
      <w:pPr>
        <w:pStyle w:val="FirstParagraph"/>
      </w:pPr>
      <w:r>
        <w:t>Trigger:</w:t>
      </w:r>
    </w:p>
    <w:p w14:paraId="1F17C3B7" w14:textId="77777777" w:rsidR="00BE2DB0" w:rsidRDefault="00000000">
      <w:pPr>
        <w:pStyle w:val="BodyText"/>
      </w:pPr>
      <w:r>
        <w:lastRenderedPageBreak/>
        <w:t>Close below EMA20</w:t>
      </w:r>
    </w:p>
    <w:p w14:paraId="1F17C3B8" w14:textId="77777777" w:rsidR="00BE2DB0" w:rsidRDefault="00000000">
      <w:pPr>
        <w:pStyle w:val="BodyText"/>
      </w:pPr>
      <w:r>
        <w:t>or</w:t>
      </w:r>
    </w:p>
    <w:p w14:paraId="1F17C3B9" w14:textId="77777777" w:rsidR="00BE2DB0" w:rsidRDefault="00000000">
      <w:pPr>
        <w:pStyle w:val="BodyText"/>
      </w:pPr>
      <w:r>
        <w:t>Configured Breakdown Rule</w:t>
      </w:r>
    </w:p>
    <w:p w14:paraId="1F17C3BA" w14:textId="77777777" w:rsidR="00BE2DB0" w:rsidRDefault="00000000">
      <w:r>
        <w:pict w14:anchorId="1F17C42D">
          <v:rect id="_x0000_i1053" style="width:0;height:1.5pt" o:hralign="center" o:hrstd="t" o:hr="t"/>
        </w:pict>
      </w:r>
    </w:p>
    <w:p w14:paraId="1F17C3BB" w14:textId="77777777" w:rsidR="00BE2DB0" w:rsidRDefault="00000000">
      <w:pPr>
        <w:pStyle w:val="Heading2"/>
      </w:pPr>
      <w:bookmarkStart w:id="35" w:name="alert-table"/>
      <w:bookmarkEnd w:id="30"/>
      <w:bookmarkEnd w:id="34"/>
      <w:r>
        <w:t>Alert Table</w:t>
      </w:r>
    </w:p>
    <w:p w14:paraId="1F17C3BC" w14:textId="77777777" w:rsidR="00BE2DB0" w:rsidRDefault="00000000">
      <w:pPr>
        <w:pStyle w:val="FirstParagraph"/>
      </w:pPr>
      <w:r>
        <w:t>Columns:</w:t>
      </w:r>
    </w:p>
    <w:p w14:paraId="1F17C3BD" w14:textId="77777777" w:rsidR="00BE2DB0" w:rsidRDefault="00000000">
      <w:pPr>
        <w:pStyle w:val="BodyText"/>
      </w:pPr>
      <w:r>
        <w:t>Date</w:t>
      </w:r>
    </w:p>
    <w:p w14:paraId="1F17C3BE" w14:textId="77777777" w:rsidR="00BE2DB0" w:rsidRDefault="00000000">
      <w:pPr>
        <w:pStyle w:val="BodyText"/>
      </w:pPr>
      <w:r>
        <w:t>Symbol</w:t>
      </w:r>
    </w:p>
    <w:p w14:paraId="1F17C3BF" w14:textId="77777777" w:rsidR="00BE2DB0" w:rsidRDefault="00000000">
      <w:pPr>
        <w:pStyle w:val="BodyText"/>
      </w:pPr>
      <w:r>
        <w:t>Alert Type</w:t>
      </w:r>
    </w:p>
    <w:p w14:paraId="1F17C3C0" w14:textId="77777777" w:rsidR="00BE2DB0" w:rsidRDefault="00000000">
      <w:pPr>
        <w:pStyle w:val="BodyText"/>
      </w:pPr>
      <w:r>
        <w:t>Status</w:t>
      </w:r>
    </w:p>
    <w:p w14:paraId="1F17C3C1" w14:textId="77777777" w:rsidR="00BE2DB0" w:rsidRDefault="00000000">
      <w:pPr>
        <w:pStyle w:val="BodyText"/>
      </w:pPr>
      <w:r>
        <w:t>Action</w:t>
      </w:r>
    </w:p>
    <w:p w14:paraId="1F17C3C2" w14:textId="77777777" w:rsidR="00BE2DB0" w:rsidRDefault="00000000">
      <w:r>
        <w:pict w14:anchorId="1F17C42E">
          <v:rect id="_x0000_i1054" style="width:0;height:1.5pt" o:hralign="center" o:hrstd="t" o:hr="t"/>
        </w:pict>
      </w:r>
    </w:p>
    <w:p w14:paraId="1F17C3C3" w14:textId="77777777" w:rsidR="00BE2DB0" w:rsidRDefault="00000000">
      <w:pPr>
        <w:pStyle w:val="Heading2"/>
      </w:pPr>
      <w:bookmarkStart w:id="36" w:name="status"/>
      <w:bookmarkEnd w:id="35"/>
      <w:r>
        <w:t>Status</w:t>
      </w:r>
    </w:p>
    <w:p w14:paraId="1F17C3C4" w14:textId="77777777" w:rsidR="00BE2DB0" w:rsidRDefault="00000000">
      <w:pPr>
        <w:pStyle w:val="FirstParagraph"/>
      </w:pPr>
      <w:r>
        <w:t>Pending</w:t>
      </w:r>
    </w:p>
    <w:p w14:paraId="1F17C3C5" w14:textId="77777777" w:rsidR="00BE2DB0" w:rsidRDefault="00000000">
      <w:pPr>
        <w:pStyle w:val="BodyText"/>
      </w:pPr>
      <w:r>
        <w:t>Acknowledged</w:t>
      </w:r>
    </w:p>
    <w:p w14:paraId="1F17C3C6" w14:textId="77777777" w:rsidR="00BE2DB0" w:rsidRDefault="00000000">
      <w:pPr>
        <w:pStyle w:val="BodyText"/>
      </w:pPr>
      <w:r>
        <w:t>Completed</w:t>
      </w:r>
    </w:p>
    <w:p w14:paraId="1F17C3C7" w14:textId="77777777" w:rsidR="00BE2DB0" w:rsidRDefault="00000000">
      <w:pPr>
        <w:pStyle w:val="BodyText"/>
      </w:pPr>
      <w:r>
        <w:t>Dismissed</w:t>
      </w:r>
    </w:p>
    <w:p w14:paraId="1F17C3C8" w14:textId="77777777" w:rsidR="00BE2DB0" w:rsidRDefault="00000000">
      <w:r>
        <w:pict w14:anchorId="1F17C42F">
          <v:rect id="_x0000_i1055" style="width:0;height:1.5pt" o:hralign="center" o:hrstd="t" o:hr="t"/>
        </w:pict>
      </w:r>
    </w:p>
    <w:p w14:paraId="1F17C3C9" w14:textId="77777777" w:rsidR="00BE2DB0" w:rsidRDefault="00000000">
      <w:pPr>
        <w:pStyle w:val="Heading2"/>
      </w:pPr>
      <w:bookmarkStart w:id="37" w:name="action"/>
      <w:bookmarkEnd w:id="36"/>
      <w:r>
        <w:t>Action</w:t>
      </w:r>
    </w:p>
    <w:p w14:paraId="1F17C3CA" w14:textId="77777777" w:rsidR="00BE2DB0" w:rsidRDefault="00000000">
      <w:pPr>
        <w:pStyle w:val="FirstParagraph"/>
      </w:pPr>
      <w:r>
        <w:t>User must acknowledge alert.</w:t>
      </w:r>
    </w:p>
    <w:p w14:paraId="1F17C3CC" w14:textId="340B58B1" w:rsidR="00BE2DB0" w:rsidRDefault="00000000">
      <w:pPr>
        <w:pStyle w:val="BodyText"/>
      </w:pPr>
      <w:r>
        <w:t>System shall record:</w:t>
      </w:r>
    </w:p>
    <w:p w14:paraId="1F17C3CD" w14:textId="77777777" w:rsidR="00BE2DB0" w:rsidRDefault="00000000">
      <w:pPr>
        <w:pStyle w:val="BodyText"/>
      </w:pPr>
      <w:r>
        <w:t>Date</w:t>
      </w:r>
    </w:p>
    <w:p w14:paraId="1F17C3CE" w14:textId="77777777" w:rsidR="00BE2DB0" w:rsidRDefault="00000000">
      <w:pPr>
        <w:pStyle w:val="BodyText"/>
      </w:pPr>
      <w:r>
        <w:t>Time</w:t>
      </w:r>
    </w:p>
    <w:p w14:paraId="1F17C3CF" w14:textId="77777777" w:rsidR="00BE2DB0" w:rsidRDefault="00000000">
      <w:r>
        <w:pict w14:anchorId="1F17C430">
          <v:rect id="_x0000_i1056" style="width:0;height:1.5pt" o:hralign="center" o:hrstd="t" o:hr="t"/>
        </w:pict>
      </w:r>
    </w:p>
    <w:p w14:paraId="1F17C3D0" w14:textId="77777777" w:rsidR="00BE2DB0" w:rsidRDefault="00000000">
      <w:pPr>
        <w:pStyle w:val="Heading1"/>
      </w:pPr>
      <w:bookmarkStart w:id="38" w:name="excluded-information"/>
      <w:bookmarkEnd w:id="29"/>
      <w:bookmarkEnd w:id="37"/>
      <w:r>
        <w:t>9. Excluded Information</w:t>
      </w:r>
    </w:p>
    <w:p w14:paraId="1F17C3D1" w14:textId="77777777" w:rsidR="00BE2DB0" w:rsidRDefault="00000000">
      <w:pPr>
        <w:pStyle w:val="FirstParagraph"/>
      </w:pPr>
      <w:r>
        <w:t>The following shall not appear on Dashboard.</w:t>
      </w:r>
    </w:p>
    <w:p w14:paraId="1F17C3D2" w14:textId="77777777" w:rsidR="00BE2DB0" w:rsidRDefault="00000000">
      <w:pPr>
        <w:pStyle w:val="BodyText"/>
      </w:pPr>
      <w:r>
        <w:lastRenderedPageBreak/>
        <w:t>Trade History</w:t>
      </w:r>
    </w:p>
    <w:p w14:paraId="1F17C3D3" w14:textId="77777777" w:rsidR="00BE2DB0" w:rsidRDefault="00000000">
      <w:pPr>
        <w:pStyle w:val="BodyText"/>
      </w:pPr>
      <w:r>
        <w:t>Capital Ledger</w:t>
      </w:r>
    </w:p>
    <w:p w14:paraId="1F17C3D4" w14:textId="77777777" w:rsidR="00BE2DB0" w:rsidRDefault="00000000">
      <w:pPr>
        <w:pStyle w:val="BodyText"/>
      </w:pPr>
      <w:r>
        <w:t>Deposits</w:t>
      </w:r>
    </w:p>
    <w:p w14:paraId="1F17C3D5" w14:textId="77777777" w:rsidR="00BE2DB0" w:rsidRDefault="00000000">
      <w:pPr>
        <w:pStyle w:val="BodyText"/>
      </w:pPr>
      <w:r>
        <w:t>Withdrawals</w:t>
      </w:r>
    </w:p>
    <w:p w14:paraId="1F17C3D6" w14:textId="77777777" w:rsidR="00BE2DB0" w:rsidRDefault="00000000">
      <w:pPr>
        <w:pStyle w:val="BodyText"/>
      </w:pPr>
      <w:r>
        <w:t>Playbook Statistics</w:t>
      </w:r>
    </w:p>
    <w:p w14:paraId="1F17C3D7" w14:textId="77777777" w:rsidR="00BE2DB0" w:rsidRDefault="00000000">
      <w:pPr>
        <w:pStyle w:val="BodyText"/>
      </w:pPr>
      <w:r>
        <w:t>Profit Factor</w:t>
      </w:r>
    </w:p>
    <w:p w14:paraId="1F17C3D8" w14:textId="77777777" w:rsidR="00BE2DB0" w:rsidRDefault="00000000">
      <w:pPr>
        <w:pStyle w:val="BodyText"/>
      </w:pPr>
      <w:r>
        <w:t>Holding Period Analytics</w:t>
      </w:r>
    </w:p>
    <w:p w14:paraId="1F17C3D9" w14:textId="77777777" w:rsidR="00BE2DB0" w:rsidRDefault="00000000">
      <w:pPr>
        <w:pStyle w:val="BodyText"/>
      </w:pPr>
      <w:r>
        <w:t>Setup Analytics</w:t>
      </w:r>
    </w:p>
    <w:p w14:paraId="1F17C3DA" w14:textId="77777777" w:rsidR="00BE2DB0" w:rsidRDefault="00000000">
      <w:pPr>
        <w:pStyle w:val="BodyText"/>
      </w:pPr>
      <w:r>
        <w:t>Trade Notes</w:t>
      </w:r>
    </w:p>
    <w:p w14:paraId="1F17C3DB" w14:textId="77777777" w:rsidR="00BE2DB0" w:rsidRDefault="00000000">
      <w:pPr>
        <w:pStyle w:val="BodyText"/>
      </w:pPr>
      <w:r>
        <w:t>Diary Entries</w:t>
      </w:r>
    </w:p>
    <w:p w14:paraId="1F17C3DC" w14:textId="77777777" w:rsidR="00BE2DB0" w:rsidRDefault="00000000">
      <w:pPr>
        <w:pStyle w:val="BodyText"/>
      </w:pPr>
      <w:r>
        <w:t>CAGR</w:t>
      </w:r>
    </w:p>
    <w:p w14:paraId="1F17C3DD" w14:textId="77777777" w:rsidR="00BE2DB0" w:rsidRDefault="00000000">
      <w:pPr>
        <w:pStyle w:val="BodyText"/>
      </w:pPr>
      <w:r>
        <w:t>Broker Import Information</w:t>
      </w:r>
    </w:p>
    <w:p w14:paraId="1F17C3DE" w14:textId="77777777" w:rsidR="00BE2DB0" w:rsidRDefault="00000000">
      <w:r>
        <w:pict w14:anchorId="1F17C431">
          <v:rect id="_x0000_i1057" style="width:0;height:1.5pt" o:hralign="center" o:hrstd="t" o:hr="t"/>
        </w:pict>
      </w:r>
    </w:p>
    <w:p w14:paraId="1F17C3DF" w14:textId="77777777" w:rsidR="00BE2DB0" w:rsidRDefault="00000000">
      <w:pPr>
        <w:pStyle w:val="Heading1"/>
      </w:pPr>
      <w:bookmarkStart w:id="39" w:name="dependencies"/>
      <w:bookmarkEnd w:id="38"/>
      <w:r>
        <w:t>10. Dependencies</w:t>
      </w:r>
    </w:p>
    <w:p w14:paraId="1F17C3E0" w14:textId="77777777" w:rsidR="00BE2DB0" w:rsidRDefault="00000000">
      <w:pPr>
        <w:pStyle w:val="FirstParagraph"/>
      </w:pPr>
      <w:r>
        <w:t>Capital Module</w:t>
      </w:r>
    </w:p>
    <w:p w14:paraId="1F17C3E1" w14:textId="77777777" w:rsidR="00BE2DB0" w:rsidRDefault="00000000">
      <w:pPr>
        <w:pStyle w:val="BodyText"/>
      </w:pPr>
      <w:r>
        <w:t>Positions Module</w:t>
      </w:r>
    </w:p>
    <w:p w14:paraId="1F17C3E2" w14:textId="77777777" w:rsidR="00BE2DB0" w:rsidRDefault="00000000">
      <w:pPr>
        <w:pStyle w:val="BodyText"/>
      </w:pPr>
      <w:r>
        <w:t>Trades Module</w:t>
      </w:r>
    </w:p>
    <w:p w14:paraId="1F17C3E3" w14:textId="77777777" w:rsidR="00BE2DB0" w:rsidRDefault="00000000">
      <w:pPr>
        <w:pStyle w:val="BodyText"/>
      </w:pPr>
      <w:r>
        <w:t>Settings Module</w:t>
      </w:r>
    </w:p>
    <w:p w14:paraId="1F17C3E4" w14:textId="77777777" w:rsidR="00BE2DB0" w:rsidRDefault="00000000">
      <w:r>
        <w:pict w14:anchorId="1F17C432">
          <v:rect id="_x0000_i1058" style="width:0;height:1.5pt" o:hralign="center" o:hrstd="t" o:hr="t"/>
        </w:pict>
      </w:r>
    </w:p>
    <w:p w14:paraId="1F17C3E5" w14:textId="77777777" w:rsidR="00BE2DB0" w:rsidRDefault="00000000">
      <w:pPr>
        <w:pStyle w:val="Heading1"/>
      </w:pPr>
      <w:bookmarkStart w:id="40" w:name="functional-requirements"/>
      <w:bookmarkEnd w:id="39"/>
      <w:r>
        <w:t>11. Functional Requirements</w:t>
      </w:r>
    </w:p>
    <w:p w14:paraId="1F17C3E6" w14:textId="77777777" w:rsidR="00BE2DB0" w:rsidRDefault="00000000">
      <w:pPr>
        <w:pStyle w:val="Heading3"/>
      </w:pPr>
      <w:bookmarkStart w:id="41" w:name="fr-dash-001"/>
      <w:r>
        <w:t>FR-DASH-001</w:t>
      </w:r>
    </w:p>
    <w:p w14:paraId="1F17C3E7" w14:textId="77777777" w:rsidR="00BE2DB0" w:rsidRDefault="00000000">
      <w:pPr>
        <w:pStyle w:val="FirstParagraph"/>
      </w:pPr>
      <w:r>
        <w:t>System shall display Current Account Value.</w:t>
      </w:r>
    </w:p>
    <w:p w14:paraId="1F17C3E8" w14:textId="77777777" w:rsidR="00BE2DB0" w:rsidRDefault="00000000">
      <w:pPr>
        <w:pStyle w:val="Heading3"/>
      </w:pPr>
      <w:bookmarkStart w:id="42" w:name="fr-dash-002"/>
      <w:bookmarkEnd w:id="41"/>
      <w:r>
        <w:t>FR-DASH-002</w:t>
      </w:r>
    </w:p>
    <w:p w14:paraId="1F17C3E9" w14:textId="77777777" w:rsidR="00BE2DB0" w:rsidRDefault="00000000">
      <w:pPr>
        <w:pStyle w:val="FirstParagraph"/>
      </w:pPr>
      <w:r>
        <w:t>System shall display Current Portfolio Heat.</w:t>
      </w:r>
    </w:p>
    <w:p w14:paraId="1F17C3EA" w14:textId="77777777" w:rsidR="00BE2DB0" w:rsidRDefault="00000000">
      <w:pPr>
        <w:pStyle w:val="Heading3"/>
      </w:pPr>
      <w:bookmarkStart w:id="43" w:name="fr-dash-003"/>
      <w:bookmarkEnd w:id="42"/>
      <w:r>
        <w:lastRenderedPageBreak/>
        <w:t>FR-DASH-003</w:t>
      </w:r>
    </w:p>
    <w:p w14:paraId="1F17C3EB" w14:textId="77777777" w:rsidR="00BE2DB0" w:rsidRDefault="00000000">
      <w:pPr>
        <w:pStyle w:val="FirstParagraph"/>
      </w:pPr>
      <w:r>
        <w:t>System shall display Remaining Risk Capacity.</w:t>
      </w:r>
    </w:p>
    <w:p w14:paraId="1F17C3EC" w14:textId="77777777" w:rsidR="00BE2DB0" w:rsidRDefault="00000000">
      <w:pPr>
        <w:pStyle w:val="Heading3"/>
      </w:pPr>
      <w:bookmarkStart w:id="44" w:name="fr-dash-004"/>
      <w:bookmarkEnd w:id="43"/>
      <w:r>
        <w:t>FR-DASH-004</w:t>
      </w:r>
    </w:p>
    <w:p w14:paraId="1F17C3ED" w14:textId="77777777" w:rsidR="00BE2DB0" w:rsidRDefault="00000000">
      <w:pPr>
        <w:pStyle w:val="FirstParagraph"/>
      </w:pPr>
      <w:r>
        <w:t>System shall provide selectable date filters.</w:t>
      </w:r>
    </w:p>
    <w:p w14:paraId="1F17C3EE" w14:textId="77777777" w:rsidR="00BE2DB0" w:rsidRDefault="00000000">
      <w:pPr>
        <w:pStyle w:val="Heading3"/>
      </w:pPr>
      <w:bookmarkStart w:id="45" w:name="fr-dash-005"/>
      <w:bookmarkEnd w:id="44"/>
      <w:r>
        <w:t>FR-DASH-005</w:t>
      </w:r>
    </w:p>
    <w:p w14:paraId="1F17C3EF" w14:textId="77777777" w:rsidR="00BE2DB0" w:rsidRDefault="00000000">
      <w:pPr>
        <w:pStyle w:val="FirstParagraph"/>
      </w:pPr>
      <w:r>
        <w:t>System shall display Realized P&amp;L in both ₹ and R.</w:t>
      </w:r>
    </w:p>
    <w:p w14:paraId="1F17C3F0" w14:textId="77777777" w:rsidR="00BE2DB0" w:rsidRDefault="00000000">
      <w:pPr>
        <w:pStyle w:val="Heading3"/>
      </w:pPr>
      <w:bookmarkStart w:id="46" w:name="fr-dash-006"/>
      <w:bookmarkEnd w:id="45"/>
      <w:r>
        <w:t>FR-DASH-006</w:t>
      </w:r>
    </w:p>
    <w:p w14:paraId="1F17C3F1" w14:textId="77777777" w:rsidR="00BE2DB0" w:rsidRDefault="00000000">
      <w:pPr>
        <w:pStyle w:val="FirstParagraph"/>
      </w:pPr>
      <w:r>
        <w:t>System shall display Win Rate.</w:t>
      </w:r>
    </w:p>
    <w:p w14:paraId="1F17C3F2" w14:textId="77777777" w:rsidR="00BE2DB0" w:rsidRDefault="00000000">
      <w:pPr>
        <w:pStyle w:val="Heading3"/>
      </w:pPr>
      <w:bookmarkStart w:id="47" w:name="fr-dash-007"/>
      <w:bookmarkEnd w:id="46"/>
      <w:r>
        <w:t>FR-DASH-007</w:t>
      </w:r>
    </w:p>
    <w:p w14:paraId="1F17C3F3" w14:textId="77777777" w:rsidR="00BE2DB0" w:rsidRDefault="00000000">
      <w:pPr>
        <w:pStyle w:val="FirstParagraph"/>
      </w:pPr>
      <w:r>
        <w:t>System shall display Average Win/Loss.</w:t>
      </w:r>
    </w:p>
    <w:p w14:paraId="1F17C3F4" w14:textId="77777777" w:rsidR="00BE2DB0" w:rsidRDefault="00000000">
      <w:pPr>
        <w:pStyle w:val="Heading3"/>
      </w:pPr>
      <w:bookmarkStart w:id="48" w:name="fr-dash-008"/>
      <w:bookmarkEnd w:id="47"/>
      <w:r>
        <w:t>FR-DASH-008</w:t>
      </w:r>
    </w:p>
    <w:p w14:paraId="1F17C3F5" w14:textId="77777777" w:rsidR="00BE2DB0" w:rsidRDefault="00000000">
      <w:pPr>
        <w:pStyle w:val="FirstParagraph"/>
      </w:pPr>
      <w:r>
        <w:t>System shall display Expectancy.</w:t>
      </w:r>
    </w:p>
    <w:p w14:paraId="1F17C3F6" w14:textId="77777777" w:rsidR="00BE2DB0" w:rsidRDefault="00000000">
      <w:pPr>
        <w:pStyle w:val="Heading3"/>
      </w:pPr>
      <w:bookmarkStart w:id="49" w:name="fr-dash-009"/>
      <w:bookmarkEnd w:id="48"/>
      <w:r>
        <w:t>FR-DASH-009</w:t>
      </w:r>
    </w:p>
    <w:p w14:paraId="1F17C3F7" w14:textId="77777777" w:rsidR="00BE2DB0" w:rsidRDefault="00000000">
      <w:pPr>
        <w:pStyle w:val="FirstParagraph"/>
      </w:pPr>
      <w:r>
        <w:t>System shall display Maximum Drawdown.</w:t>
      </w:r>
    </w:p>
    <w:p w14:paraId="1F17C3F8" w14:textId="77777777" w:rsidR="00BE2DB0" w:rsidRDefault="00000000">
      <w:pPr>
        <w:pStyle w:val="Heading3"/>
      </w:pPr>
      <w:bookmarkStart w:id="50" w:name="fr-dash-010"/>
      <w:bookmarkEnd w:id="49"/>
      <w:r>
        <w:t>FR-DASH-010</w:t>
      </w:r>
    </w:p>
    <w:p w14:paraId="1F17C3F9" w14:textId="77777777" w:rsidR="00BE2DB0" w:rsidRDefault="00000000">
      <w:pPr>
        <w:pStyle w:val="FirstParagraph"/>
      </w:pPr>
      <w:r>
        <w:t>System shall display Daily Net Cumulative P&amp;L chart.</w:t>
      </w:r>
    </w:p>
    <w:p w14:paraId="1F17C3FA" w14:textId="77777777" w:rsidR="00BE2DB0" w:rsidRDefault="00000000">
      <w:pPr>
        <w:pStyle w:val="Heading3"/>
      </w:pPr>
      <w:bookmarkStart w:id="51" w:name="fr-dash-011"/>
      <w:bookmarkEnd w:id="50"/>
      <w:r>
        <w:t>FR-DASH-011</w:t>
      </w:r>
    </w:p>
    <w:p w14:paraId="1F17C3FB" w14:textId="77777777" w:rsidR="00BE2DB0" w:rsidRDefault="00000000">
      <w:pPr>
        <w:pStyle w:val="FirstParagraph"/>
      </w:pPr>
      <w:r>
        <w:t>System shall display Risk:Reward Bubble Plot.</w:t>
      </w:r>
    </w:p>
    <w:p w14:paraId="1F17C3FC" w14:textId="77777777" w:rsidR="00BE2DB0" w:rsidRDefault="00000000">
      <w:pPr>
        <w:pStyle w:val="Heading3"/>
      </w:pPr>
      <w:bookmarkStart w:id="52" w:name="fr-dash-012"/>
      <w:bookmarkEnd w:id="51"/>
      <w:r>
        <w:t>FR-DASH-012</w:t>
      </w:r>
    </w:p>
    <w:p w14:paraId="1F17C3FD" w14:textId="77777777" w:rsidR="00BE2DB0" w:rsidRDefault="00000000">
      <w:pPr>
        <w:pStyle w:val="FirstParagraph"/>
      </w:pPr>
      <w:r>
        <w:t>System shall display Position Snapshot.</w:t>
      </w:r>
    </w:p>
    <w:p w14:paraId="1F17C3FE" w14:textId="77777777" w:rsidR="00BE2DB0" w:rsidRDefault="00000000">
      <w:pPr>
        <w:pStyle w:val="Heading3"/>
      </w:pPr>
      <w:bookmarkStart w:id="53" w:name="fr-dash-013"/>
      <w:bookmarkEnd w:id="52"/>
      <w:r>
        <w:t>FR-DASH-013</w:t>
      </w:r>
    </w:p>
    <w:p w14:paraId="1F17C3FF" w14:textId="77777777" w:rsidR="00BE2DB0" w:rsidRDefault="00000000">
      <w:pPr>
        <w:pStyle w:val="FirstParagraph"/>
      </w:pPr>
      <w:r>
        <w:t>System shall display Pending Actions and Alerts.</w:t>
      </w:r>
    </w:p>
    <w:p w14:paraId="1F17C400" w14:textId="77777777" w:rsidR="00BE2DB0" w:rsidRDefault="00000000">
      <w:pPr>
        <w:pStyle w:val="Heading3"/>
      </w:pPr>
      <w:bookmarkStart w:id="54" w:name="fr-dash-014"/>
      <w:bookmarkEnd w:id="53"/>
      <w:r>
        <w:t>FR-DASH-014</w:t>
      </w:r>
    </w:p>
    <w:p w14:paraId="1F17C401" w14:textId="77777777" w:rsidR="00BE2DB0" w:rsidRDefault="00000000">
      <w:pPr>
        <w:pStyle w:val="FirstParagraph"/>
      </w:pPr>
      <w:r>
        <w:t>System shall require acknowledgement of alerts.</w:t>
      </w:r>
    </w:p>
    <w:p w14:paraId="1F17C402" w14:textId="77777777" w:rsidR="00BE2DB0" w:rsidRDefault="00000000">
      <w:pPr>
        <w:pStyle w:val="Heading3"/>
      </w:pPr>
      <w:bookmarkStart w:id="55" w:name="fr-dash-015"/>
      <w:bookmarkEnd w:id="54"/>
      <w:r>
        <w:t>FR-DASH-015</w:t>
      </w:r>
    </w:p>
    <w:p w14:paraId="1F17C403" w14:textId="77777777" w:rsidR="00BE2DB0" w:rsidRDefault="00000000">
      <w:pPr>
        <w:pStyle w:val="FirstParagraph"/>
      </w:pPr>
      <w:r>
        <w:t>System shall not allow trade modifications from Dashboard.</w:t>
      </w:r>
    </w:p>
    <w:p w14:paraId="1F17C404" w14:textId="77777777" w:rsidR="00BE2DB0" w:rsidRDefault="00000000">
      <w:r>
        <w:lastRenderedPageBreak/>
        <w:pict w14:anchorId="1F17C433">
          <v:rect id="_x0000_i1059" style="width:0;height:1.5pt" o:hralign="center" o:hrstd="t" o:hr="t"/>
        </w:pict>
      </w:r>
    </w:p>
    <w:p w14:paraId="1F17C405" w14:textId="77777777" w:rsidR="00BE2DB0" w:rsidRDefault="00000000">
      <w:pPr>
        <w:pStyle w:val="Heading1"/>
      </w:pPr>
      <w:bookmarkStart w:id="56" w:name="module-status"/>
      <w:bookmarkEnd w:id="40"/>
      <w:bookmarkEnd w:id="55"/>
      <w:r>
        <w:t>12. Module Status</w:t>
      </w:r>
    </w:p>
    <w:p w14:paraId="1F17C406" w14:textId="77777777" w:rsidR="00BE2DB0" w:rsidRDefault="00000000">
      <w:pPr>
        <w:pStyle w:val="FirstParagraph"/>
      </w:pPr>
      <w:r>
        <w:t>Module:</w:t>
      </w:r>
    </w:p>
    <w:p w14:paraId="1F17C407" w14:textId="77777777" w:rsidR="00BE2DB0" w:rsidRDefault="00000000">
      <w:pPr>
        <w:pStyle w:val="BodyText"/>
      </w:pPr>
      <w:r>
        <w:t>Dashboard</w:t>
      </w:r>
    </w:p>
    <w:p w14:paraId="1F17C408" w14:textId="77777777" w:rsidR="00BE2DB0" w:rsidRDefault="00000000">
      <w:pPr>
        <w:pStyle w:val="BodyText"/>
      </w:pPr>
      <w:r>
        <w:t>Version:</w:t>
      </w:r>
    </w:p>
    <w:p w14:paraId="1F17C409" w14:textId="77777777" w:rsidR="00BE2DB0" w:rsidRDefault="00000000">
      <w:pPr>
        <w:pStyle w:val="BodyText"/>
      </w:pPr>
      <w:r>
        <w:t>1.0 Draft</w:t>
      </w:r>
    </w:p>
    <w:p w14:paraId="1F17C40A" w14:textId="77777777" w:rsidR="00BE2DB0" w:rsidRDefault="00000000">
      <w:pPr>
        <w:pStyle w:val="BodyText"/>
      </w:pPr>
      <w:r>
        <w:t>Status:</w:t>
      </w:r>
    </w:p>
    <w:p w14:paraId="1F17C40B" w14:textId="77777777" w:rsidR="00BE2DB0" w:rsidRDefault="00000000">
      <w:pPr>
        <w:pStyle w:val="BodyText"/>
      </w:pPr>
      <w:r>
        <w:t>Under Review</w:t>
      </w:r>
    </w:p>
    <w:p w14:paraId="1F17C40C" w14:textId="77777777" w:rsidR="00BE2DB0" w:rsidRDefault="00000000">
      <w:pPr>
        <w:pStyle w:val="BodyText"/>
      </w:pPr>
      <w:r>
        <w:t>Dependencies:</w:t>
      </w:r>
    </w:p>
    <w:p w14:paraId="1F17C40D" w14:textId="77777777" w:rsidR="00BE2DB0" w:rsidRDefault="00000000">
      <w:pPr>
        <w:pStyle w:val="BodyText"/>
      </w:pPr>
      <w:r>
        <w:t>Capital Module</w:t>
      </w:r>
    </w:p>
    <w:p w14:paraId="1F17C40E" w14:textId="77777777" w:rsidR="00BE2DB0" w:rsidRDefault="00000000">
      <w:pPr>
        <w:pStyle w:val="BodyText"/>
      </w:pPr>
      <w:r>
        <w:t>Positions Module</w:t>
      </w:r>
    </w:p>
    <w:p w14:paraId="1F17C40F" w14:textId="77777777" w:rsidR="00BE2DB0" w:rsidRDefault="00000000">
      <w:pPr>
        <w:pStyle w:val="BodyText"/>
      </w:pPr>
      <w:r>
        <w:t>Trades Module</w:t>
      </w:r>
    </w:p>
    <w:p w14:paraId="452D8CDE" w14:textId="77777777" w:rsidR="00A42A7C" w:rsidRPr="00A42A7C" w:rsidRDefault="00000000" w:rsidP="00A42A7C">
      <w:pPr>
        <w:pStyle w:val="BodyText"/>
        <w:rPr>
          <w:b/>
          <w:bCs/>
          <w:lang w:val="en-IN"/>
        </w:rPr>
      </w:pPr>
      <w:r>
        <w:t>Settings Module</w:t>
      </w:r>
      <w:r w:rsidR="00A42A7C">
        <w:br/>
      </w:r>
      <w:r w:rsidR="00A42A7C">
        <w:br/>
      </w:r>
      <w:r w:rsidR="00A42A7C">
        <w:br/>
      </w:r>
      <w:r w:rsidR="00A42A7C" w:rsidRPr="00A42A7C">
        <w:rPr>
          <w:b/>
          <w:bCs/>
          <w:lang w:val="en-IN"/>
        </w:rPr>
        <w:t>Dashboard Enhancement – Market Health Card</w:t>
      </w:r>
    </w:p>
    <w:p w14:paraId="7F81F9F6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Purpose</w:t>
      </w:r>
    </w:p>
    <w:p w14:paraId="385F3FFD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Provide a single-glance assessment of the overall market environment for swing trading decisions.</w:t>
      </w:r>
    </w:p>
    <w:p w14:paraId="39269CDC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 xml:space="preserve">The Market Health Card shall help traders determine whether the current market environment is </w:t>
      </w:r>
      <w:proofErr w:type="spellStart"/>
      <w:r w:rsidRPr="00A42A7C">
        <w:rPr>
          <w:lang w:val="en-IN"/>
        </w:rPr>
        <w:t>favorable</w:t>
      </w:r>
      <w:proofErr w:type="spellEnd"/>
      <w:r w:rsidRPr="00A42A7C">
        <w:rPr>
          <w:lang w:val="en-IN"/>
        </w:rPr>
        <w:t xml:space="preserve"> for:</w:t>
      </w:r>
    </w:p>
    <w:p w14:paraId="195C767F" w14:textId="77777777" w:rsidR="00A42A7C" w:rsidRPr="00A42A7C" w:rsidRDefault="00A42A7C" w:rsidP="00A42A7C">
      <w:pPr>
        <w:pStyle w:val="BodyText"/>
        <w:numPr>
          <w:ilvl w:val="0"/>
          <w:numId w:val="9"/>
        </w:numPr>
        <w:rPr>
          <w:lang w:val="en-IN"/>
        </w:rPr>
      </w:pPr>
      <w:r w:rsidRPr="00A42A7C">
        <w:rPr>
          <w:lang w:val="en-IN"/>
        </w:rPr>
        <w:t>Breakout Trading</w:t>
      </w:r>
    </w:p>
    <w:p w14:paraId="0B3AA00F" w14:textId="77777777" w:rsidR="00A42A7C" w:rsidRPr="00A42A7C" w:rsidRDefault="00A42A7C" w:rsidP="00A42A7C">
      <w:pPr>
        <w:pStyle w:val="BodyText"/>
        <w:numPr>
          <w:ilvl w:val="0"/>
          <w:numId w:val="9"/>
        </w:numPr>
        <w:rPr>
          <w:lang w:val="en-IN"/>
        </w:rPr>
      </w:pPr>
      <w:r w:rsidRPr="00A42A7C">
        <w:rPr>
          <w:lang w:val="en-IN"/>
        </w:rPr>
        <w:t>Momentum Trading</w:t>
      </w:r>
    </w:p>
    <w:p w14:paraId="631B2295" w14:textId="77777777" w:rsidR="00A42A7C" w:rsidRPr="00A42A7C" w:rsidRDefault="00A42A7C" w:rsidP="00A42A7C">
      <w:pPr>
        <w:pStyle w:val="BodyText"/>
        <w:numPr>
          <w:ilvl w:val="0"/>
          <w:numId w:val="9"/>
        </w:numPr>
        <w:rPr>
          <w:lang w:val="en-IN"/>
        </w:rPr>
      </w:pPr>
      <w:r w:rsidRPr="00A42A7C">
        <w:rPr>
          <w:lang w:val="en-IN"/>
        </w:rPr>
        <w:t>Trend Following</w:t>
      </w:r>
    </w:p>
    <w:p w14:paraId="230AA4BE" w14:textId="77777777" w:rsidR="00A42A7C" w:rsidRPr="00A42A7C" w:rsidRDefault="00A42A7C" w:rsidP="00A42A7C">
      <w:pPr>
        <w:pStyle w:val="BodyText"/>
        <w:numPr>
          <w:ilvl w:val="0"/>
          <w:numId w:val="9"/>
        </w:numPr>
        <w:rPr>
          <w:lang w:val="en-IN"/>
        </w:rPr>
      </w:pPr>
      <w:r w:rsidRPr="00A42A7C">
        <w:rPr>
          <w:lang w:val="en-IN"/>
        </w:rPr>
        <w:t>Capital Preservation</w:t>
      </w:r>
    </w:p>
    <w:p w14:paraId="6A5ED51A" w14:textId="77777777" w:rsidR="00A42A7C" w:rsidRPr="00A42A7C" w:rsidRDefault="00A42A7C" w:rsidP="00A42A7C">
      <w:pPr>
        <w:pStyle w:val="BodyText"/>
        <w:numPr>
          <w:ilvl w:val="0"/>
          <w:numId w:val="9"/>
        </w:numPr>
        <w:rPr>
          <w:lang w:val="en-IN"/>
        </w:rPr>
      </w:pPr>
      <w:r w:rsidRPr="00A42A7C">
        <w:rPr>
          <w:lang w:val="en-IN"/>
        </w:rPr>
        <w:t>Reversal Watchlist Preparation</w:t>
      </w:r>
    </w:p>
    <w:p w14:paraId="53223C9B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 xml:space="preserve">The Market Health Card shall be displayed in the </w:t>
      </w:r>
      <w:r w:rsidRPr="00A42A7C">
        <w:rPr>
          <w:b/>
          <w:bCs/>
          <w:lang w:val="en-IN"/>
        </w:rPr>
        <w:t>Current State</w:t>
      </w:r>
      <w:r w:rsidRPr="00A42A7C">
        <w:rPr>
          <w:lang w:val="en-IN"/>
        </w:rPr>
        <w:t xml:space="preserve"> section of the Dashboard.</w:t>
      </w:r>
    </w:p>
    <w:p w14:paraId="637BF14E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7EB26E73">
          <v:rect id="_x0000_i1132" style="width:0;height:1.5pt" o:hralign="center" o:hrstd="t" o:hr="t" fillcolor="#a0a0a0" stroked="f"/>
        </w:pict>
      </w:r>
    </w:p>
    <w:p w14:paraId="24E525DD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lastRenderedPageBreak/>
        <w:t>Market Health Card Layout</w:t>
      </w:r>
    </w:p>
    <w:p w14:paraId="05EA51AD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Display:</w:t>
      </w:r>
    </w:p>
    <w:p w14:paraId="094C0AC8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Market Health</w:t>
      </w:r>
    </w:p>
    <w:p w14:paraId="45463F39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Trend: Uptrend / Downtrend</w:t>
      </w:r>
    </w:p>
    <w:p w14:paraId="32F439C3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Breadth Matrix: Numeric Value</w:t>
      </w:r>
    </w:p>
    <w:p w14:paraId="5E58AF53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Market Status</w:t>
      </w:r>
    </w:p>
    <w:p w14:paraId="0B4AF9EB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Trading Guidance</w:t>
      </w:r>
    </w:p>
    <w:p w14:paraId="56625C06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1E442DC9">
          <v:rect id="_x0000_i1133" style="width:0;height:1.5pt" o:hralign="center" o:hrstd="t" o:hr="t" fillcolor="#a0a0a0" stroked="f"/>
        </w:pict>
      </w:r>
    </w:p>
    <w:p w14:paraId="1671401A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Example</w:t>
      </w:r>
    </w:p>
    <w:p w14:paraId="11B4EAD5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Market Health</w:t>
      </w:r>
    </w:p>
    <w:p w14:paraId="64A1A87F" w14:textId="77777777" w:rsidR="00A42A7C" w:rsidRPr="00A42A7C" w:rsidRDefault="00A42A7C" w:rsidP="00A42A7C">
      <w:pPr>
        <w:pStyle w:val="BodyText"/>
        <w:rPr>
          <w:lang w:val="en-IN"/>
        </w:rPr>
      </w:pPr>
    </w:p>
    <w:p w14:paraId="28C9F60A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Trend:</w:t>
      </w:r>
    </w:p>
    <w:p w14:paraId="66F0B8AB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🟢</w:t>
      </w:r>
      <w:r w:rsidRPr="00A42A7C">
        <w:rPr>
          <w:lang w:val="en-IN"/>
        </w:rPr>
        <w:t xml:space="preserve"> Uptrend</w:t>
      </w:r>
    </w:p>
    <w:p w14:paraId="3BE96C8F" w14:textId="77777777" w:rsidR="00A42A7C" w:rsidRPr="00A42A7C" w:rsidRDefault="00A42A7C" w:rsidP="00A42A7C">
      <w:pPr>
        <w:pStyle w:val="BodyText"/>
        <w:rPr>
          <w:lang w:val="en-IN"/>
        </w:rPr>
      </w:pPr>
    </w:p>
    <w:p w14:paraId="04F68E22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Breadth:</w:t>
      </w:r>
    </w:p>
    <w:p w14:paraId="01B75C36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1.82</w:t>
      </w:r>
    </w:p>
    <w:p w14:paraId="72593D62" w14:textId="77777777" w:rsidR="00A42A7C" w:rsidRPr="00A42A7C" w:rsidRDefault="00A42A7C" w:rsidP="00A42A7C">
      <w:pPr>
        <w:pStyle w:val="BodyText"/>
        <w:rPr>
          <w:lang w:val="en-IN"/>
        </w:rPr>
      </w:pPr>
    </w:p>
    <w:p w14:paraId="6494DA87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🟢</w:t>
      </w:r>
      <w:r w:rsidRPr="00A42A7C">
        <w:rPr>
          <w:lang w:val="en-IN"/>
        </w:rPr>
        <w:t xml:space="preserve"> Strong</w:t>
      </w:r>
    </w:p>
    <w:p w14:paraId="3D905C9D" w14:textId="77777777" w:rsidR="00A42A7C" w:rsidRPr="00A42A7C" w:rsidRDefault="00A42A7C" w:rsidP="00A42A7C">
      <w:pPr>
        <w:pStyle w:val="BodyText"/>
        <w:rPr>
          <w:lang w:val="en-IN"/>
        </w:rPr>
      </w:pPr>
    </w:p>
    <w:p w14:paraId="663DB844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Breakouts Favoured</w:t>
      </w:r>
    </w:p>
    <w:p w14:paraId="68D3029C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389D432C">
          <v:rect id="_x0000_i1134" style="width:0;height:1.5pt" o:hralign="center" o:hrstd="t" o:hr="t" fillcolor="#a0a0a0" stroked="f"/>
        </w:pict>
      </w:r>
    </w:p>
    <w:p w14:paraId="021808D2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Example</w:t>
      </w:r>
    </w:p>
    <w:p w14:paraId="6F171436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Market Health</w:t>
      </w:r>
    </w:p>
    <w:p w14:paraId="636F5719" w14:textId="77777777" w:rsidR="00A42A7C" w:rsidRPr="00A42A7C" w:rsidRDefault="00A42A7C" w:rsidP="00A42A7C">
      <w:pPr>
        <w:pStyle w:val="BodyText"/>
        <w:rPr>
          <w:lang w:val="en-IN"/>
        </w:rPr>
      </w:pPr>
    </w:p>
    <w:p w14:paraId="416D5830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Trend:</w:t>
      </w:r>
    </w:p>
    <w:p w14:paraId="1ADCF7D1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🔴</w:t>
      </w:r>
      <w:r w:rsidRPr="00A42A7C">
        <w:rPr>
          <w:lang w:val="en-IN"/>
        </w:rPr>
        <w:t xml:space="preserve"> Downtrend</w:t>
      </w:r>
    </w:p>
    <w:p w14:paraId="2A1BC041" w14:textId="77777777" w:rsidR="00A42A7C" w:rsidRPr="00A42A7C" w:rsidRDefault="00A42A7C" w:rsidP="00A42A7C">
      <w:pPr>
        <w:pStyle w:val="BodyText"/>
        <w:rPr>
          <w:lang w:val="en-IN"/>
        </w:rPr>
      </w:pPr>
    </w:p>
    <w:p w14:paraId="05AB415A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lastRenderedPageBreak/>
        <w:t>Breadth:</w:t>
      </w:r>
    </w:p>
    <w:p w14:paraId="15F6D4F7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0.43</w:t>
      </w:r>
    </w:p>
    <w:p w14:paraId="3954D535" w14:textId="77777777" w:rsidR="00A42A7C" w:rsidRPr="00A42A7C" w:rsidRDefault="00A42A7C" w:rsidP="00A42A7C">
      <w:pPr>
        <w:pStyle w:val="BodyText"/>
        <w:rPr>
          <w:lang w:val="en-IN"/>
        </w:rPr>
      </w:pPr>
    </w:p>
    <w:p w14:paraId="0684250E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🔵</w:t>
      </w:r>
      <w:r w:rsidRPr="00A42A7C">
        <w:rPr>
          <w:lang w:val="en-IN"/>
        </w:rPr>
        <w:t xml:space="preserve"> Extreme Weakness</w:t>
      </w:r>
    </w:p>
    <w:p w14:paraId="168E328D" w14:textId="77777777" w:rsidR="00A42A7C" w:rsidRPr="00A42A7C" w:rsidRDefault="00A42A7C" w:rsidP="00A42A7C">
      <w:pPr>
        <w:pStyle w:val="BodyText"/>
        <w:rPr>
          <w:lang w:val="en-IN"/>
        </w:rPr>
      </w:pPr>
    </w:p>
    <w:p w14:paraId="683601FE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Look For Reversal</w:t>
      </w:r>
    </w:p>
    <w:p w14:paraId="7AF76501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0426CFF2">
          <v:rect id="_x0000_i1135" style="width:0;height:1.5pt" o:hralign="center" o:hrstd="t" o:hr="t" fillcolor="#a0a0a0" stroked="f"/>
        </w:pict>
      </w:r>
    </w:p>
    <w:p w14:paraId="7FEAE19A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Market Trend Calculation</w:t>
      </w:r>
    </w:p>
    <w:p w14:paraId="70DDD617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Formula</w:t>
      </w:r>
    </w:p>
    <w:p w14:paraId="096B2805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Market Trend</w:t>
      </w:r>
    </w:p>
    <w:p w14:paraId="6EEAFE70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=</w:t>
      </w:r>
    </w:p>
    <w:p w14:paraId="482FF87C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Nifty500 EMA20</w:t>
      </w:r>
    </w:p>
    <w:p w14:paraId="735C992A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Nifty500 EMA50</w:t>
      </w:r>
    </w:p>
    <w:p w14:paraId="426CE495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60042C09">
          <v:rect id="_x0000_i1136" style="width:0;height:1.5pt" o:hralign="center" o:hrstd="t" o:hr="t" fillcolor="#a0a0a0" stroked="f"/>
        </w:pict>
      </w:r>
    </w:p>
    <w:p w14:paraId="6689F993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Classification</w:t>
      </w:r>
    </w:p>
    <w:p w14:paraId="56386740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If:</w:t>
      </w:r>
    </w:p>
    <w:p w14:paraId="4CDDDCD6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EMA20 &gt; EMA50</w:t>
      </w:r>
    </w:p>
    <w:p w14:paraId="766DEEBB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Display:</w:t>
      </w:r>
    </w:p>
    <w:p w14:paraId="726C78D6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🟢</w:t>
      </w:r>
      <w:r w:rsidRPr="00A42A7C">
        <w:rPr>
          <w:lang w:val="en-IN"/>
        </w:rPr>
        <w:t xml:space="preserve"> Uptrend</w:t>
      </w:r>
    </w:p>
    <w:p w14:paraId="4664A227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If:</w:t>
      </w:r>
    </w:p>
    <w:p w14:paraId="1DAD881D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EMA20 ≤ EMA50</w:t>
      </w:r>
    </w:p>
    <w:p w14:paraId="254B8120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Display:</w:t>
      </w:r>
    </w:p>
    <w:p w14:paraId="5CA57221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🔴</w:t>
      </w:r>
      <w:r w:rsidRPr="00A42A7C">
        <w:rPr>
          <w:lang w:val="en-IN"/>
        </w:rPr>
        <w:t xml:space="preserve"> Downtrend</w:t>
      </w:r>
    </w:p>
    <w:p w14:paraId="52183D18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1B1A4D28">
          <v:rect id="_x0000_i1137" style="width:0;height:1.5pt" o:hralign="center" o:hrstd="t" o:hr="t" fillcolor="#a0a0a0" stroked="f"/>
        </w:pict>
      </w:r>
    </w:p>
    <w:p w14:paraId="06ECAB26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Market Breadth Calculation</w:t>
      </w:r>
    </w:p>
    <w:p w14:paraId="406E73B9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Formula</w:t>
      </w:r>
    </w:p>
    <w:p w14:paraId="685A4C68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Breadth Matrix</w:t>
      </w:r>
    </w:p>
    <w:p w14:paraId="6B322791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lastRenderedPageBreak/>
        <w:t>=</w:t>
      </w:r>
    </w:p>
    <w:p w14:paraId="7E24D431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Number of Nifty500 Stocks Above EMA20</w:t>
      </w:r>
    </w:p>
    <w:p w14:paraId="65ED5901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÷</w:t>
      </w:r>
    </w:p>
    <w:p w14:paraId="5D7C6948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Number of Nifty500 Stocks Below EMA20</w:t>
      </w:r>
    </w:p>
    <w:p w14:paraId="08DFDAE8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5B0EC2FC">
          <v:rect id="_x0000_i1138" style="width:0;height:1.5pt" o:hralign="center" o:hrstd="t" o:hr="t" fillcolor="#a0a0a0" stroked="f"/>
        </w:pict>
      </w:r>
    </w:p>
    <w:p w14:paraId="0EDDB167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Data Source</w:t>
      </w:r>
    </w:p>
    <w:p w14:paraId="69EB7BF4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Nifty500 Constituents</w:t>
      </w:r>
    </w:p>
    <w:p w14:paraId="09FF410C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Daily End-of-Day Data</w:t>
      </w:r>
    </w:p>
    <w:p w14:paraId="206F1113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605B1403">
          <v:rect id="_x0000_i1139" style="width:0;height:1.5pt" o:hralign="center" o:hrstd="t" o:hr="t" fillcolor="#a0a0a0" stroked="f"/>
        </w:pict>
      </w:r>
    </w:p>
    <w:p w14:paraId="5FEEC3B7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Market Breadth Classification</w:t>
      </w:r>
    </w:p>
    <w:p w14:paraId="65D73E10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Extreme Weakness</w:t>
      </w:r>
    </w:p>
    <w:p w14:paraId="0D74CBF3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Condition:</w:t>
      </w:r>
    </w:p>
    <w:p w14:paraId="54C0DE7A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Breadth Matrix &lt; 0.50</w:t>
      </w:r>
    </w:p>
    <w:p w14:paraId="0623C6D1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Display:</w:t>
      </w:r>
    </w:p>
    <w:p w14:paraId="258EE0E5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🔵</w:t>
      </w:r>
      <w:r w:rsidRPr="00A42A7C">
        <w:rPr>
          <w:lang w:val="en-IN"/>
        </w:rPr>
        <w:t xml:space="preserve"> Extreme Weakness</w:t>
      </w:r>
    </w:p>
    <w:p w14:paraId="75568808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Trading Guidance:</w:t>
      </w:r>
    </w:p>
    <w:p w14:paraId="13AD88C1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Look For Reversal</w:t>
      </w:r>
    </w:p>
    <w:p w14:paraId="036412AF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Interpretation:</w:t>
      </w:r>
    </w:p>
    <w:p w14:paraId="312D6A63" w14:textId="77777777" w:rsidR="00A42A7C" w:rsidRPr="00A42A7C" w:rsidRDefault="00A42A7C" w:rsidP="00A42A7C">
      <w:pPr>
        <w:pStyle w:val="BodyText"/>
        <w:numPr>
          <w:ilvl w:val="0"/>
          <w:numId w:val="10"/>
        </w:numPr>
        <w:rPr>
          <w:lang w:val="en-IN"/>
        </w:rPr>
      </w:pPr>
      <w:r w:rsidRPr="00A42A7C">
        <w:rPr>
          <w:lang w:val="en-IN"/>
        </w:rPr>
        <w:t>Market participation extremely weak</w:t>
      </w:r>
    </w:p>
    <w:p w14:paraId="36573540" w14:textId="77777777" w:rsidR="00A42A7C" w:rsidRPr="00A42A7C" w:rsidRDefault="00A42A7C" w:rsidP="00A42A7C">
      <w:pPr>
        <w:pStyle w:val="BodyText"/>
        <w:numPr>
          <w:ilvl w:val="0"/>
          <w:numId w:val="10"/>
        </w:numPr>
        <w:rPr>
          <w:lang w:val="en-IN"/>
        </w:rPr>
      </w:pPr>
      <w:r w:rsidRPr="00A42A7C">
        <w:rPr>
          <w:lang w:val="en-IN"/>
        </w:rPr>
        <w:t>Avoid aggressive breakout entries</w:t>
      </w:r>
    </w:p>
    <w:p w14:paraId="4AA2B78F" w14:textId="77777777" w:rsidR="00A42A7C" w:rsidRPr="00A42A7C" w:rsidRDefault="00A42A7C" w:rsidP="00A42A7C">
      <w:pPr>
        <w:pStyle w:val="BodyText"/>
        <w:numPr>
          <w:ilvl w:val="0"/>
          <w:numId w:val="10"/>
        </w:numPr>
        <w:rPr>
          <w:lang w:val="en-IN"/>
        </w:rPr>
      </w:pPr>
      <w:r w:rsidRPr="00A42A7C">
        <w:rPr>
          <w:lang w:val="en-IN"/>
        </w:rPr>
        <w:t>Focus on watchlist preparation</w:t>
      </w:r>
    </w:p>
    <w:p w14:paraId="5F68C496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211BA875">
          <v:rect id="_x0000_i1140" style="width:0;height:1.5pt" o:hralign="center" o:hrstd="t" o:hr="t" fillcolor="#a0a0a0" stroked="f"/>
        </w:pict>
      </w:r>
    </w:p>
    <w:p w14:paraId="514A8DF3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Weak</w:t>
      </w:r>
    </w:p>
    <w:p w14:paraId="34348CDA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Condition:</w:t>
      </w:r>
    </w:p>
    <w:p w14:paraId="5F0C5E69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0.50 ≤ Breadth Matrix &lt; 1.00</w:t>
      </w:r>
    </w:p>
    <w:p w14:paraId="788ECC77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Display:</w:t>
      </w:r>
    </w:p>
    <w:p w14:paraId="1946E7C5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🔴</w:t>
      </w:r>
      <w:r w:rsidRPr="00A42A7C">
        <w:rPr>
          <w:lang w:val="en-IN"/>
        </w:rPr>
        <w:t xml:space="preserve"> Weak</w:t>
      </w:r>
    </w:p>
    <w:p w14:paraId="503631D4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lastRenderedPageBreak/>
        <w:t>Trading Guidance:</w:t>
      </w:r>
    </w:p>
    <w:p w14:paraId="4A2273DF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Capital Preservation</w:t>
      </w:r>
    </w:p>
    <w:p w14:paraId="26C41465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Interpretation:</w:t>
      </w:r>
    </w:p>
    <w:p w14:paraId="4B4F2D20" w14:textId="77777777" w:rsidR="00A42A7C" w:rsidRPr="00A42A7C" w:rsidRDefault="00A42A7C" w:rsidP="00A42A7C">
      <w:pPr>
        <w:pStyle w:val="BodyText"/>
        <w:numPr>
          <w:ilvl w:val="0"/>
          <w:numId w:val="11"/>
        </w:numPr>
        <w:rPr>
          <w:lang w:val="en-IN"/>
        </w:rPr>
      </w:pPr>
      <w:r w:rsidRPr="00A42A7C">
        <w:rPr>
          <w:lang w:val="en-IN"/>
        </w:rPr>
        <w:t>Risk-off environment</w:t>
      </w:r>
    </w:p>
    <w:p w14:paraId="3782F493" w14:textId="77777777" w:rsidR="00A42A7C" w:rsidRPr="00A42A7C" w:rsidRDefault="00A42A7C" w:rsidP="00A42A7C">
      <w:pPr>
        <w:pStyle w:val="BodyText"/>
        <w:numPr>
          <w:ilvl w:val="0"/>
          <w:numId w:val="11"/>
        </w:numPr>
        <w:rPr>
          <w:lang w:val="en-IN"/>
        </w:rPr>
      </w:pPr>
      <w:r w:rsidRPr="00A42A7C">
        <w:rPr>
          <w:lang w:val="en-IN"/>
        </w:rPr>
        <w:t>Reduce number of new positions</w:t>
      </w:r>
    </w:p>
    <w:p w14:paraId="35ED7DF9" w14:textId="77777777" w:rsidR="00A42A7C" w:rsidRPr="00A42A7C" w:rsidRDefault="00A42A7C" w:rsidP="00A42A7C">
      <w:pPr>
        <w:pStyle w:val="BodyText"/>
        <w:numPr>
          <w:ilvl w:val="0"/>
          <w:numId w:val="11"/>
        </w:numPr>
        <w:rPr>
          <w:lang w:val="en-IN"/>
        </w:rPr>
      </w:pPr>
      <w:r w:rsidRPr="00A42A7C">
        <w:rPr>
          <w:lang w:val="en-IN"/>
        </w:rPr>
        <w:t>Prioritize capital protection</w:t>
      </w:r>
    </w:p>
    <w:p w14:paraId="730699BD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3D1A6386">
          <v:rect id="_x0000_i1141" style="width:0;height:1.5pt" o:hralign="center" o:hrstd="t" o:hr="t" fillcolor="#a0a0a0" stroked="f"/>
        </w:pict>
      </w:r>
    </w:p>
    <w:p w14:paraId="5F44D128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Selective</w:t>
      </w:r>
    </w:p>
    <w:p w14:paraId="6E18E224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Condition:</w:t>
      </w:r>
    </w:p>
    <w:p w14:paraId="4BA86D86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1.00 ≤ Breadth Matrix &lt; 1.50</w:t>
      </w:r>
    </w:p>
    <w:p w14:paraId="177E7DA2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Display:</w:t>
      </w:r>
    </w:p>
    <w:p w14:paraId="6AA65C0F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🟡</w:t>
      </w:r>
      <w:r w:rsidRPr="00A42A7C">
        <w:rPr>
          <w:lang w:val="en-IN"/>
        </w:rPr>
        <w:t xml:space="preserve"> Selective</w:t>
      </w:r>
    </w:p>
    <w:p w14:paraId="0B268BBC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Trading Guidance:</w:t>
      </w:r>
    </w:p>
    <w:p w14:paraId="60CB6E6E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Selective Entries</w:t>
      </w:r>
    </w:p>
    <w:p w14:paraId="77586892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Interpretation:</w:t>
      </w:r>
    </w:p>
    <w:p w14:paraId="15B0977C" w14:textId="77777777" w:rsidR="00A42A7C" w:rsidRPr="00A42A7C" w:rsidRDefault="00A42A7C" w:rsidP="00A42A7C">
      <w:pPr>
        <w:pStyle w:val="BodyText"/>
        <w:numPr>
          <w:ilvl w:val="0"/>
          <w:numId w:val="12"/>
        </w:numPr>
        <w:rPr>
          <w:lang w:val="en-IN"/>
        </w:rPr>
      </w:pPr>
      <w:r w:rsidRPr="00A42A7C">
        <w:rPr>
          <w:lang w:val="en-IN"/>
        </w:rPr>
        <w:t>Mixed market participation</w:t>
      </w:r>
    </w:p>
    <w:p w14:paraId="32B03FFF" w14:textId="77777777" w:rsidR="00A42A7C" w:rsidRPr="00A42A7C" w:rsidRDefault="00A42A7C" w:rsidP="00A42A7C">
      <w:pPr>
        <w:pStyle w:val="BodyText"/>
        <w:numPr>
          <w:ilvl w:val="0"/>
          <w:numId w:val="12"/>
        </w:numPr>
        <w:rPr>
          <w:lang w:val="en-IN"/>
        </w:rPr>
      </w:pPr>
      <w:r w:rsidRPr="00A42A7C">
        <w:rPr>
          <w:lang w:val="en-IN"/>
        </w:rPr>
        <w:t>Trade only highest-quality setups</w:t>
      </w:r>
    </w:p>
    <w:p w14:paraId="2E93EC36" w14:textId="77777777" w:rsidR="00A42A7C" w:rsidRPr="00A42A7C" w:rsidRDefault="00A42A7C" w:rsidP="00A42A7C">
      <w:pPr>
        <w:pStyle w:val="BodyText"/>
        <w:numPr>
          <w:ilvl w:val="0"/>
          <w:numId w:val="12"/>
        </w:numPr>
        <w:rPr>
          <w:lang w:val="en-IN"/>
        </w:rPr>
      </w:pPr>
      <w:r w:rsidRPr="00A42A7C">
        <w:rPr>
          <w:lang w:val="en-IN"/>
        </w:rPr>
        <w:t>Avoid mediocre opportunities</w:t>
      </w:r>
    </w:p>
    <w:p w14:paraId="7BD98D89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3868EF69">
          <v:rect id="_x0000_i1142" style="width:0;height:1.5pt" o:hralign="center" o:hrstd="t" o:hr="t" fillcolor="#a0a0a0" stroked="f"/>
        </w:pict>
      </w:r>
    </w:p>
    <w:p w14:paraId="6417AA44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Strong</w:t>
      </w:r>
    </w:p>
    <w:p w14:paraId="7AEBE950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Condition:</w:t>
      </w:r>
    </w:p>
    <w:p w14:paraId="47629082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Breadth Matrix ≥ 1.50</w:t>
      </w:r>
    </w:p>
    <w:p w14:paraId="2B4E9B2D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Display:</w:t>
      </w:r>
    </w:p>
    <w:p w14:paraId="01A3DFEC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rFonts w:ascii="Segoe UI Emoji" w:hAnsi="Segoe UI Emoji" w:cs="Segoe UI Emoji"/>
          <w:lang w:val="en-IN"/>
        </w:rPr>
        <w:t>🟢</w:t>
      </w:r>
      <w:r w:rsidRPr="00A42A7C">
        <w:rPr>
          <w:lang w:val="en-IN"/>
        </w:rPr>
        <w:t xml:space="preserve"> Strong</w:t>
      </w:r>
    </w:p>
    <w:p w14:paraId="06D21AA8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Trading Guidance:</w:t>
      </w:r>
    </w:p>
    <w:p w14:paraId="4555622B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Breakouts Favoured</w:t>
      </w:r>
    </w:p>
    <w:p w14:paraId="77A3E75E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Interpretation:</w:t>
      </w:r>
    </w:p>
    <w:p w14:paraId="65EFFE47" w14:textId="77777777" w:rsidR="00A42A7C" w:rsidRPr="00A42A7C" w:rsidRDefault="00A42A7C" w:rsidP="00A42A7C">
      <w:pPr>
        <w:pStyle w:val="BodyText"/>
        <w:numPr>
          <w:ilvl w:val="0"/>
          <w:numId w:val="13"/>
        </w:numPr>
        <w:rPr>
          <w:lang w:val="en-IN"/>
        </w:rPr>
      </w:pPr>
      <w:r w:rsidRPr="00A42A7C">
        <w:rPr>
          <w:lang w:val="en-IN"/>
        </w:rPr>
        <w:lastRenderedPageBreak/>
        <w:t>Broad market participation</w:t>
      </w:r>
    </w:p>
    <w:p w14:paraId="42FAD0D2" w14:textId="77777777" w:rsidR="00A42A7C" w:rsidRPr="00A42A7C" w:rsidRDefault="00A42A7C" w:rsidP="00A42A7C">
      <w:pPr>
        <w:pStyle w:val="BodyText"/>
        <w:numPr>
          <w:ilvl w:val="0"/>
          <w:numId w:val="13"/>
        </w:numPr>
        <w:rPr>
          <w:lang w:val="en-IN"/>
        </w:rPr>
      </w:pPr>
      <w:r w:rsidRPr="00A42A7C">
        <w:rPr>
          <w:lang w:val="en-IN"/>
        </w:rPr>
        <w:t xml:space="preserve">Momentum setups </w:t>
      </w:r>
      <w:proofErr w:type="spellStart"/>
      <w:r w:rsidRPr="00A42A7C">
        <w:rPr>
          <w:lang w:val="en-IN"/>
        </w:rPr>
        <w:t>favored</w:t>
      </w:r>
      <w:proofErr w:type="spellEnd"/>
    </w:p>
    <w:p w14:paraId="2B29D8C3" w14:textId="77777777" w:rsidR="00A42A7C" w:rsidRPr="00A42A7C" w:rsidRDefault="00A42A7C" w:rsidP="00A42A7C">
      <w:pPr>
        <w:pStyle w:val="BodyText"/>
        <w:numPr>
          <w:ilvl w:val="0"/>
          <w:numId w:val="13"/>
        </w:numPr>
        <w:rPr>
          <w:lang w:val="en-IN"/>
        </w:rPr>
      </w:pPr>
      <w:r w:rsidRPr="00A42A7C">
        <w:rPr>
          <w:lang w:val="en-IN"/>
        </w:rPr>
        <w:t xml:space="preserve">Trend-following strategies </w:t>
      </w:r>
      <w:proofErr w:type="spellStart"/>
      <w:r w:rsidRPr="00A42A7C">
        <w:rPr>
          <w:lang w:val="en-IN"/>
        </w:rPr>
        <w:t>favored</w:t>
      </w:r>
      <w:proofErr w:type="spellEnd"/>
    </w:p>
    <w:p w14:paraId="7F6D8DD3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pict w14:anchorId="2CB55FEB">
          <v:rect id="_x0000_i1143" style="width:0;height:1.5pt" o:hralign="center" o:hrstd="t" o:hr="t" fillcolor="#a0a0a0" stroked="f"/>
        </w:pict>
      </w:r>
    </w:p>
    <w:p w14:paraId="28E6C174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Functional Requirements</w:t>
      </w:r>
    </w:p>
    <w:p w14:paraId="379844E6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FR-DASH-016</w:t>
      </w:r>
    </w:p>
    <w:p w14:paraId="67980983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System shall display a Market Health card on Dashboard.</w:t>
      </w:r>
    </w:p>
    <w:p w14:paraId="4EB1DE40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FR-DASH-017</w:t>
      </w:r>
    </w:p>
    <w:p w14:paraId="18A81A2A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System shall calculate Market Trend using Nifty500 EMA20 and EMA50.</w:t>
      </w:r>
    </w:p>
    <w:p w14:paraId="040079BB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FR-DASH-018</w:t>
      </w:r>
    </w:p>
    <w:p w14:paraId="214A9E74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System shall calculate Breadth Matrix using:</w:t>
      </w:r>
    </w:p>
    <w:p w14:paraId="46AD7F5D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(Number of Nifty500 Stocks Above EMA20)</w:t>
      </w:r>
    </w:p>
    <w:p w14:paraId="08FBE79C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÷</w:t>
      </w:r>
    </w:p>
    <w:p w14:paraId="42F0F076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(Number of Nifty500 Stocks Below EMA20)</w:t>
      </w:r>
    </w:p>
    <w:p w14:paraId="3045BFD3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FR-DASH-019</w:t>
      </w:r>
    </w:p>
    <w:p w14:paraId="7EDCDD23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System shall classify Market Breadth into:</w:t>
      </w:r>
    </w:p>
    <w:p w14:paraId="7A1C7F99" w14:textId="77777777" w:rsidR="00A42A7C" w:rsidRPr="00A42A7C" w:rsidRDefault="00A42A7C" w:rsidP="00A42A7C">
      <w:pPr>
        <w:pStyle w:val="BodyText"/>
        <w:numPr>
          <w:ilvl w:val="0"/>
          <w:numId w:val="14"/>
        </w:numPr>
        <w:rPr>
          <w:lang w:val="en-IN"/>
        </w:rPr>
      </w:pPr>
      <w:r w:rsidRPr="00A42A7C">
        <w:rPr>
          <w:lang w:val="en-IN"/>
        </w:rPr>
        <w:t>Extreme Weakness</w:t>
      </w:r>
    </w:p>
    <w:p w14:paraId="32580266" w14:textId="77777777" w:rsidR="00A42A7C" w:rsidRPr="00A42A7C" w:rsidRDefault="00A42A7C" w:rsidP="00A42A7C">
      <w:pPr>
        <w:pStyle w:val="BodyText"/>
        <w:numPr>
          <w:ilvl w:val="0"/>
          <w:numId w:val="14"/>
        </w:numPr>
        <w:rPr>
          <w:lang w:val="en-IN"/>
        </w:rPr>
      </w:pPr>
      <w:r w:rsidRPr="00A42A7C">
        <w:rPr>
          <w:lang w:val="en-IN"/>
        </w:rPr>
        <w:t>Weak</w:t>
      </w:r>
    </w:p>
    <w:p w14:paraId="7560D998" w14:textId="77777777" w:rsidR="00A42A7C" w:rsidRPr="00A42A7C" w:rsidRDefault="00A42A7C" w:rsidP="00A42A7C">
      <w:pPr>
        <w:pStyle w:val="BodyText"/>
        <w:numPr>
          <w:ilvl w:val="0"/>
          <w:numId w:val="14"/>
        </w:numPr>
        <w:rPr>
          <w:lang w:val="en-IN"/>
        </w:rPr>
      </w:pPr>
      <w:r w:rsidRPr="00A42A7C">
        <w:rPr>
          <w:lang w:val="en-IN"/>
        </w:rPr>
        <w:t>Selective</w:t>
      </w:r>
    </w:p>
    <w:p w14:paraId="1F88948E" w14:textId="77777777" w:rsidR="00A42A7C" w:rsidRPr="00A42A7C" w:rsidRDefault="00A42A7C" w:rsidP="00A42A7C">
      <w:pPr>
        <w:pStyle w:val="BodyText"/>
        <w:numPr>
          <w:ilvl w:val="0"/>
          <w:numId w:val="14"/>
        </w:numPr>
        <w:rPr>
          <w:lang w:val="en-IN"/>
        </w:rPr>
      </w:pPr>
      <w:r w:rsidRPr="00A42A7C">
        <w:rPr>
          <w:lang w:val="en-IN"/>
        </w:rPr>
        <w:t>Strong</w:t>
      </w:r>
    </w:p>
    <w:p w14:paraId="55B7DAA2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FR-DASH-020</w:t>
      </w:r>
    </w:p>
    <w:p w14:paraId="094B6AE5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System shall display trading guidance based on Market Breadth classification.</w:t>
      </w:r>
    </w:p>
    <w:p w14:paraId="2D509834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FR-DASH-021</w:t>
      </w:r>
    </w:p>
    <w:p w14:paraId="07EBC189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Market Health shall be updated after market close using end-of-day data.</w:t>
      </w:r>
    </w:p>
    <w:p w14:paraId="7A6C528C" w14:textId="77777777" w:rsidR="00A42A7C" w:rsidRPr="00A42A7C" w:rsidRDefault="00A42A7C" w:rsidP="00A42A7C">
      <w:pPr>
        <w:pStyle w:val="BodyText"/>
        <w:rPr>
          <w:b/>
          <w:bCs/>
          <w:lang w:val="en-IN"/>
        </w:rPr>
      </w:pPr>
      <w:r w:rsidRPr="00A42A7C">
        <w:rPr>
          <w:b/>
          <w:bCs/>
          <w:lang w:val="en-IN"/>
        </w:rPr>
        <w:t>FR-DASH-022</w:t>
      </w:r>
    </w:p>
    <w:p w14:paraId="28A7C464" w14:textId="77777777" w:rsidR="00A42A7C" w:rsidRPr="00A42A7C" w:rsidRDefault="00A42A7C" w:rsidP="00A42A7C">
      <w:pPr>
        <w:pStyle w:val="BodyText"/>
        <w:rPr>
          <w:lang w:val="en-IN"/>
        </w:rPr>
      </w:pPr>
      <w:r w:rsidRPr="00A42A7C">
        <w:rPr>
          <w:lang w:val="en-IN"/>
        </w:rPr>
        <w:t>Market Health shall occupy a single dashboard card and shall not display detailed breadth analytics on the Dashboard.</w:t>
      </w:r>
    </w:p>
    <w:bookmarkEnd w:id="56"/>
    <w:p w14:paraId="1F17C410" w14:textId="4725E9CC" w:rsidR="00BE2DB0" w:rsidRDefault="00BE2DB0">
      <w:pPr>
        <w:pStyle w:val="BodyText"/>
      </w:pPr>
    </w:p>
    <w:sectPr w:rsidR="00BE2D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4459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560A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7883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A87E87"/>
    <w:multiLevelType w:val="multilevel"/>
    <w:tmpl w:val="9C7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06EBA"/>
    <w:multiLevelType w:val="multilevel"/>
    <w:tmpl w:val="657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73D61"/>
    <w:multiLevelType w:val="multilevel"/>
    <w:tmpl w:val="E49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6F5D"/>
    <w:multiLevelType w:val="multilevel"/>
    <w:tmpl w:val="4A50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D1308"/>
    <w:multiLevelType w:val="multilevel"/>
    <w:tmpl w:val="BE9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B1F7D"/>
    <w:multiLevelType w:val="multilevel"/>
    <w:tmpl w:val="8E1A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60366">
    <w:abstractNumId w:val="0"/>
  </w:num>
  <w:num w:numId="2" w16cid:durableId="1151755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641973">
    <w:abstractNumId w:val="1"/>
  </w:num>
  <w:num w:numId="4" w16cid:durableId="275842397">
    <w:abstractNumId w:val="1"/>
  </w:num>
  <w:num w:numId="5" w16cid:durableId="2012558511">
    <w:abstractNumId w:val="1"/>
  </w:num>
  <w:num w:numId="6" w16cid:durableId="1289506720">
    <w:abstractNumId w:val="1"/>
  </w:num>
  <w:num w:numId="7" w16cid:durableId="1195388533">
    <w:abstractNumId w:val="1"/>
  </w:num>
  <w:num w:numId="8" w16cid:durableId="230894157">
    <w:abstractNumId w:val="1"/>
  </w:num>
  <w:num w:numId="9" w16cid:durableId="2050832381">
    <w:abstractNumId w:val="3"/>
  </w:num>
  <w:num w:numId="10" w16cid:durableId="626474115">
    <w:abstractNumId w:val="4"/>
  </w:num>
  <w:num w:numId="11" w16cid:durableId="387536863">
    <w:abstractNumId w:val="5"/>
  </w:num>
  <w:num w:numId="12" w16cid:durableId="783693049">
    <w:abstractNumId w:val="6"/>
  </w:num>
  <w:num w:numId="13" w16cid:durableId="493228445">
    <w:abstractNumId w:val="8"/>
  </w:num>
  <w:num w:numId="14" w16cid:durableId="1265722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DB0"/>
    <w:rsid w:val="000A2E0A"/>
    <w:rsid w:val="00265152"/>
    <w:rsid w:val="00A42A7C"/>
    <w:rsid w:val="00BE2DB0"/>
    <w:rsid w:val="00E31776"/>
    <w:rsid w:val="00E3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C2CE"/>
  <w15:docId w15:val="{6E7C3054-91BC-4ECD-8E66-479C24A21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18</Pages>
  <Words>1213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rajsekhar khan</cp:lastModifiedBy>
  <cp:revision>5</cp:revision>
  <dcterms:created xsi:type="dcterms:W3CDTF">2026-06-21T06:51:00Z</dcterms:created>
  <dcterms:modified xsi:type="dcterms:W3CDTF">2026-06-21T11:07:00Z</dcterms:modified>
</cp:coreProperties>
</file>