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333333"/>
          <w:sz w:val="28"/>
          <w:szCs w:val="28"/>
          <w:rtl w:val="0"/>
        </w:rPr>
        <w:t xml:space="preserve">0.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3-5 minutes long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All team members must present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Slides are required, and their design will influence your grade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While perfection isn’t the goal here, you should be clearly rehearsed, and we’ll begin to more closely evaluate your presentation skills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You should update us on how your user research is going, show off your beta in working form, and give us a quick (but not comprehensive) tour of your UX map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333333"/>
          <w:sz w:val="28"/>
          <w:szCs w:val="28"/>
          <w:rtl w:val="0"/>
        </w:rPr>
        <w:t xml:space="preserve">1. User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This assignment can take the form of a Google Doc, slides, or a PDF, and it shouldn’t be text alone. Images, videos, charts, pull quotes, etc. should help illustrate your work.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We’re looking for a clear summation of your user research strategies, your findings so far, and your future plans (remember, user research / testing should continue up until SLAM).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Submit your user research doc in </w:t>
      </w:r>
      <w:hyperlink r:id="rId6">
        <w:r w:rsidDel="00000000" w:rsidR="00000000" w:rsidRPr="00000000">
          <w:rPr>
            <w:rFonts w:ascii="Work Sans" w:cs="Work Sans" w:eastAsia="Work Sans" w:hAnsi="Work Sans"/>
            <w:color w:val="1155cc"/>
            <w:sz w:val="28"/>
            <w:szCs w:val="28"/>
            <w:u w:val="single"/>
            <w:rtl w:val="0"/>
          </w:rPr>
          <w:t xml:space="preserve">this Google Drive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Use the following naming convention: Project Name_Deliverable Name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Acceptable Example: Travlr_User Research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Unacceptable Example: User Research 9.10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hyperlink r:id="rId7">
        <w:r w:rsidDel="00000000" w:rsidR="00000000" w:rsidRPr="00000000">
          <w:rPr>
            <w:rFonts w:ascii="Work Sans" w:cs="Work Sans" w:eastAsia="Work Sans" w:hAnsi="Work Sans"/>
            <w:color w:val="1155cc"/>
            <w:sz w:val="28"/>
            <w:szCs w:val="28"/>
            <w:u w:val="single"/>
            <w:rtl w:val="0"/>
          </w:rPr>
          <w:t xml:space="preserve">Just Enough Research 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333333"/>
          <w:sz w:val="28"/>
          <w:szCs w:val="28"/>
          <w:rtl w:val="0"/>
        </w:rPr>
        <w:t xml:space="preserve">2. Beta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Your beta will be evaluated during your presentation; no other submission is necessary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We’re looking for clear progress from your alpha; therefore, a quick recap of what you had working in your alpha will be helpful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We want to see the core functionality of your app / a tech demo of your MVP (minimum viable product) working. After this presentation, we (your instructors) should let out a sigh of relief and think to ourselves, “Okay, they can actually pull this off.”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333333"/>
          <w:sz w:val="28"/>
          <w:szCs w:val="28"/>
          <w:rtl w:val="0"/>
        </w:rPr>
        <w:t xml:space="preserve">3. UX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We’re looking for a hybrid of a persona / contextual user narrative and a wireframe / storyboard. That is, we’re looking for you to communicate both a) who might use your product and in what context and b) the core flows of your product.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We couldn’t care less what tool you use as long as you use it effectively. Figma and pen and paper are all viable options.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Thoughtful attention to detail is key. We want to see every detail considered, and we hope to see insights from your user research present themselves in the designs you share.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We also hope to see you adhering to the idioms of your platform.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Stay relatively low fidelity here—now’s not the time to emphasize pixel-perfect designs, logo work, or color schemes. Focus on structure, not style.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Submit your UX map in this </w:t>
      </w:r>
      <w:hyperlink r:id="rId8">
        <w:r w:rsidDel="00000000" w:rsidR="00000000" w:rsidRPr="00000000">
          <w:rPr>
            <w:rFonts w:ascii="Work Sans" w:cs="Work Sans" w:eastAsia="Work Sans" w:hAnsi="Work Sans"/>
            <w:color w:val="1155cc"/>
            <w:sz w:val="28"/>
            <w:szCs w:val="28"/>
            <w:u w:val="single"/>
            <w:rtl w:val="0"/>
          </w:rPr>
          <w:t xml:space="preserve">Google Drive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1440" w:hanging="360"/>
        <w:rPr>
          <w:rFonts w:ascii="Work Sans" w:cs="Work Sans" w:eastAsia="Work Sans" w:hAnsi="Work Sans"/>
          <w:color w:val="333333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color w:val="333333"/>
          <w:sz w:val="28"/>
          <w:szCs w:val="28"/>
          <w:rtl w:val="0"/>
        </w:rPr>
        <w:t xml:space="preserve">Use the following naming convention: Project Name_Deliverable Name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Work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0B2Mrbw6_FtFgVUNKU1ZjR3pEMlE?resourcekey=0-P9OCrhwnjhAjqCV0G7NSiA&amp;usp=sharing" TargetMode="External"/><Relationship Id="rId7" Type="http://schemas.openxmlformats.org/officeDocument/2006/relationships/hyperlink" Target="https://docs.google.com/presentation/d/1tH78K_5Q8lVrCMg5Y4Ag34l1v9jBhH9oOdzpEv1ihXo/edit#slide=id.p" TargetMode="External"/><Relationship Id="rId8" Type="http://schemas.openxmlformats.org/officeDocument/2006/relationships/hyperlink" Target="https://drive.google.com/drive/folders/0B2Mrbw6_FtFgTTdkVTBXSFVqczA?resourcekey=0-HGYvrxSTGcFAxt9PZ7ujsQ&amp;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Relationship Id="rId3" Type="http://schemas.openxmlformats.org/officeDocument/2006/relationships/font" Target="fonts/WorkSans-italic.ttf"/><Relationship Id="rId4" Type="http://schemas.openxmlformats.org/officeDocument/2006/relationships/font" Target="fonts/Work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