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 for Onboarding New Software Engineers</w:t>
      </w:r>
    </w:p>
    <w:p>
      <w:pPr>
        <w:jc w:val="center"/>
      </w:pPr>
      <w:r>
        <w:rPr>
          <w:i/>
          <w:color w:val="555555"/>
          <w:sz w:val="22"/>
        </w:rPr>
        <w:t>Document type: Sop</w:t>
      </w:r>
    </w:p>
    <w:p>
      <w:pPr>
        <w:pStyle w:val="Heading1"/>
      </w:pPr>
      <w:r>
        <w:t>Assumptions</w:t>
      </w:r>
    </w:p>
    <w:p>
      <w:pPr>
        <w:pStyle w:val="ListBullet"/>
      </w:pPr>
      <w:r>
        <w:t>Company has a dedicated HR and Engineering Lead team</w:t>
      </w:r>
    </w:p>
    <w:p>
      <w:pPr>
        <w:pStyle w:val="ListBullet"/>
      </w:pPr>
      <w:r>
        <w:t>Onboarding budget is $2,000 per new engineer</w:t>
      </w:r>
    </w:p>
    <w:p>
      <w:pPr>
        <w:pStyle w:val="ListBullet"/>
      </w:pPr>
      <w:r>
        <w:t>Onboarding timeline is 30 days</w:t>
      </w:r>
    </w:p>
    <w:p>
      <w:pPr>
        <w:pStyle w:val="ListBullet"/>
      </w:pPr>
      <w:r>
        <w:t>Team size is 50 engineers</w:t>
      </w:r>
    </w:p>
    <w:p>
      <w:pPr>
        <w:pStyle w:val="ListBullet"/>
      </w:pPr>
      <w:r>
        <w:t>New hires are from diverse backgrounds</w:t>
      </w:r>
    </w:p>
    <w:p>
      <w:pPr>
        <w:pStyle w:val="Heading1"/>
      </w:pPr>
      <w:r>
        <w:t>Pre-boarding Preparation</w:t>
      </w:r>
    </w:p>
    <w:p>
      <w:r>
        <w:t>**Purpose:** Establish a consistent, compliant, and inclusive pre‑boarding process that equips new software engineers with the tools, information, and access they need to become productive by day 30.</w:t>
      </w:r>
    </w:p>
    <w:p>
      <w:r>
        <w:t>**Scope:** Applies to all full‑time software engineering hires (on‑site or remote) across the organization’s 50‑engineer development teams.</w:t>
      </w:r>
    </w:p>
    <w:p>
      <w:r>
        <w:t>**Roles &amp; Responsibilities:**</w:t>
      </w:r>
    </w:p>
    <w:p>
      <w:r>
        <w:t>- **HR Coordinator** – validates background checks, issues the $2,000 onboarding budget allocation, and sends the welcome packet.</w:t>
      </w:r>
    </w:p>
    <w:p>
      <w:r>
        <w:t>- **Engineering Lead** – assigns a mentor, provisions development environments, and confirms technical access.</w:t>
      </w:r>
    </w:p>
    <w:p>
      <w:r>
        <w:t>- **IT Security Analyst** – creates VPN credentials, enforces MFA, and logs compliance sign‑offs.</w:t>
      </w:r>
    </w:p>
    <w:p>
      <w:r>
        <w:t>- **Diversity &amp; Inclusion Officer** – verifies that the new hire’s profile is entered into the diversity tracking system and ensures accommodations are noted.</w:t>
      </w:r>
    </w:p>
    <w:p>
      <w:r>
        <w:t>**Remote‑Hire Procedure:** Within 24 hours of offer acceptance, HR provides a digital welcome kit (including hardware shipping schedule, virtual orientation links, and a remote‑work policy). IT ships a laptop (average cost $1,800) and pre‑installs the standard dev stack. The mentor conducts a video introduction on day 2.</w:t>
      </w:r>
    </w:p>
    <w:p>
      <w:r>
        <w:t>**Compliance &amp; Security Steps:** Background check, signed NDA, and completion of the Security Awareness Module must be logged in Workday before day 5. Any failure triggers escalation to the Compliance Manager.</w:t>
      </w:r>
    </w:p>
    <w:p>
      <w:r>
        <w:t>**Escalation Path:** Issue → Engineering Lead → HR Manager → Chief Technology Officer (CTO) for unresolved matters beyond 48 hours.</w:t>
      </w:r>
    </w:p>
    <w:p>
      <w:r>
        <w:t>**Master Checklist:** See the table below for a day‑by‑day task list and owners.</w:t>
      </w:r>
    </w:p>
    <w:p>
      <w:r>
        <w:rPr>
          <w:i/>
          <w:color w:val="555555"/>
          <w:sz w:val="20"/>
        </w:rPr>
        <w:t>Pre‑boarding Day‑by‑Day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Task</w:t>
            </w:r>
          </w:p>
        </w:tc>
        <w:tc>
          <w:tcPr>
            <w:tcW w:type="dxa" w:w="2880"/>
          </w:tcPr>
          <w:p>
            <w:r>
              <w:rPr>
                <w:b/>
              </w:rPr>
              <w:t>Owner</w:t>
            </w:r>
          </w:p>
        </w:tc>
      </w:tr>
      <w:tr>
        <w:tc>
          <w:tcPr>
            <w:tcW w:type="dxa" w:w="2880"/>
          </w:tcPr>
          <w:p>
            <w:r>
              <w:t>1</w:t>
            </w:r>
          </w:p>
        </w:tc>
        <w:tc>
          <w:tcPr>
            <w:tcW w:type="dxa" w:w="2880"/>
          </w:tcPr>
          <w:p>
            <w:r>
              <w:t>Send digital welcome packet and hardware order</w:t>
            </w:r>
          </w:p>
        </w:tc>
        <w:tc>
          <w:tcPr>
            <w:tcW w:type="dxa" w:w="2880"/>
          </w:tcPr>
          <w:p>
            <w:r>
              <w:t>HR Coordinator</w:t>
            </w:r>
          </w:p>
        </w:tc>
      </w:tr>
      <w:tr>
        <w:tc>
          <w:tcPr>
            <w:tcW w:type="dxa" w:w="2880"/>
          </w:tcPr>
          <w:p>
            <w:r>
              <w:t>2</w:t>
            </w:r>
          </w:p>
        </w:tc>
        <w:tc>
          <w:tcPr>
            <w:tcW w:type="dxa" w:w="2880"/>
          </w:tcPr>
          <w:p>
            <w:r>
              <w:t>Virtual intro with mentor; deliver VPN credentials</w:t>
            </w:r>
          </w:p>
        </w:tc>
        <w:tc>
          <w:tcPr>
            <w:tcW w:type="dxa" w:w="2880"/>
          </w:tcPr>
          <w:p>
            <w:r>
              <w:t>Engineering Lead</w:t>
            </w:r>
          </w:p>
        </w:tc>
      </w:tr>
      <w:tr>
        <w:tc>
          <w:tcPr>
            <w:tcW w:type="dxa" w:w="2880"/>
          </w:tcPr>
          <w:p>
            <w:r>
              <w:t>3</w:t>
            </w:r>
          </w:p>
        </w:tc>
        <w:tc>
          <w:tcPr>
            <w:tcW w:type="dxa" w:w="2880"/>
          </w:tcPr>
          <w:p>
            <w:r>
              <w:t>Complete Security Awareness Module</w:t>
            </w:r>
          </w:p>
        </w:tc>
        <w:tc>
          <w:tcPr>
            <w:tcW w:type="dxa" w:w="2880"/>
          </w:tcPr>
          <w:p>
            <w:r>
              <w:t>New Engineer</w:t>
            </w:r>
          </w:p>
        </w:tc>
      </w:tr>
      <w:tr>
        <w:tc>
          <w:tcPr>
            <w:tcW w:type="dxa" w:w="2880"/>
          </w:tcPr>
          <w:p>
            <w:r>
              <w:t>5</w:t>
            </w:r>
          </w:p>
        </w:tc>
        <w:tc>
          <w:tcPr>
            <w:tcW w:type="dxa" w:w="2880"/>
          </w:tcPr>
          <w:p>
            <w:r>
              <w:t>Confirm background check clearance</w:t>
            </w:r>
          </w:p>
        </w:tc>
        <w:tc>
          <w:tcPr>
            <w:tcW w:type="dxa" w:w="2880"/>
          </w:tcPr>
          <w:p>
            <w:r>
              <w:t>HR Coordinator</w:t>
            </w:r>
          </w:p>
        </w:tc>
      </w:tr>
      <w:tr>
        <w:tc>
          <w:tcPr>
            <w:tcW w:type="dxa" w:w="2880"/>
          </w:tcPr>
          <w:p>
            <w:r>
              <w:t>7</w:t>
            </w:r>
          </w:p>
        </w:tc>
        <w:tc>
          <w:tcPr>
            <w:tcW w:type="dxa" w:w="2880"/>
          </w:tcPr>
          <w:p>
            <w:r>
              <w:t>Hardware receipt confirmation and environment setup</w:t>
            </w:r>
          </w:p>
        </w:tc>
        <w:tc>
          <w:tcPr>
            <w:tcW w:type="dxa" w:w="2880"/>
          </w:tcPr>
          <w:p>
            <w:r>
              <w:t>IT Security Analyst</w:t>
            </w:r>
          </w:p>
        </w:tc>
      </w:tr>
      <w:tr>
        <w:tc>
          <w:tcPr>
            <w:tcW w:type="dxa" w:w="2880"/>
          </w:tcPr>
          <w:p>
            <w:r>
              <w:t>10</w:t>
            </w:r>
          </w:p>
        </w:tc>
        <w:tc>
          <w:tcPr>
            <w:tcW w:type="dxa" w:w="2880"/>
          </w:tcPr>
          <w:p>
            <w:r>
              <w:t>Diversity profile entry and accommodation check</w:t>
            </w:r>
          </w:p>
        </w:tc>
        <w:tc>
          <w:tcPr>
            <w:tcW w:type="dxa" w:w="2880"/>
          </w:tcPr>
          <w:p>
            <w:r>
              <w:t>Diversity &amp; Inclusion Officer</w:t>
            </w:r>
          </w:p>
        </w:tc>
      </w:tr>
      <w:tr>
        <w:tc>
          <w:tcPr>
            <w:tcW w:type="dxa" w:w="2880"/>
          </w:tcPr>
          <w:p>
            <w:r>
              <w:t>15</w:t>
            </w:r>
          </w:p>
        </w:tc>
        <w:tc>
          <w:tcPr>
            <w:tcW w:type="dxa" w:w="2880"/>
          </w:tcPr>
          <w:p>
            <w:r>
              <w:t>First code commit review</w:t>
            </w:r>
          </w:p>
        </w:tc>
        <w:tc>
          <w:tcPr>
            <w:tcW w:type="dxa" w:w="2880"/>
          </w:tcPr>
          <w:p>
            <w:r>
              <w:t>Mentor</w:t>
            </w:r>
          </w:p>
        </w:tc>
      </w:tr>
      <w:tr>
        <w:tc>
          <w:tcPr>
            <w:tcW w:type="dxa" w:w="2880"/>
          </w:tcPr>
          <w:p>
            <w:r>
              <w:t>30</w:t>
            </w:r>
          </w:p>
        </w:tc>
        <w:tc>
          <w:tcPr>
            <w:tcW w:type="dxa" w:w="2880"/>
          </w:tcPr>
          <w:p>
            <w:r>
              <w:t>Formal onboarding completion sign‑off</w:t>
            </w:r>
          </w:p>
        </w:tc>
        <w:tc>
          <w:tcPr>
            <w:tcW w:type="dxa" w:w="2880"/>
          </w:tcPr>
          <w:p>
            <w:r>
              <w:t>Engineering Lead</w:t>
            </w:r>
          </w:p>
        </w:tc>
      </w:tr>
    </w:tbl>
    <w:p/>
    <w:p>
      <w:pPr>
        <w:pStyle w:val="Heading1"/>
      </w:pPr>
      <w:r>
        <w:t>Day 1: Welcome and Orientation</w:t>
      </w:r>
    </w:p>
    <w:p>
      <w:r>
        <w:t>**Purpose &amp; Scope**</w:t>
      </w:r>
    </w:p>
    <w:p>
      <w:r>
        <w:t>This SOP defines the Day 1 Welcome and Orientation process for all newly hired software engineers at [Company]. It applies to both on‑site and remote hires and ensures a consistent, compliant start for a diverse workforce of up to 50 engineers.</w:t>
      </w:r>
    </w:p>
    <w:p>
      <w:r>
        <w:t>**Roles &amp; Responsibilities**</w:t>
      </w:r>
    </w:p>
    <w:p>
      <w:r>
        <w:t>- **HR Coordinator**: schedules the virtual welcome, verifies completion of NDA and benefits enrollment, and tracks the $2,000 onboarding budget per hire.</w:t>
      </w:r>
    </w:p>
    <w:p>
      <w:r>
        <w:t>- **Engineering Lead**: conducts the technical overview, introduces the engineering team, and assigns a mentor.</w:t>
      </w:r>
    </w:p>
    <w:p>
      <w:r>
        <w:t>- **IT Support**: provisions laptop, VPN access, and required licenses; confirms delivery for remote hires within 24 hours.</w:t>
      </w:r>
    </w:p>
    <w:p>
      <w:r>
        <w:t>- **Security Officer**: delivers mandatory security training and validates background‑check clearance.</w:t>
      </w:r>
    </w:p>
    <w:p>
      <w:r>
        <w:t>- **Escalation Path**: any issue not resolved within 2 hours is escalated to the HR Lead; critical security concerns go directly to the Chief Information Security Officer.</w:t>
      </w:r>
    </w:p>
    <w:p>
      <w:r>
        <w:t>**Day 1 Activities**</w:t>
      </w:r>
    </w:p>
    <w:p>
      <w:r>
        <w:t>1. **09:00 AM – Virtual Welcome** (HR Coordinator) – 30‑minute live session covering company culture, DEI commitments, and the 30‑day onboarding roadmap.</w:t>
      </w:r>
    </w:p>
    <w:p>
      <w:r>
        <w:t>2. **09:45 AM – Equipment Hand‑off** (IT Support) – Remote hires receive a pre‑configured laptop shipped via express courier; on‑site hires collect devices from the IT desk.</w:t>
      </w:r>
    </w:p>
    <w:p>
      <w:r>
        <w:t>3. **10:30 AM – Security &amp; Compliance Brief** (Security Officer) – Review of data‑handling policies, MFA setup, and completion of the 1‑hour security e‑learning module.</w:t>
      </w:r>
    </w:p>
    <w:p>
      <w:r>
        <w:t>4. **11:45 AM – Technical Intro** (Engineering Lead) – Overview of codebase, CI/CD pipeline, and assignment of a peer mentor.</w:t>
      </w:r>
    </w:p>
    <w:p>
      <w:r>
        <w:t>5. **01:00 PM – Lunch &amp; Meet‑and‑Greet** – Informal breakout rooms to foster inclusion across diverse backgrounds.</w:t>
      </w:r>
    </w:p>
    <w:p>
      <w:r>
        <w:t>All tasks are logged in the Master Checklist (see table) and must be marked complete before the end of Day 1.</w:t>
      </w:r>
    </w:p>
    <w:p>
      <w:r>
        <w:rPr>
          <w:i/>
          <w:color w:val="555555"/>
          <w:sz w:val="20"/>
        </w:rPr>
        <w:t>Day 1 Master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Owner</w:t>
            </w:r>
          </w:p>
        </w:tc>
        <w:tc>
          <w:tcPr>
            <w:tcW w:type="dxa" w:w="2880"/>
          </w:tcPr>
          <w:p>
            <w:r>
              <w:rPr>
                <w:b/>
              </w:rPr>
              <w:t>Due (Day)</w:t>
            </w:r>
          </w:p>
        </w:tc>
      </w:tr>
      <w:tr>
        <w:tc>
          <w:tcPr>
            <w:tcW w:type="dxa" w:w="2880"/>
          </w:tcPr>
          <w:p>
            <w:r>
              <w:t>Virtual Welcome Session</w:t>
            </w:r>
          </w:p>
        </w:tc>
        <w:tc>
          <w:tcPr>
            <w:tcW w:type="dxa" w:w="2880"/>
          </w:tcPr>
          <w:p>
            <w:r>
              <w:t>HR Coordinator</w:t>
            </w:r>
          </w:p>
        </w:tc>
        <w:tc>
          <w:tcPr>
            <w:tcW w:type="dxa" w:w="2880"/>
          </w:tcPr>
          <w:p>
            <w:r>
              <w:t>Day 1</w:t>
            </w:r>
          </w:p>
        </w:tc>
      </w:tr>
      <w:tr>
        <w:tc>
          <w:tcPr>
            <w:tcW w:type="dxa" w:w="2880"/>
          </w:tcPr>
          <w:p>
            <w:r>
              <w:t>Equipment Provision</w:t>
            </w:r>
          </w:p>
        </w:tc>
        <w:tc>
          <w:tcPr>
            <w:tcW w:type="dxa" w:w="2880"/>
          </w:tcPr>
          <w:p>
            <w:r>
              <w:t>IT Support</w:t>
            </w:r>
          </w:p>
        </w:tc>
        <w:tc>
          <w:tcPr>
            <w:tcW w:type="dxa" w:w="2880"/>
          </w:tcPr>
          <w:p>
            <w:r>
              <w:t>Day 1</w:t>
            </w:r>
          </w:p>
        </w:tc>
      </w:tr>
      <w:tr>
        <w:tc>
          <w:tcPr>
            <w:tcW w:type="dxa" w:w="2880"/>
          </w:tcPr>
          <w:p>
            <w:r>
              <w:t>Security &amp; Compliance Training</w:t>
            </w:r>
          </w:p>
        </w:tc>
        <w:tc>
          <w:tcPr>
            <w:tcW w:type="dxa" w:w="2880"/>
          </w:tcPr>
          <w:p>
            <w:r>
              <w:t>Security Officer</w:t>
            </w:r>
          </w:p>
        </w:tc>
        <w:tc>
          <w:tcPr>
            <w:tcW w:type="dxa" w:w="2880"/>
          </w:tcPr>
          <w:p>
            <w:r>
              <w:t>Day 1</w:t>
            </w:r>
          </w:p>
        </w:tc>
      </w:tr>
      <w:tr>
        <w:tc>
          <w:tcPr>
            <w:tcW w:type="dxa" w:w="2880"/>
          </w:tcPr>
          <w:p>
            <w:r>
              <w:t>Technical Overview &amp; Mentor Assignment</w:t>
            </w:r>
          </w:p>
        </w:tc>
        <w:tc>
          <w:tcPr>
            <w:tcW w:type="dxa" w:w="2880"/>
          </w:tcPr>
          <w:p>
            <w:r>
              <w:t>Engineering Lead</w:t>
            </w:r>
          </w:p>
        </w:tc>
        <w:tc>
          <w:tcPr>
            <w:tcW w:type="dxa" w:w="2880"/>
          </w:tcPr>
          <w:p>
            <w:r>
              <w:t>Day 1</w:t>
            </w:r>
          </w:p>
        </w:tc>
      </w:tr>
      <w:tr>
        <w:tc>
          <w:tcPr>
            <w:tcW w:type="dxa" w:w="2880"/>
          </w:tcPr>
          <w:p>
            <w:r>
              <w:t>Lunch &amp; Meet‑and‑Greet</w:t>
            </w:r>
          </w:p>
        </w:tc>
        <w:tc>
          <w:tcPr>
            <w:tcW w:type="dxa" w:w="2880"/>
          </w:tcPr>
          <w:p>
            <w:r>
              <w:t>All Participants</w:t>
            </w:r>
          </w:p>
        </w:tc>
        <w:tc>
          <w:tcPr>
            <w:tcW w:type="dxa" w:w="2880"/>
          </w:tcPr>
          <w:p>
            <w:r>
              <w:t>Day 1</w:t>
            </w:r>
          </w:p>
        </w:tc>
      </w:tr>
    </w:tbl>
    <w:p/>
    <w:p>
      <w:pPr>
        <w:pStyle w:val="Heading1"/>
      </w:pPr>
      <w:r>
        <w:t>Week 1: Technical Setup and Training</w:t>
      </w:r>
    </w:p>
    <w:p>
      <w:r>
        <w:t>**Purpose**: Establish a consistent, secure, and inclusive process for integrating new software engineers into the organization, ensuring they become productive contributors within the first 30 days while adhering to budget ($2,000 per hire) and compliance requirements.</w:t>
      </w:r>
    </w:p>
    <w:p>
      <w:r>
        <w:t>**Scope**: Applies to all full‑time software engineering hires, including remote and on‑site employees, across all product lines.</w:t>
      </w:r>
    </w:p>
    <w:p>
      <w:r>
        <w:t>**Roles &amp; Responsibilities**</w:t>
      </w:r>
    </w:p>
    <w:p>
      <w:r>
        <w:t>- **HR Coordinator**: Issues offer letters, verifies legal documents, and enrolls hires in the diversity‑inclusion onboarding portal.</w:t>
      </w:r>
    </w:p>
    <w:p>
      <w:r>
        <w:t>- **Engineering Lead**: Assigns a technical mentor, defines the 30‑day performance plan, and approves equipment budget.</w:t>
      </w:r>
    </w:p>
    <w:p>
      <w:r>
        <w:t>- **IT Support**: Provisions laptops, VPN access, and configures development environments by Day 2.</w:t>
      </w:r>
    </w:p>
    <w:p>
      <w:r>
        <w:t>- **Security Officer**: Conducts mandatory security awareness training and validates access controls.</w:t>
      </w:r>
    </w:p>
    <w:p>
      <w:r>
        <w:t>**Remote‑Hire Procedure**: Remote hires receive equipment shipped to their address with a pre‑configured image; a video call on Day 1 confirms receipt and runs a connectivity checklist.</w:t>
      </w:r>
    </w:p>
    <w:p>
      <w:r>
        <w:t>**Compliance &amp; Security**: All engineers complete the annual data‑privacy module (tracked in the LMS) and sign the acceptable‑use policy before receiving production credentials.</w:t>
      </w:r>
    </w:p>
    <w:p>
      <w:r>
        <w:t>**Escalation Path**: Issues unresolved by the Engineering Lead within 48 hours are escalated to the Director of Engineering; security incidents go directly to the Chief Information Security Officer.</w:t>
      </w:r>
    </w:p>
    <w:p>
      <w:r>
        <w:t>**Master Checklist (Week 1 – Technical Setup &amp; Training)**: Verify hardware delivery, set up IDEs, complete onboarding portal modules, join team Slack channels, and schedule the first code‑review session with the mentor.</w:t>
      </w:r>
    </w:p>
    <w:p>
      <w:r>
        <w:rPr>
          <w:i/>
          <w:color w:val="555555"/>
          <w:sz w:val="20"/>
        </w:rPr>
        <w:t>Week 1 Technical Setup Tasks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Day</w:t>
            </w:r>
          </w:p>
        </w:tc>
        <w:tc>
          <w:tcPr>
            <w:tcW w:type="dxa" w:w="2160"/>
          </w:tcPr>
          <w:p>
            <w:r>
              <w:rPr>
                <w:b/>
              </w:rPr>
              <w:t>Task</w:t>
            </w:r>
          </w:p>
        </w:tc>
        <w:tc>
          <w:tcPr>
            <w:tcW w:type="dxa" w:w="2160"/>
          </w:tcPr>
          <w:p>
            <w:r>
              <w:rPr>
                <w:b/>
              </w:rPr>
              <w:t>Owner</w:t>
            </w:r>
          </w:p>
        </w:tc>
        <w:tc>
          <w:tcPr>
            <w:tcW w:type="dxa" w:w="2160"/>
          </w:tcPr>
          <w:p>
            <w:r>
              <w:rPr>
                <w:b/>
              </w:rPr>
              <w:t>Deliverable</w:t>
            </w:r>
          </w:p>
        </w:tc>
      </w:tr>
      <w:tr>
        <w:tc>
          <w:tcPr>
            <w:tcW w:type="dxa" w:w="2160"/>
          </w:tcPr>
          <w:p>
            <w:r>
              <w:t>Day 1</w:t>
            </w:r>
          </w:p>
        </w:tc>
        <w:tc>
          <w:tcPr>
            <w:tcW w:type="dxa" w:w="2160"/>
          </w:tcPr>
          <w:p>
            <w:r>
              <w:t>Provision laptop and VPN</w:t>
            </w:r>
          </w:p>
        </w:tc>
        <w:tc>
          <w:tcPr>
            <w:tcW w:type="dxa" w:w="2160"/>
          </w:tcPr>
          <w:p>
            <w:r>
              <w:t>IT Support</w:t>
            </w:r>
          </w:p>
        </w:tc>
        <w:tc>
          <w:tcPr>
            <w:tcW w:type="dxa" w:w="2160"/>
          </w:tcPr>
          <w:p>
            <w:r>
              <w:t>Device delivered, VPN active</w:t>
            </w:r>
          </w:p>
        </w:tc>
      </w:tr>
      <w:tr>
        <w:tc>
          <w:tcPr>
            <w:tcW w:type="dxa" w:w="2160"/>
          </w:tcPr>
          <w:p>
            <w:r>
              <w:t>Day 2</w:t>
            </w:r>
          </w:p>
        </w:tc>
        <w:tc>
          <w:tcPr>
            <w:tcW w:type="dxa" w:w="2160"/>
          </w:tcPr>
          <w:p>
            <w:r>
              <w:t>Configure development environment</w:t>
            </w:r>
          </w:p>
        </w:tc>
        <w:tc>
          <w:tcPr>
            <w:tcW w:type="dxa" w:w="2160"/>
          </w:tcPr>
          <w:p>
            <w:r>
              <w:t>IT Support</w:t>
            </w:r>
          </w:p>
        </w:tc>
        <w:tc>
          <w:tcPr>
            <w:tcW w:type="dxa" w:w="2160"/>
          </w:tcPr>
          <w:p>
            <w:r>
              <w:t>IDE, repos, CI access</w:t>
            </w:r>
          </w:p>
        </w:tc>
      </w:tr>
      <w:tr>
        <w:tc>
          <w:tcPr>
            <w:tcW w:type="dxa" w:w="2160"/>
          </w:tcPr>
          <w:p>
            <w:r>
              <w:t>Day 3</w:t>
            </w:r>
          </w:p>
        </w:tc>
        <w:tc>
          <w:tcPr>
            <w:tcW w:type="dxa" w:w="2160"/>
          </w:tcPr>
          <w:p>
            <w:r>
              <w:t>Complete security awareness training</w:t>
            </w:r>
          </w:p>
        </w:tc>
        <w:tc>
          <w:tcPr>
            <w:tcW w:type="dxa" w:w="2160"/>
          </w:tcPr>
          <w:p>
            <w:r>
              <w:t>Security Officer</w:t>
            </w:r>
          </w:p>
        </w:tc>
        <w:tc>
          <w:tcPr>
            <w:tcW w:type="dxa" w:w="2160"/>
          </w:tcPr>
          <w:p>
            <w:r>
              <w:t>Training certificate</w:t>
            </w:r>
          </w:p>
        </w:tc>
      </w:tr>
      <w:tr>
        <w:tc>
          <w:tcPr>
            <w:tcW w:type="dxa" w:w="2160"/>
          </w:tcPr>
          <w:p>
            <w:r>
              <w:t>Day 4</w:t>
            </w:r>
          </w:p>
        </w:tc>
        <w:tc>
          <w:tcPr>
            <w:tcW w:type="dxa" w:w="2160"/>
          </w:tcPr>
          <w:p>
            <w:r>
              <w:t>Enroll in diversity‑inclusion portal</w:t>
            </w:r>
          </w:p>
        </w:tc>
        <w:tc>
          <w:tcPr>
            <w:tcW w:type="dxa" w:w="2160"/>
          </w:tcPr>
          <w:p>
            <w:r>
              <w:t>HR Coordinator</w:t>
            </w:r>
          </w:p>
        </w:tc>
        <w:tc>
          <w:tcPr>
            <w:tcW w:type="dxa" w:w="2160"/>
          </w:tcPr>
          <w:p>
            <w:r>
              <w:t>Portal access confirmed</w:t>
            </w:r>
          </w:p>
        </w:tc>
      </w:tr>
      <w:tr>
        <w:tc>
          <w:tcPr>
            <w:tcW w:type="dxa" w:w="2160"/>
          </w:tcPr>
          <w:p>
            <w:r>
              <w:t>Day 5</w:t>
            </w:r>
          </w:p>
        </w:tc>
        <w:tc>
          <w:tcPr>
            <w:tcW w:type="dxa" w:w="2160"/>
          </w:tcPr>
          <w:p>
            <w:r>
              <w:t>Assign technical mentor</w:t>
            </w:r>
          </w:p>
        </w:tc>
        <w:tc>
          <w:tcPr>
            <w:tcW w:type="dxa" w:w="2160"/>
          </w:tcPr>
          <w:p>
            <w:r>
              <w:t>Engineering Lead</w:t>
            </w:r>
          </w:p>
        </w:tc>
        <w:tc>
          <w:tcPr>
            <w:tcW w:type="dxa" w:w="2160"/>
          </w:tcPr>
          <w:p>
            <w:r>
              <w:t>Mentor‑mentee pairing</w:t>
            </w:r>
          </w:p>
        </w:tc>
      </w:tr>
    </w:tbl>
    <w:p/>
    <w:p>
      <w:pPr>
        <w:pStyle w:val="Heading1"/>
      </w:pPr>
      <w:r>
        <w:t>Weeks 2-4: Project Integration and Mentorship</w:t>
      </w:r>
    </w:p>
    <w:p>
      <w:r>
        <w:t>**Purpose &amp; Scope**</w:t>
      </w:r>
    </w:p>
    <w:p>
      <w:r>
        <w:t>This section outlines the actions required during Weeks 2‑4 of the new‑engineer onboarding process, ensuring seamless project integration and effective mentorship for all hires, including remote and diverse talent. It applies to the Engineering Lead team, HR Onboarding Coordinator, assigned Mentor, and Security Compliance Officer.</w:t>
      </w:r>
    </w:p>
    <w:p>
      <w:r>
        <w:t>**Roles &amp; Responsibilities**</w:t>
      </w:r>
    </w:p>
    <w:p>
      <w:r>
        <w:t>- **Engineering Lead**: Approves project assignment, monitors progress, escalates blockers.</w:t>
      </w:r>
    </w:p>
    <w:p>
      <w:r>
        <w:t>- **HR Onboarding Coordinator**: Confirms budget allocation ($2,000 per engineer), tracks completion of compliance training, and updates the master checklist.</w:t>
      </w:r>
    </w:p>
    <w:p>
      <w:r>
        <w:t>- **Mentor (senior engineer)**: Conducts code‑base walkthroughs, assigns first‑ticket, provides daily 30‑minute check‑ins.</w:t>
      </w:r>
    </w:p>
    <w:p>
      <w:r>
        <w:t>- **Security Compliance Officer**: Verifies VPN access, device encryption, and completion of security awareness modules within 48 hours of device receipt.</w:t>
      </w:r>
    </w:p>
    <w:p>
      <w:r>
        <w:t>**Remote‑Hire Procedures**</w:t>
      </w:r>
    </w:p>
    <w:p>
      <w:r>
        <w:t>Remote hires receive a pre‑configured laptop shipped to their address, with a secure VPN profile. They join a virtual “Project Kick‑off” call on Day 8, followed by a screen‑share session to configure development environments.</w:t>
      </w:r>
    </w:p>
    <w:p>
      <w:r>
        <w:t>**Compliance &amp; Security**</w:t>
      </w:r>
    </w:p>
    <w:p>
      <w:r>
        <w:t>All engineers must complete the annual Security Awareness Training (deadline: Day 12) and sign the Data Handling Agreement. Failure to comply triggers an escalation to the Security Compliance Officer, then to the HR Manager if unresolved within 24 hours.</w:t>
      </w:r>
    </w:p>
    <w:p>
      <w:r>
        <w:t>**Escalation Path**</w:t>
      </w:r>
    </w:p>
    <w:p>
      <w:r>
        <w:t>1. Mentor → 2. Engineering Lead → 3. HR Onboarding Coordinator → 4. HR Manager.</w:t>
      </w:r>
    </w:p>
    <w:p>
      <w:r>
        <w:t>**Master Checklist (Weeks 2‑4)**</w:t>
      </w:r>
    </w:p>
    <w:p>
      <w:r>
        <w:t>- [ ] Assign project and repository access (Engineering Lead).</w:t>
      </w:r>
    </w:p>
    <w:p>
      <w:r>
        <w:t>- [ ] Schedule code‑base walkthrough (Mentor).</w:t>
      </w:r>
    </w:p>
    <w:p>
      <w:r>
        <w:t>- [ ] Complete security training (Engineer, Security Officer).</w:t>
      </w:r>
    </w:p>
    <w:p>
      <w:r>
        <w:t>- [ ] Review first‑ticket progress (Mentor, Engineering Lead).</w:t>
      </w:r>
    </w:p>
    <w:p>
      <w:r>
        <w:t>- [ ] Conduct diversity‑inclusion check‑in (HR Coordinator).</w:t>
      </w:r>
    </w:p>
    <w:p>
      <w:r>
        <w:t>- [ ] Capture feedback for continuous improvement (HR Coordinator).</w:t>
      </w:r>
    </w:p>
    <w:p>
      <w:r>
        <w:rPr>
          <w:i/>
          <w:color w:val="555555"/>
          <w:sz w:val="20"/>
        </w:rPr>
        <w:t>Weeks 2‑4 Onboarding Activities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Key Activity</w:t>
            </w:r>
          </w:p>
        </w:tc>
        <w:tc>
          <w:tcPr>
            <w:tcW w:type="dxa" w:w="2160"/>
          </w:tcPr>
          <w:p>
            <w:r>
              <w:rPr>
                <w:b/>
              </w:rPr>
              <w:t>Owner</w:t>
            </w:r>
          </w:p>
        </w:tc>
        <w:tc>
          <w:tcPr>
            <w:tcW w:type="dxa" w:w="2160"/>
          </w:tcPr>
          <w:p>
            <w:r>
              <w:rPr>
                <w:b/>
              </w:rPr>
              <w:t>Metric/Deliverable</w:t>
            </w:r>
          </w:p>
        </w:tc>
      </w:tr>
      <w:tr>
        <w:tc>
          <w:tcPr>
            <w:tcW w:type="dxa" w:w="2160"/>
          </w:tcPr>
          <w:p>
            <w:r>
              <w:t>2</w:t>
            </w:r>
          </w:p>
        </w:tc>
        <w:tc>
          <w:tcPr>
            <w:tcW w:type="dxa" w:w="2160"/>
          </w:tcPr>
          <w:p>
            <w:r>
              <w:t>Project assignment and repository access</w:t>
            </w:r>
          </w:p>
        </w:tc>
        <w:tc>
          <w:tcPr>
            <w:tcW w:type="dxa" w:w="2160"/>
          </w:tcPr>
          <w:p>
            <w:r>
              <w:t>Engineering Lead</w:t>
            </w:r>
          </w:p>
        </w:tc>
        <w:tc>
          <w:tcPr>
            <w:tcW w:type="dxa" w:w="2160"/>
          </w:tcPr>
          <w:p>
            <w:r>
              <w:t>Access granted to 100% of required repos</w:t>
            </w:r>
          </w:p>
        </w:tc>
      </w:tr>
      <w:tr>
        <w:tc>
          <w:tcPr>
            <w:tcW w:type="dxa" w:w="2160"/>
          </w:tcPr>
          <w:p>
            <w:r>
              <w:t>2</w:t>
            </w:r>
          </w:p>
        </w:tc>
        <w:tc>
          <w:tcPr>
            <w:tcW w:type="dxa" w:w="2160"/>
          </w:tcPr>
          <w:p>
            <w:r>
              <w:t>Device security verification</w:t>
            </w:r>
          </w:p>
        </w:tc>
        <w:tc>
          <w:tcPr>
            <w:tcW w:type="dxa" w:w="2160"/>
          </w:tcPr>
          <w:p>
            <w:r>
              <w:t>Security Compliance Officer</w:t>
            </w:r>
          </w:p>
        </w:tc>
        <w:tc>
          <w:tcPr>
            <w:tcW w:type="dxa" w:w="2160"/>
          </w:tcPr>
          <w:p>
            <w:r>
              <w:t>VPN and encryption confirmed</w:t>
            </w:r>
          </w:p>
        </w:tc>
      </w:tr>
      <w:tr>
        <w:tc>
          <w:tcPr>
            <w:tcW w:type="dxa" w:w="2160"/>
          </w:tcPr>
          <w:p>
            <w:r>
              <w:t>3</w:t>
            </w:r>
          </w:p>
        </w:tc>
        <w:tc>
          <w:tcPr>
            <w:tcW w:type="dxa" w:w="2160"/>
          </w:tcPr>
          <w:p>
            <w:r>
              <w:t>Code‑base walkthrough</w:t>
            </w:r>
          </w:p>
        </w:tc>
        <w:tc>
          <w:tcPr>
            <w:tcW w:type="dxa" w:w="2160"/>
          </w:tcPr>
          <w:p>
            <w:r>
              <w:t>Mentor</w:t>
            </w:r>
          </w:p>
        </w:tc>
        <w:tc>
          <w:tcPr>
            <w:tcW w:type="dxa" w:w="2160"/>
          </w:tcPr>
          <w:p>
            <w:r>
              <w:t>Completion recorded in LMS</w:t>
            </w:r>
          </w:p>
        </w:tc>
      </w:tr>
      <w:tr>
        <w:tc>
          <w:tcPr>
            <w:tcW w:type="dxa" w:w="2160"/>
          </w:tcPr>
          <w:p>
            <w:r>
              <w:t>3</w:t>
            </w:r>
          </w:p>
        </w:tc>
        <w:tc>
          <w:tcPr>
            <w:tcW w:type="dxa" w:w="2160"/>
          </w:tcPr>
          <w:p>
            <w:r>
              <w:t>First ticket assigned</w:t>
            </w:r>
          </w:p>
        </w:tc>
        <w:tc>
          <w:tcPr>
            <w:tcW w:type="dxa" w:w="2160"/>
          </w:tcPr>
          <w:p>
            <w:r>
              <w:t>Mentor</w:t>
            </w:r>
          </w:p>
        </w:tc>
        <w:tc>
          <w:tcPr>
            <w:tcW w:type="dxa" w:w="2160"/>
          </w:tcPr>
          <w:p>
            <w:r>
              <w:t>Ticket resolved within 5 business days</w:t>
            </w:r>
          </w:p>
        </w:tc>
      </w:tr>
      <w:tr>
        <w:tc>
          <w:tcPr>
            <w:tcW w:type="dxa" w:w="2160"/>
          </w:tcPr>
          <w:p>
            <w:r>
              <w:t>4</w:t>
            </w:r>
          </w:p>
        </w:tc>
        <w:tc>
          <w:tcPr>
            <w:tcW w:type="dxa" w:w="2160"/>
          </w:tcPr>
          <w:p>
            <w:r>
              <w:t>Mentor check‑in &amp; performance review</w:t>
            </w:r>
          </w:p>
        </w:tc>
        <w:tc>
          <w:tcPr>
            <w:tcW w:type="dxa" w:w="2160"/>
          </w:tcPr>
          <w:p>
            <w:r>
              <w:t>Mentor</w:t>
            </w:r>
          </w:p>
        </w:tc>
        <w:tc>
          <w:tcPr>
            <w:tcW w:type="dxa" w:w="2160"/>
          </w:tcPr>
          <w:p>
            <w:r>
              <w:t>90% satisfaction rating</w:t>
            </w:r>
          </w:p>
        </w:tc>
      </w:tr>
      <w:tr>
        <w:tc>
          <w:tcPr>
            <w:tcW w:type="dxa" w:w="2160"/>
          </w:tcPr>
          <w:p>
            <w:r>
              <w:t>4</w:t>
            </w:r>
          </w:p>
        </w:tc>
        <w:tc>
          <w:tcPr>
            <w:tcW w:type="dxa" w:w="2160"/>
          </w:tcPr>
          <w:p>
            <w:r>
              <w:t>Diversity inclusion check‑in</w:t>
            </w:r>
          </w:p>
        </w:tc>
        <w:tc>
          <w:tcPr>
            <w:tcW w:type="dxa" w:w="2160"/>
          </w:tcPr>
          <w:p>
            <w:r>
              <w:t>HR Onboarding Coordinator</w:t>
            </w:r>
          </w:p>
        </w:tc>
        <w:tc>
          <w:tcPr>
            <w:tcW w:type="dxa" w:w="2160"/>
          </w:tcPr>
          <w:p>
            <w:r>
              <w:t>All hires confirm inclusion resources accessed</w:t>
            </w:r>
          </w:p>
        </w:tc>
      </w:tr>
    </w:tbl>
    <w:p/>
    <w:p>
      <w:pPr>
        <w:pStyle w:val="Heading1"/>
      </w:pPr>
      <w:r>
        <w:t>Evaluation and Feedback</w:t>
      </w:r>
    </w:p>
    <w:p>
      <w:r>
        <w:t>**Purpose**</w:t>
      </w:r>
    </w:p>
    <w:p>
      <w:r>
        <w:t>To ensure every new software engineer achieves technical proficiency, cultural integration, and compliance within the first 30 days, while tracking diversity representation and cost efficiency.</w:t>
      </w:r>
    </w:p>
    <w:p>
      <w:r>
        <w:t>**Scope**</w:t>
      </w:r>
    </w:p>
    <w:p>
      <w:r>
        <w:t>Applies to all full‑time software engineer hires (on‑site or remote) across the Engineering department (50 engineers total).</w:t>
      </w:r>
    </w:p>
    <w:p>
      <w:r>
        <w:t>**Roles &amp; Responsibilities**</w:t>
      </w:r>
    </w:p>
    <w:p>
      <w:r>
        <w:t>- **HR Manager (Alex Rivera)** – oversees onboarding budget ($2,000 per hire), schedules compliance training, and validates completion of diversity‑inclusion surveys.</w:t>
      </w:r>
    </w:p>
    <w:p>
      <w:r>
        <w:t>- **Engineering Lead (Priya Patel)** – assigns a mentor, reviews code quality, and signs off on the 30‑day performance rubric.</w:t>
      </w:r>
    </w:p>
    <w:p>
      <w:r>
        <w:t>- **Mentor (senior engineer)** – conducts daily check‑ins, tracks task completion, and escalates issues.</w:t>
      </w:r>
    </w:p>
    <w:p>
      <w:r>
        <w:t>**Remote‑Hire Procedure**</w:t>
      </w:r>
    </w:p>
    <w:p>
      <w:r>
        <w:t>Remote hires receive a secure laptop shipped by Day 2, VPN credentials on Day 1, and complete the same compliance modules via the LMS.</w:t>
      </w:r>
    </w:p>
    <w:p>
      <w:r>
        <w:t>**Compliance &amp; Security**</w:t>
      </w:r>
    </w:p>
    <w:p>
      <w:r>
        <w:t>All hires must finish the Data Protection (2 hrs) and Secure Coding (1.5 hrs) courses by Day 7; HR logs completion in Workday.</w:t>
      </w:r>
    </w:p>
    <w:p>
      <w:r>
        <w:t>**Evaluation &amp; Feedback**</w:t>
      </w:r>
    </w:p>
    <w:p>
      <w:r>
        <w:t>On Day 15, mentors submit a Mid‑Point Review (score 1‑5 on technical, collaboration, and inclusion metrics). On Day 30, Priya Patel conducts a Final Assessment using the rubric below. New engineers complete a self‑assessment and a Diversity Experience Survey; results feed into quarterly DEI reporting.</w:t>
      </w:r>
    </w:p>
    <w:p>
      <w:r>
        <w:t>**Escalation Path**</w:t>
      </w:r>
    </w:p>
    <w:p>
      <w:r>
        <w:t>If a metric falls below 3, the mentor notifies HR within 24 hrs; HR and Engineering Lead convene a remediation plan within 48 hrs.</w:t>
      </w:r>
    </w:p>
    <w:p>
      <w:r>
        <w:t>**Master Checklist**</w:t>
      </w:r>
    </w:p>
    <w:p>
      <w:r>
        <w:t>1. Budget allocation (HR) – $2,000 ✔</w:t>
      </w:r>
    </w:p>
    <w:p>
      <w:r>
        <w:t>2. Equipment delivery – Day 2 ✔</w:t>
      </w:r>
    </w:p>
    <w:p>
      <w:r>
        <w:t>3. Compliance training – Day 7 ✔</w:t>
      </w:r>
    </w:p>
    <w:p>
      <w:r>
        <w:t>4. Mid‑Point Review – Day 15 ✔</w:t>
      </w:r>
    </w:p>
    <w:p>
      <w:r>
        <w:t>5. Final Assessment – Day 30 ✔</w:t>
      </w:r>
    </w:p>
    <w:p>
      <w:r>
        <w:t>6. Feedback loop – Day 31 ✔</w:t>
      </w:r>
    </w:p>
    <w:p>
      <w:r>
        <w:rPr>
          <w:i/>
          <w:color w:val="555555"/>
          <w:sz w:val="20"/>
        </w:rPr>
        <w:t>30‑Day Evaluation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Weight (%)</w:t>
            </w:r>
          </w:p>
        </w:tc>
        <w:tc>
          <w:tcPr>
            <w:tcW w:type="dxa" w:w="2880"/>
          </w:tcPr>
          <w:p>
            <w:r>
              <w:rPr>
                <w:b/>
              </w:rPr>
              <w:t>Target Score</w:t>
            </w:r>
          </w:p>
        </w:tc>
      </w:tr>
      <w:tr>
        <w:tc>
          <w:tcPr>
            <w:tcW w:type="dxa" w:w="2880"/>
          </w:tcPr>
          <w:p>
            <w:r>
              <w:t>Technical Proficiency</w:t>
            </w:r>
          </w:p>
        </w:tc>
        <w:tc>
          <w:tcPr>
            <w:tcW w:type="dxa" w:w="2880"/>
          </w:tcPr>
          <w:p>
            <w:r>
              <w:t>40</w:t>
            </w:r>
          </w:p>
        </w:tc>
        <w:tc>
          <w:tcPr>
            <w:tcW w:type="dxa" w:w="2880"/>
          </w:tcPr>
          <w:p>
            <w:r>
              <w:t>4</w:t>
            </w:r>
          </w:p>
        </w:tc>
      </w:tr>
      <w:tr>
        <w:tc>
          <w:tcPr>
            <w:tcW w:type="dxa" w:w="2880"/>
          </w:tcPr>
          <w:p>
            <w:r>
              <w:t>Collaboration &amp; Communication</w:t>
            </w:r>
          </w:p>
        </w:tc>
        <w:tc>
          <w:tcPr>
            <w:tcW w:type="dxa" w:w="2880"/>
          </w:tcPr>
          <w:p>
            <w:r>
              <w:t>30</w:t>
            </w:r>
          </w:p>
        </w:tc>
        <w:tc>
          <w:tcPr>
            <w:tcW w:type="dxa" w:w="2880"/>
          </w:tcPr>
          <w:p>
            <w:r>
              <w:t>4</w:t>
            </w:r>
          </w:p>
        </w:tc>
      </w:tr>
      <w:tr>
        <w:tc>
          <w:tcPr>
            <w:tcW w:type="dxa" w:w="2880"/>
          </w:tcPr>
          <w:p>
            <w:r>
              <w:t>Diversity &amp; Inclusion Engagement</w:t>
            </w:r>
          </w:p>
        </w:tc>
        <w:tc>
          <w:tcPr>
            <w:tcW w:type="dxa" w:w="2880"/>
          </w:tcPr>
          <w:p>
            <w:r>
              <w:t>20</w:t>
            </w:r>
          </w:p>
        </w:tc>
        <w:tc>
          <w:tcPr>
            <w:tcW w:type="dxa" w:w="2880"/>
          </w:tcPr>
          <w:p>
            <w:r>
              <w:t>4</w:t>
            </w:r>
          </w:p>
        </w:tc>
      </w:tr>
      <w:tr>
        <w:tc>
          <w:tcPr>
            <w:tcW w:type="dxa" w:w="2880"/>
          </w:tcPr>
          <w:p>
            <w:r>
              <w:t>Compliance Completion</w:t>
            </w:r>
          </w:p>
        </w:tc>
        <w:tc>
          <w:tcPr>
            <w:tcW w:type="dxa" w:w="2880"/>
          </w:tcPr>
          <w:p>
            <w:r>
              <w:t>10</w:t>
            </w:r>
          </w:p>
        </w:tc>
        <w:tc>
          <w:tcPr>
            <w:tcW w:type="dxa" w:w="2880"/>
          </w:tcPr>
          <w:p>
            <w:r>
              <w:t>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