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8DF" w:rsidRDefault="004E4BBE">
      <w:pPr>
        <w:rPr>
          <w:lang w:val="en-IN"/>
        </w:rPr>
      </w:pPr>
      <w:r w:rsidRPr="004E4BBE">
        <w:rPr>
          <w:highlight w:val="yellow"/>
          <w:lang w:val="en-IN"/>
        </w:rPr>
        <w:t>https://www.syncfusion.com/kb/6897/how-to-add-permission-for-iis-application-pool-to-access-sql-server-database</w:t>
      </w:r>
    </w:p>
    <w:p w:rsidR="004E4BBE" w:rsidRDefault="004E4BBE">
      <w:pPr>
        <w:rPr>
          <w:lang w:val="en-IN"/>
        </w:rPr>
      </w:pPr>
    </w:p>
    <w:p w:rsidR="004E4BBE" w:rsidRPr="004E4BBE" w:rsidRDefault="004E4BBE" w:rsidP="004E4BBE">
      <w:pPr>
        <w:shd w:val="clear" w:color="auto" w:fill="FFFFFF"/>
        <w:spacing w:before="300" w:after="0" w:line="240" w:lineRule="auto"/>
        <w:outlineLvl w:val="0"/>
        <w:rPr>
          <w:rFonts w:ascii="Times New Roman" w:eastAsia="Times New Roman" w:hAnsi="Times New Roman" w:cs="Times New Roman"/>
          <w:b/>
          <w:bCs/>
          <w:color w:val="4C4C4D"/>
          <w:kern w:val="36"/>
          <w:sz w:val="54"/>
          <w:szCs w:val="54"/>
        </w:rPr>
      </w:pPr>
      <w:r w:rsidRPr="004E4BBE">
        <w:rPr>
          <w:rFonts w:ascii="Times New Roman" w:eastAsia="Times New Roman" w:hAnsi="Times New Roman" w:cs="Times New Roman"/>
          <w:b/>
          <w:bCs/>
          <w:color w:val="4C4C4D"/>
          <w:kern w:val="36"/>
          <w:sz w:val="54"/>
          <w:szCs w:val="54"/>
        </w:rPr>
        <w:t xml:space="preserve">How to add permission for IIS Application pool to access SQL Server </w:t>
      </w:r>
      <w:proofErr w:type="gramStart"/>
      <w:r w:rsidRPr="004E4BBE">
        <w:rPr>
          <w:rFonts w:ascii="Times New Roman" w:eastAsia="Times New Roman" w:hAnsi="Times New Roman" w:cs="Times New Roman"/>
          <w:b/>
          <w:bCs/>
          <w:color w:val="4C4C4D"/>
          <w:kern w:val="36"/>
          <w:sz w:val="54"/>
          <w:szCs w:val="54"/>
        </w:rPr>
        <w:t>Database ?</w:t>
      </w:r>
      <w:proofErr w:type="gramEnd"/>
    </w:p>
    <w:p w:rsidR="004E4BBE" w:rsidRPr="004E4BBE" w:rsidRDefault="004E4BBE" w:rsidP="004E4BBE">
      <w:pPr>
        <w:shd w:val="clear" w:color="auto" w:fill="FFFFFF"/>
        <w:spacing w:after="60" w:line="330" w:lineRule="atLeast"/>
        <w:rPr>
          <w:rFonts w:ascii="Helvetica" w:eastAsia="Times New Roman" w:hAnsi="Helvetica" w:cs="Helvetica"/>
          <w:color w:val="666666"/>
          <w:sz w:val="24"/>
          <w:szCs w:val="24"/>
        </w:rPr>
      </w:pPr>
      <w:r w:rsidRPr="004E4BBE">
        <w:rPr>
          <w:rFonts w:ascii="Helvetica" w:eastAsia="Times New Roman" w:hAnsi="Helvetica" w:cs="Helvetica"/>
          <w:color w:val="7C7C7C"/>
          <w:sz w:val="18"/>
        </w:rPr>
        <w:t>Platform: </w:t>
      </w:r>
      <w:r w:rsidRPr="004E4BBE">
        <w:rPr>
          <w:rFonts w:ascii="Helvetica" w:eastAsia="Times New Roman" w:hAnsi="Helvetica" w:cs="Helvetica"/>
          <w:color w:val="000000"/>
          <w:sz w:val="18"/>
        </w:rPr>
        <w:t>Dashboard Platform</w:t>
      </w:r>
      <w:r w:rsidRPr="004E4BBE">
        <w:rPr>
          <w:rFonts w:ascii="Helvetica" w:eastAsia="Times New Roman" w:hAnsi="Helvetica" w:cs="Helvetica"/>
          <w:color w:val="666666"/>
          <w:sz w:val="24"/>
          <w:szCs w:val="24"/>
        </w:rPr>
        <w:t> </w:t>
      </w:r>
      <w:r w:rsidRPr="004E4BBE">
        <w:rPr>
          <w:rFonts w:ascii="Helvetica" w:eastAsia="Times New Roman" w:hAnsi="Helvetica" w:cs="Helvetica"/>
          <w:color w:val="949494"/>
          <w:sz w:val="18"/>
        </w:rPr>
        <w:t>|</w:t>
      </w:r>
    </w:p>
    <w:p w:rsidR="004E4BBE" w:rsidRPr="004E4BBE" w:rsidRDefault="004E4BBE" w:rsidP="004E4BBE">
      <w:pPr>
        <w:shd w:val="clear" w:color="auto" w:fill="FFFFFF"/>
        <w:spacing w:after="60" w:line="330" w:lineRule="atLeast"/>
        <w:rPr>
          <w:rFonts w:ascii="Helvetica" w:eastAsia="Times New Roman" w:hAnsi="Helvetica" w:cs="Helvetica"/>
          <w:color w:val="666666"/>
          <w:sz w:val="24"/>
          <w:szCs w:val="24"/>
        </w:rPr>
      </w:pPr>
      <w:r w:rsidRPr="004E4BBE">
        <w:rPr>
          <w:rFonts w:ascii="Helvetica" w:eastAsia="Times New Roman" w:hAnsi="Helvetica" w:cs="Helvetica"/>
          <w:color w:val="7C7C7C"/>
          <w:sz w:val="18"/>
        </w:rPr>
        <w:t>Control: </w:t>
      </w:r>
      <w:r w:rsidRPr="004E4BBE">
        <w:rPr>
          <w:rFonts w:ascii="Helvetica" w:eastAsia="Times New Roman" w:hAnsi="Helvetica" w:cs="Helvetica"/>
          <w:color w:val="000000"/>
          <w:sz w:val="18"/>
        </w:rPr>
        <w:t>Dashboard Server</w:t>
      </w:r>
      <w:r w:rsidRPr="004E4BBE">
        <w:rPr>
          <w:rFonts w:ascii="Helvetica" w:eastAsia="Times New Roman" w:hAnsi="Helvetica" w:cs="Helvetica"/>
          <w:color w:val="666666"/>
          <w:sz w:val="24"/>
          <w:szCs w:val="24"/>
        </w:rPr>
        <w:t> </w:t>
      </w:r>
      <w:r w:rsidRPr="004E4BBE">
        <w:rPr>
          <w:rFonts w:ascii="Helvetica" w:eastAsia="Times New Roman" w:hAnsi="Helvetica" w:cs="Helvetica"/>
          <w:color w:val="949494"/>
          <w:sz w:val="18"/>
        </w:rPr>
        <w:t>|</w:t>
      </w:r>
    </w:p>
    <w:p w:rsidR="004E4BBE" w:rsidRPr="004E4BBE" w:rsidRDefault="004E4BBE" w:rsidP="004E4BBE">
      <w:pPr>
        <w:shd w:val="clear" w:color="auto" w:fill="FFFFFF"/>
        <w:spacing w:after="60" w:line="330" w:lineRule="atLeast"/>
        <w:rPr>
          <w:rFonts w:ascii="Helvetica" w:eastAsia="Times New Roman" w:hAnsi="Helvetica" w:cs="Helvetica"/>
          <w:color w:val="666666"/>
          <w:sz w:val="24"/>
          <w:szCs w:val="24"/>
        </w:rPr>
      </w:pPr>
      <w:r w:rsidRPr="004E4BBE">
        <w:rPr>
          <w:rFonts w:ascii="Helvetica" w:eastAsia="Times New Roman" w:hAnsi="Helvetica" w:cs="Helvetica"/>
          <w:color w:val="7C7C7C"/>
          <w:sz w:val="18"/>
        </w:rPr>
        <w:t>Published Date: </w:t>
      </w:r>
      <w:r w:rsidRPr="004E4BBE">
        <w:rPr>
          <w:rFonts w:ascii="Helvetica" w:eastAsia="Times New Roman" w:hAnsi="Helvetica" w:cs="Helvetica"/>
          <w:color w:val="000000"/>
          <w:sz w:val="18"/>
        </w:rPr>
        <w:t>May 22, 2016</w:t>
      </w:r>
      <w:r w:rsidRPr="004E4BBE">
        <w:rPr>
          <w:rFonts w:ascii="Helvetica" w:eastAsia="Times New Roman" w:hAnsi="Helvetica" w:cs="Helvetica"/>
          <w:color w:val="666666"/>
          <w:sz w:val="24"/>
          <w:szCs w:val="24"/>
        </w:rPr>
        <w:t> </w:t>
      </w:r>
      <w:r w:rsidRPr="004E4BBE">
        <w:rPr>
          <w:rFonts w:ascii="Helvetica" w:eastAsia="Times New Roman" w:hAnsi="Helvetica" w:cs="Helvetica"/>
          <w:color w:val="949494"/>
          <w:sz w:val="18"/>
        </w:rPr>
        <w:t>|</w:t>
      </w:r>
    </w:p>
    <w:p w:rsidR="004E4BBE" w:rsidRPr="004E4BBE" w:rsidRDefault="004E4BBE" w:rsidP="004E4BBE">
      <w:pPr>
        <w:shd w:val="clear" w:color="auto" w:fill="FFFFFF"/>
        <w:spacing w:after="60" w:line="330" w:lineRule="atLeast"/>
        <w:rPr>
          <w:rFonts w:ascii="Helvetica" w:eastAsia="Times New Roman" w:hAnsi="Helvetica" w:cs="Helvetica"/>
          <w:color w:val="666666"/>
          <w:sz w:val="24"/>
          <w:szCs w:val="24"/>
        </w:rPr>
      </w:pPr>
      <w:r w:rsidRPr="004E4BBE">
        <w:rPr>
          <w:rFonts w:ascii="Helvetica" w:eastAsia="Times New Roman" w:hAnsi="Helvetica" w:cs="Helvetica"/>
          <w:color w:val="7C7C7C"/>
          <w:sz w:val="18"/>
        </w:rPr>
        <w:t>Last Revised Date: </w:t>
      </w:r>
      <w:r w:rsidRPr="004E4BBE">
        <w:rPr>
          <w:rFonts w:ascii="Helvetica" w:eastAsia="Times New Roman" w:hAnsi="Helvetica" w:cs="Helvetica"/>
          <w:color w:val="000000"/>
          <w:sz w:val="18"/>
        </w:rPr>
        <w:t>September 18, 2018</w:t>
      </w:r>
    </w:p>
    <w:p w:rsidR="004E4BBE" w:rsidRPr="004E4BBE" w:rsidRDefault="004E4BBE" w:rsidP="004E4BBE">
      <w:pPr>
        <w:shd w:val="clear" w:color="auto" w:fill="FFFFFF"/>
        <w:spacing w:after="0" w:line="240" w:lineRule="auto"/>
        <w:rPr>
          <w:rFonts w:ascii="Helvetica" w:eastAsia="Times New Roman" w:hAnsi="Helvetica" w:cs="Helvetica"/>
          <w:color w:val="666666"/>
          <w:sz w:val="21"/>
          <w:szCs w:val="21"/>
        </w:rPr>
      </w:pPr>
      <w:r w:rsidRPr="004E4BBE">
        <w:rPr>
          <w:rFonts w:ascii="Helvetica" w:eastAsia="Times New Roman" w:hAnsi="Helvetica" w:cs="Helvetica"/>
          <w:color w:val="1A1A1A"/>
          <w:sz w:val="18"/>
        </w:rPr>
        <w:t>Tags: </w:t>
      </w:r>
      <w:hyperlink r:id="rId4" w:history="1">
        <w:r w:rsidRPr="004E4BBE">
          <w:rPr>
            <w:rFonts w:ascii="Helvetica" w:eastAsia="Times New Roman" w:hAnsi="Helvetica" w:cs="Helvetica"/>
            <w:b/>
            <w:bCs/>
            <w:color w:val="0000FF"/>
            <w:sz w:val="20"/>
          </w:rPr>
          <w:t>application-pool</w:t>
        </w:r>
      </w:hyperlink>
      <w:r w:rsidRPr="004E4BBE">
        <w:rPr>
          <w:rFonts w:ascii="Helvetica" w:eastAsia="Times New Roman" w:hAnsi="Helvetica" w:cs="Helvetica"/>
          <w:b/>
          <w:bCs/>
          <w:color w:val="666666"/>
          <w:sz w:val="20"/>
        </w:rPr>
        <w:t>, </w:t>
      </w:r>
      <w:hyperlink r:id="rId5" w:history="1">
        <w:r w:rsidRPr="004E4BBE">
          <w:rPr>
            <w:rFonts w:ascii="Helvetica" w:eastAsia="Times New Roman" w:hAnsi="Helvetica" w:cs="Helvetica"/>
            <w:b/>
            <w:bCs/>
            <w:color w:val="0000FF"/>
            <w:sz w:val="20"/>
          </w:rPr>
          <w:t>iis-blank-page</w:t>
        </w:r>
      </w:hyperlink>
      <w:r w:rsidRPr="004E4BBE">
        <w:rPr>
          <w:rFonts w:ascii="Helvetica" w:eastAsia="Times New Roman" w:hAnsi="Helvetica" w:cs="Helvetica"/>
          <w:b/>
          <w:bCs/>
          <w:color w:val="666666"/>
          <w:sz w:val="20"/>
        </w:rPr>
        <w:t>, </w:t>
      </w:r>
      <w:hyperlink r:id="rId6" w:history="1">
        <w:r w:rsidRPr="004E4BBE">
          <w:rPr>
            <w:rFonts w:ascii="Helvetica" w:eastAsia="Times New Roman" w:hAnsi="Helvetica" w:cs="Helvetica"/>
            <w:b/>
            <w:bCs/>
            <w:color w:val="0000FF"/>
            <w:sz w:val="20"/>
          </w:rPr>
          <w:t>identity</w:t>
        </w:r>
      </w:hyperlink>
      <w:r w:rsidRPr="004E4BBE">
        <w:rPr>
          <w:rFonts w:ascii="Helvetica" w:eastAsia="Times New Roman" w:hAnsi="Helvetica" w:cs="Helvetica"/>
          <w:b/>
          <w:bCs/>
          <w:color w:val="666666"/>
          <w:sz w:val="20"/>
        </w:rPr>
        <w:t>, </w:t>
      </w:r>
      <w:hyperlink r:id="rId7" w:history="1">
        <w:r w:rsidRPr="004E4BBE">
          <w:rPr>
            <w:rFonts w:ascii="Helvetica" w:eastAsia="Times New Roman" w:hAnsi="Helvetica" w:cs="Helvetica"/>
            <w:b/>
            <w:bCs/>
            <w:color w:val="0000FF"/>
            <w:sz w:val="20"/>
          </w:rPr>
          <w:t>localsystem</w:t>
        </w:r>
      </w:hyperlink>
      <w:r w:rsidRPr="004E4BBE">
        <w:rPr>
          <w:rFonts w:ascii="Helvetica" w:eastAsia="Times New Roman" w:hAnsi="Helvetica" w:cs="Helvetica"/>
          <w:b/>
          <w:bCs/>
          <w:color w:val="666666"/>
          <w:sz w:val="20"/>
        </w:rPr>
        <w:t>, </w:t>
      </w:r>
      <w:hyperlink r:id="rId8" w:history="1">
        <w:r w:rsidRPr="004E4BBE">
          <w:rPr>
            <w:rFonts w:ascii="Helvetica" w:eastAsia="Times New Roman" w:hAnsi="Helvetica" w:cs="Helvetica"/>
            <w:b/>
            <w:bCs/>
            <w:color w:val="0000FF"/>
            <w:sz w:val="20"/>
          </w:rPr>
          <w:t>sql-server-database</w:t>
        </w:r>
      </w:hyperlink>
    </w:p>
    <w:p w:rsidR="004E4BBE" w:rsidRPr="004E4BBE" w:rsidRDefault="004E4BBE" w:rsidP="004E4BBE">
      <w:pPr>
        <w:spacing w:after="0" w:line="240" w:lineRule="auto"/>
        <w:rPr>
          <w:rFonts w:ascii="Times New Roman" w:eastAsia="Times New Roman" w:hAnsi="Times New Roman" w:cs="Times New Roman"/>
          <w:sz w:val="24"/>
          <w:szCs w:val="24"/>
        </w:rPr>
      </w:pPr>
      <w:r w:rsidRPr="004E4BBE">
        <w:rPr>
          <w:rFonts w:ascii="Times New Roman" w:eastAsia="Times New Roman" w:hAnsi="Times New Roman" w:cs="Times New Roman"/>
          <w:sz w:val="24"/>
          <w:szCs w:val="24"/>
        </w:rPr>
        <w:pict>
          <v:rect id="_x0000_i1025" style="width:0;height:0" o:hralign="center" o:hrstd="t" o:hrnoshade="t" o:hr="t" fillcolor="#666" stroked="f"/>
        </w:pict>
      </w:r>
    </w:p>
    <w:tbl>
      <w:tblPr>
        <w:tblW w:w="17100" w:type="dxa"/>
        <w:tblCellMar>
          <w:top w:w="15" w:type="dxa"/>
          <w:left w:w="15" w:type="dxa"/>
          <w:bottom w:w="15" w:type="dxa"/>
          <w:right w:w="15" w:type="dxa"/>
        </w:tblCellMar>
        <w:tblLook w:val="04A0"/>
      </w:tblPr>
      <w:tblGrid>
        <w:gridCol w:w="17100"/>
      </w:tblGrid>
      <w:tr w:rsidR="004E4BBE" w:rsidRPr="004E4BBE" w:rsidTr="004E4BBE">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4E4BBE" w:rsidRPr="004E4BBE" w:rsidRDefault="004E4BBE" w:rsidP="004E4BBE">
            <w:pPr>
              <w:spacing w:line="390" w:lineRule="atLeast"/>
              <w:rPr>
                <w:rFonts w:ascii="Segoe UI" w:eastAsia="Times New Roman" w:hAnsi="Segoe UI" w:cs="Segoe UI"/>
                <w:sz w:val="24"/>
                <w:szCs w:val="24"/>
              </w:rPr>
            </w:pPr>
            <w:r w:rsidRPr="004E4BBE">
              <w:rPr>
                <w:rFonts w:ascii="Segoe UI" w:eastAsia="Times New Roman" w:hAnsi="Segoe UI" w:cs="Segoe UI"/>
                <w:b/>
                <w:bCs/>
                <w:color w:val="000000"/>
                <w:sz w:val="24"/>
                <w:szCs w:val="24"/>
              </w:rPr>
              <w:t>How to add permission for IIS Application pool to access SQL Server in Windows Authentication mode?</w:t>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sz w:val="24"/>
                <w:szCs w:val="24"/>
              </w:rPr>
              <w:t xml:space="preserve">We use </w:t>
            </w:r>
            <w:proofErr w:type="spellStart"/>
            <w:r w:rsidRPr="004E4BBE">
              <w:rPr>
                <w:rFonts w:ascii="Segoe UI" w:eastAsia="Times New Roman" w:hAnsi="Segoe UI" w:cs="Segoe UI"/>
                <w:sz w:val="24"/>
                <w:szCs w:val="24"/>
              </w:rPr>
              <w:t>LocalSystem</w:t>
            </w:r>
            <w:proofErr w:type="spellEnd"/>
            <w:r w:rsidRPr="004E4BBE">
              <w:rPr>
                <w:rFonts w:ascii="Segoe UI" w:eastAsia="Times New Roman" w:hAnsi="Segoe UI" w:cs="Segoe UI"/>
                <w:sz w:val="24"/>
                <w:szCs w:val="24"/>
              </w:rPr>
              <w:t xml:space="preserve"> as the Identity to in IIS to run as built-in account by default.</w:t>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sz w:val="24"/>
                <w:szCs w:val="24"/>
              </w:rPr>
              <w:t xml:space="preserve">If this </w:t>
            </w:r>
            <w:proofErr w:type="spellStart"/>
            <w:r w:rsidRPr="004E4BBE">
              <w:rPr>
                <w:rFonts w:ascii="Segoe UI" w:eastAsia="Times New Roman" w:hAnsi="Segoe UI" w:cs="Segoe UI"/>
                <w:sz w:val="24"/>
                <w:szCs w:val="24"/>
              </w:rPr>
              <w:t>LocalSystem</w:t>
            </w:r>
            <w:proofErr w:type="spellEnd"/>
            <w:r w:rsidRPr="004E4BBE">
              <w:rPr>
                <w:rFonts w:ascii="Segoe UI" w:eastAsia="Times New Roman" w:hAnsi="Segoe UI" w:cs="Segoe UI"/>
                <w:sz w:val="24"/>
                <w:szCs w:val="24"/>
              </w:rPr>
              <w:t xml:space="preserve"> account does not have access to the SQL Server database that you have chosen in the startup of the Dashboard Server, then you will need to change this application pool setting in IIS to set the account which has access to the database.</w:t>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sz w:val="24"/>
                <w:szCs w:val="24"/>
              </w:rPr>
              <w:t>Please follow the below steps to do this.</w:t>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b/>
                <w:bCs/>
                <w:i/>
                <w:iCs/>
                <w:sz w:val="24"/>
                <w:szCs w:val="24"/>
              </w:rPr>
              <w:t>Step 1: </w:t>
            </w:r>
            <w:r w:rsidRPr="004E4BBE">
              <w:rPr>
                <w:rFonts w:ascii="Segoe UI" w:eastAsia="Times New Roman" w:hAnsi="Segoe UI" w:cs="Segoe UI"/>
                <w:sz w:val="24"/>
                <w:szCs w:val="24"/>
              </w:rPr>
              <w:t>Open IIS </w:t>
            </w:r>
            <w:r w:rsidRPr="004E4BBE">
              <w:rPr>
                <w:rFonts w:ascii="Wingdings" w:eastAsia="Times New Roman" w:hAnsi="Wingdings" w:cs="Times New Roman"/>
                <w:sz w:val="24"/>
                <w:szCs w:val="24"/>
              </w:rPr>
              <w:t></w:t>
            </w:r>
            <w:r w:rsidRPr="004E4BBE">
              <w:rPr>
                <w:rFonts w:ascii="Segoe UI" w:eastAsia="Times New Roman" w:hAnsi="Segoe UI" w:cs="Segoe UI"/>
                <w:sz w:val="24"/>
                <w:szCs w:val="24"/>
              </w:rPr>
              <w:t xml:space="preserve"> Application Pool and select </w:t>
            </w:r>
            <w:proofErr w:type="spellStart"/>
            <w:r w:rsidRPr="004E4BBE">
              <w:rPr>
                <w:rFonts w:ascii="Segoe UI" w:eastAsia="Times New Roman" w:hAnsi="Segoe UI" w:cs="Segoe UI"/>
                <w:sz w:val="24"/>
                <w:szCs w:val="24"/>
              </w:rPr>
              <w:t>SyncfusionDashboardServer</w:t>
            </w:r>
            <w:proofErr w:type="spellEnd"/>
            <w:r w:rsidRPr="004E4BBE">
              <w:rPr>
                <w:rFonts w:ascii="Segoe UI" w:eastAsia="Times New Roman" w:hAnsi="Segoe UI" w:cs="Segoe UI"/>
                <w:sz w:val="24"/>
                <w:szCs w:val="24"/>
              </w:rPr>
              <w:t>.</w:t>
            </w:r>
          </w:p>
          <w:p w:rsidR="004E4BBE" w:rsidRPr="004E4BBE" w:rsidRDefault="004E4BBE" w:rsidP="004E4BBE">
            <w:pPr>
              <w:spacing w:after="160" w:line="39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2145" cy="1903730"/>
                  <wp:effectExtent l="19050" t="0" r="1905" b="0"/>
                  <wp:docPr id="2" name="Picture 2" descr="http://www.syncfusion.com/uploads/user/kb/ump/ump-2221/ump-2221_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yncfusion.com/uploads/user/kb/ump/ump-2221/ump-2221_img1.png"/>
                          <pic:cNvPicPr>
                            <a:picLocks noChangeAspect="1" noChangeArrowheads="1"/>
                          </pic:cNvPicPr>
                        </pic:nvPicPr>
                        <pic:blipFill>
                          <a:blip r:embed="rId9" cstate="print"/>
                          <a:srcRect/>
                          <a:stretch>
                            <a:fillRect/>
                          </a:stretch>
                        </pic:blipFill>
                        <pic:spPr bwMode="auto">
                          <a:xfrm>
                            <a:off x="0" y="0"/>
                            <a:ext cx="5732145" cy="1903730"/>
                          </a:xfrm>
                          <a:prstGeom prst="rect">
                            <a:avLst/>
                          </a:prstGeom>
                          <a:noFill/>
                          <a:ln w="9525">
                            <a:noFill/>
                            <a:miter lim="800000"/>
                            <a:headEnd/>
                            <a:tailEnd/>
                          </a:ln>
                        </pic:spPr>
                      </pic:pic>
                    </a:graphicData>
                  </a:graphic>
                </wp:inline>
              </w:drawing>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sz w:val="24"/>
                <w:szCs w:val="24"/>
              </w:rPr>
              <w:t> </w:t>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b/>
                <w:bCs/>
                <w:i/>
                <w:iCs/>
                <w:sz w:val="24"/>
                <w:szCs w:val="24"/>
              </w:rPr>
              <w:t>Step 2: </w:t>
            </w:r>
            <w:r w:rsidRPr="004E4BBE">
              <w:rPr>
                <w:rFonts w:ascii="Segoe UI" w:eastAsia="Times New Roman" w:hAnsi="Segoe UI" w:cs="Segoe UI"/>
                <w:sz w:val="24"/>
                <w:szCs w:val="24"/>
              </w:rPr>
              <w:t>Right click on “</w:t>
            </w:r>
            <w:proofErr w:type="spellStart"/>
            <w:r w:rsidRPr="004E4BBE">
              <w:rPr>
                <w:rFonts w:ascii="Segoe UI" w:eastAsia="Times New Roman" w:hAnsi="Segoe UI" w:cs="Segoe UI"/>
                <w:sz w:val="24"/>
                <w:szCs w:val="24"/>
              </w:rPr>
              <w:t>SyncfusionDashboardServer</w:t>
            </w:r>
            <w:proofErr w:type="spellEnd"/>
            <w:r w:rsidRPr="004E4BBE">
              <w:rPr>
                <w:rFonts w:ascii="Segoe UI" w:eastAsia="Times New Roman" w:hAnsi="Segoe UI" w:cs="Segoe UI"/>
                <w:sz w:val="24"/>
                <w:szCs w:val="24"/>
              </w:rPr>
              <w:t>” and select “Advanced Settings”.</w:t>
            </w:r>
          </w:p>
          <w:p w:rsidR="004E4BBE" w:rsidRPr="004E4BBE" w:rsidRDefault="004E4BBE" w:rsidP="004E4BBE">
            <w:pPr>
              <w:spacing w:after="160" w:line="39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2145" cy="2818130"/>
                  <wp:effectExtent l="19050" t="0" r="1905" b="0"/>
                  <wp:docPr id="3" name="Picture 3" descr="http://www.syncfusion.com/uploads/user/kb/ump/ump-2221/ump-2221_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yncfusion.com/uploads/user/kb/ump/ump-2221/ump-2221_img2.png"/>
                          <pic:cNvPicPr>
                            <a:picLocks noChangeAspect="1" noChangeArrowheads="1"/>
                          </pic:cNvPicPr>
                        </pic:nvPicPr>
                        <pic:blipFill>
                          <a:blip r:embed="rId10" cstate="print"/>
                          <a:srcRect/>
                          <a:stretch>
                            <a:fillRect/>
                          </a:stretch>
                        </pic:blipFill>
                        <pic:spPr bwMode="auto">
                          <a:xfrm>
                            <a:off x="0" y="0"/>
                            <a:ext cx="5732145" cy="2818130"/>
                          </a:xfrm>
                          <a:prstGeom prst="rect">
                            <a:avLst/>
                          </a:prstGeom>
                          <a:noFill/>
                          <a:ln w="9525">
                            <a:noFill/>
                            <a:miter lim="800000"/>
                            <a:headEnd/>
                            <a:tailEnd/>
                          </a:ln>
                        </pic:spPr>
                      </pic:pic>
                    </a:graphicData>
                  </a:graphic>
                </wp:inline>
              </w:drawing>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sz w:val="24"/>
                <w:szCs w:val="24"/>
              </w:rPr>
              <w:t> </w:t>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b/>
                <w:bCs/>
                <w:i/>
                <w:iCs/>
                <w:sz w:val="24"/>
                <w:szCs w:val="24"/>
              </w:rPr>
              <w:t>Step 3:</w:t>
            </w:r>
            <w:r w:rsidRPr="004E4BBE">
              <w:rPr>
                <w:rFonts w:ascii="Segoe UI" w:eastAsia="Times New Roman" w:hAnsi="Segoe UI" w:cs="Segoe UI"/>
                <w:sz w:val="24"/>
                <w:szCs w:val="24"/>
              </w:rPr>
              <w:t> Choose “Options” in the “Identity” under “Process Model”.</w:t>
            </w:r>
          </w:p>
          <w:p w:rsidR="004E4BBE" w:rsidRPr="004E4BBE" w:rsidRDefault="004E4BBE" w:rsidP="004E4BBE">
            <w:pPr>
              <w:spacing w:after="160" w:line="39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80865" cy="5329555"/>
                  <wp:effectExtent l="19050" t="0" r="635" b="0"/>
                  <wp:docPr id="4" name="Picture 4" descr="http://www.syncfusion.com/uploads/user/kb/ump/ump-2221/ump-2221_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yncfusion.com/uploads/user/kb/ump/ump-2221/ump-2221_img3.png"/>
                          <pic:cNvPicPr>
                            <a:picLocks noChangeAspect="1" noChangeArrowheads="1"/>
                          </pic:cNvPicPr>
                        </pic:nvPicPr>
                        <pic:blipFill>
                          <a:blip r:embed="rId11" cstate="print"/>
                          <a:srcRect/>
                          <a:stretch>
                            <a:fillRect/>
                          </a:stretch>
                        </pic:blipFill>
                        <pic:spPr bwMode="auto">
                          <a:xfrm>
                            <a:off x="0" y="0"/>
                            <a:ext cx="4380865" cy="5329555"/>
                          </a:xfrm>
                          <a:prstGeom prst="rect">
                            <a:avLst/>
                          </a:prstGeom>
                          <a:noFill/>
                          <a:ln w="9525">
                            <a:noFill/>
                            <a:miter lim="800000"/>
                            <a:headEnd/>
                            <a:tailEnd/>
                          </a:ln>
                        </pic:spPr>
                      </pic:pic>
                    </a:graphicData>
                  </a:graphic>
                </wp:inline>
              </w:drawing>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sz w:val="24"/>
                <w:szCs w:val="24"/>
              </w:rPr>
              <w:t> </w:t>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b/>
                <w:bCs/>
                <w:i/>
                <w:iCs/>
                <w:sz w:val="24"/>
                <w:szCs w:val="24"/>
              </w:rPr>
              <w:t>Step 4: </w:t>
            </w:r>
            <w:r w:rsidRPr="004E4BBE">
              <w:rPr>
                <w:rFonts w:ascii="Segoe UI" w:eastAsia="Times New Roman" w:hAnsi="Segoe UI" w:cs="Segoe UI"/>
                <w:sz w:val="24"/>
                <w:szCs w:val="24"/>
              </w:rPr>
              <w:t>Choose “Custom Account” and select “Set” to set the account that has access to the SQL Server database.</w:t>
            </w:r>
          </w:p>
          <w:p w:rsidR="004E4BBE" w:rsidRPr="004E4BBE" w:rsidRDefault="004E4BBE" w:rsidP="004E4BBE">
            <w:pPr>
              <w:spacing w:after="160" w:line="39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80865" cy="5329555"/>
                  <wp:effectExtent l="19050" t="0" r="635" b="0"/>
                  <wp:docPr id="5" name="Picture 5" descr="http://www.syncfusion.com/uploads/user/kb/ump/ump-2221/ump-2221_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yncfusion.com/uploads/user/kb/ump/ump-2221/ump-2221_img4.png"/>
                          <pic:cNvPicPr>
                            <a:picLocks noChangeAspect="1" noChangeArrowheads="1"/>
                          </pic:cNvPicPr>
                        </pic:nvPicPr>
                        <pic:blipFill>
                          <a:blip r:embed="rId12" cstate="print"/>
                          <a:srcRect/>
                          <a:stretch>
                            <a:fillRect/>
                          </a:stretch>
                        </pic:blipFill>
                        <pic:spPr bwMode="auto">
                          <a:xfrm>
                            <a:off x="0" y="0"/>
                            <a:ext cx="4380865" cy="5329555"/>
                          </a:xfrm>
                          <a:prstGeom prst="rect">
                            <a:avLst/>
                          </a:prstGeom>
                          <a:noFill/>
                          <a:ln w="9525">
                            <a:noFill/>
                            <a:miter lim="800000"/>
                            <a:headEnd/>
                            <a:tailEnd/>
                          </a:ln>
                        </pic:spPr>
                      </pic:pic>
                    </a:graphicData>
                  </a:graphic>
                </wp:inline>
              </w:drawing>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sz w:val="24"/>
                <w:szCs w:val="24"/>
              </w:rPr>
              <w:t> </w:t>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b/>
                <w:bCs/>
                <w:i/>
                <w:iCs/>
                <w:sz w:val="24"/>
                <w:szCs w:val="24"/>
              </w:rPr>
              <w:t>Step 5: </w:t>
            </w:r>
            <w:r w:rsidRPr="004E4BBE">
              <w:rPr>
                <w:rFonts w:ascii="Segoe UI" w:eastAsia="Times New Roman" w:hAnsi="Segoe UI" w:cs="Segoe UI"/>
                <w:sz w:val="24"/>
                <w:szCs w:val="24"/>
              </w:rPr>
              <w:t>Type the “User name” and “Password” and click on “OK”.</w:t>
            </w:r>
          </w:p>
          <w:p w:rsidR="004E4BBE" w:rsidRPr="004E4BBE" w:rsidRDefault="004E4BBE" w:rsidP="004E4BBE">
            <w:pPr>
              <w:spacing w:after="160" w:line="39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94835" cy="5459095"/>
                  <wp:effectExtent l="19050" t="0" r="5715" b="0"/>
                  <wp:docPr id="6" name="Picture 6" descr="http://www.syncfusion.com/uploads/user/kb/ump/ump-2221/ump-2221_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yncfusion.com/uploads/user/kb/ump/ump-2221/ump-2221_img5.png"/>
                          <pic:cNvPicPr>
                            <a:picLocks noChangeAspect="1" noChangeArrowheads="1"/>
                          </pic:cNvPicPr>
                        </pic:nvPicPr>
                        <pic:blipFill>
                          <a:blip r:embed="rId13" cstate="print"/>
                          <a:srcRect/>
                          <a:stretch>
                            <a:fillRect/>
                          </a:stretch>
                        </pic:blipFill>
                        <pic:spPr bwMode="auto">
                          <a:xfrm>
                            <a:off x="0" y="0"/>
                            <a:ext cx="4394835" cy="5459095"/>
                          </a:xfrm>
                          <a:prstGeom prst="rect">
                            <a:avLst/>
                          </a:prstGeom>
                          <a:noFill/>
                          <a:ln w="9525">
                            <a:noFill/>
                            <a:miter lim="800000"/>
                            <a:headEnd/>
                            <a:tailEnd/>
                          </a:ln>
                        </pic:spPr>
                      </pic:pic>
                    </a:graphicData>
                  </a:graphic>
                </wp:inline>
              </w:drawing>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sz w:val="24"/>
                <w:szCs w:val="24"/>
              </w:rPr>
              <w:t> </w:t>
            </w:r>
          </w:p>
          <w:p w:rsidR="004E4BBE" w:rsidRPr="004E4BBE" w:rsidRDefault="004E4BBE" w:rsidP="004E4BBE">
            <w:pPr>
              <w:spacing w:after="160" w:line="390" w:lineRule="atLeast"/>
              <w:rPr>
                <w:rFonts w:ascii="Times New Roman" w:eastAsia="Times New Roman" w:hAnsi="Times New Roman" w:cs="Times New Roman"/>
                <w:sz w:val="24"/>
                <w:szCs w:val="24"/>
              </w:rPr>
            </w:pPr>
            <w:r w:rsidRPr="004E4BBE">
              <w:rPr>
                <w:rFonts w:ascii="Segoe UI" w:eastAsia="Times New Roman" w:hAnsi="Segoe UI" w:cs="Segoe UI"/>
                <w:sz w:val="24"/>
                <w:szCs w:val="24"/>
              </w:rPr>
              <w:t>Now the Dashboard Server application will have access to its database using this account.</w:t>
            </w:r>
          </w:p>
        </w:tc>
      </w:tr>
    </w:tbl>
    <w:p w:rsidR="004E4BBE" w:rsidRPr="004E4BBE" w:rsidRDefault="004E4BBE">
      <w:pPr>
        <w:rPr>
          <w:lang w:val="en-IN"/>
        </w:rPr>
      </w:pPr>
    </w:p>
    <w:sectPr w:rsidR="004E4BBE" w:rsidRPr="004E4BBE" w:rsidSect="003338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E4BBE"/>
    <w:rsid w:val="003338DF"/>
    <w:rsid w:val="004E4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DF"/>
  </w:style>
  <w:style w:type="paragraph" w:styleId="Heading1">
    <w:name w:val="heading 1"/>
    <w:basedOn w:val="Normal"/>
    <w:link w:val="Heading1Char"/>
    <w:uiPriority w:val="9"/>
    <w:qFormat/>
    <w:rsid w:val="004E4B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BBE"/>
    <w:rPr>
      <w:rFonts w:ascii="Times New Roman" w:eastAsia="Times New Roman" w:hAnsi="Times New Roman" w:cs="Times New Roman"/>
      <w:b/>
      <w:bCs/>
      <w:kern w:val="36"/>
      <w:sz w:val="48"/>
      <w:szCs w:val="48"/>
    </w:rPr>
  </w:style>
  <w:style w:type="character" w:customStyle="1" w:styleId="info-title">
    <w:name w:val="info-title"/>
    <w:basedOn w:val="DefaultParagraphFont"/>
    <w:rsid w:val="004E4BBE"/>
  </w:style>
  <w:style w:type="character" w:customStyle="1" w:styleId="info-value">
    <w:name w:val="info-value"/>
    <w:basedOn w:val="DefaultParagraphFont"/>
    <w:rsid w:val="004E4BBE"/>
  </w:style>
  <w:style w:type="character" w:customStyle="1" w:styleId="info-divider">
    <w:name w:val="info-divider"/>
    <w:basedOn w:val="DefaultParagraphFont"/>
    <w:rsid w:val="004E4BBE"/>
  </w:style>
  <w:style w:type="character" w:customStyle="1" w:styleId="tag-title">
    <w:name w:val="tag-title"/>
    <w:basedOn w:val="DefaultParagraphFont"/>
    <w:rsid w:val="004E4BBE"/>
  </w:style>
  <w:style w:type="character" w:customStyle="1" w:styleId="tag-value">
    <w:name w:val="tag-value"/>
    <w:basedOn w:val="DefaultParagraphFont"/>
    <w:rsid w:val="004E4BBE"/>
  </w:style>
  <w:style w:type="character" w:styleId="Hyperlink">
    <w:name w:val="Hyperlink"/>
    <w:basedOn w:val="DefaultParagraphFont"/>
    <w:uiPriority w:val="99"/>
    <w:semiHidden/>
    <w:unhideWhenUsed/>
    <w:rsid w:val="004E4BBE"/>
    <w:rPr>
      <w:color w:val="0000FF"/>
      <w:u w:val="single"/>
    </w:rPr>
  </w:style>
  <w:style w:type="paragraph" w:customStyle="1" w:styleId="kbbody">
    <w:name w:val="kbbody"/>
    <w:basedOn w:val="Normal"/>
    <w:rsid w:val="004E4B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E4B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4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B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6073407">
      <w:bodyDiv w:val="1"/>
      <w:marLeft w:val="0"/>
      <w:marRight w:val="0"/>
      <w:marTop w:val="0"/>
      <w:marBottom w:val="0"/>
      <w:divBdr>
        <w:top w:val="none" w:sz="0" w:space="0" w:color="auto"/>
        <w:left w:val="none" w:sz="0" w:space="0" w:color="auto"/>
        <w:bottom w:val="none" w:sz="0" w:space="0" w:color="auto"/>
        <w:right w:val="none" w:sz="0" w:space="0" w:color="auto"/>
      </w:divBdr>
      <w:divsChild>
        <w:div w:id="1100300106">
          <w:marLeft w:val="0"/>
          <w:marRight w:val="0"/>
          <w:marTop w:val="0"/>
          <w:marBottom w:val="0"/>
          <w:divBdr>
            <w:top w:val="none" w:sz="0" w:space="0" w:color="auto"/>
            <w:left w:val="none" w:sz="0" w:space="0" w:color="auto"/>
            <w:bottom w:val="none" w:sz="0" w:space="0" w:color="auto"/>
            <w:right w:val="none" w:sz="0" w:space="0" w:color="auto"/>
          </w:divBdr>
          <w:divsChild>
            <w:div w:id="728264490">
              <w:marLeft w:val="0"/>
              <w:marRight w:val="0"/>
              <w:marTop w:val="0"/>
              <w:marBottom w:val="0"/>
              <w:divBdr>
                <w:top w:val="none" w:sz="0" w:space="0" w:color="auto"/>
                <w:left w:val="none" w:sz="0" w:space="0" w:color="auto"/>
                <w:bottom w:val="none" w:sz="0" w:space="0" w:color="auto"/>
                <w:right w:val="none" w:sz="0" w:space="0" w:color="auto"/>
              </w:divBdr>
              <w:divsChild>
                <w:div w:id="548034881">
                  <w:marLeft w:val="0"/>
                  <w:marRight w:val="60"/>
                  <w:marTop w:val="60"/>
                  <w:marBottom w:val="60"/>
                  <w:divBdr>
                    <w:top w:val="none" w:sz="0" w:space="0" w:color="auto"/>
                    <w:left w:val="none" w:sz="0" w:space="0" w:color="auto"/>
                    <w:bottom w:val="none" w:sz="0" w:space="0" w:color="auto"/>
                    <w:right w:val="none" w:sz="0" w:space="0" w:color="auto"/>
                  </w:divBdr>
                </w:div>
                <w:div w:id="733166019">
                  <w:marLeft w:val="0"/>
                  <w:marRight w:val="60"/>
                  <w:marTop w:val="60"/>
                  <w:marBottom w:val="60"/>
                  <w:divBdr>
                    <w:top w:val="none" w:sz="0" w:space="0" w:color="auto"/>
                    <w:left w:val="none" w:sz="0" w:space="0" w:color="auto"/>
                    <w:bottom w:val="none" w:sz="0" w:space="0" w:color="auto"/>
                    <w:right w:val="none" w:sz="0" w:space="0" w:color="auto"/>
                  </w:divBdr>
                </w:div>
                <w:div w:id="408581725">
                  <w:marLeft w:val="0"/>
                  <w:marRight w:val="60"/>
                  <w:marTop w:val="60"/>
                  <w:marBottom w:val="60"/>
                  <w:divBdr>
                    <w:top w:val="none" w:sz="0" w:space="0" w:color="auto"/>
                    <w:left w:val="none" w:sz="0" w:space="0" w:color="auto"/>
                    <w:bottom w:val="none" w:sz="0" w:space="0" w:color="auto"/>
                    <w:right w:val="none" w:sz="0" w:space="0" w:color="auto"/>
                  </w:divBdr>
                </w:div>
                <w:div w:id="101074593">
                  <w:marLeft w:val="0"/>
                  <w:marRight w:val="60"/>
                  <w:marTop w:val="60"/>
                  <w:marBottom w:val="60"/>
                  <w:divBdr>
                    <w:top w:val="none" w:sz="0" w:space="0" w:color="auto"/>
                    <w:left w:val="none" w:sz="0" w:space="0" w:color="auto"/>
                    <w:bottom w:val="none" w:sz="0" w:space="0" w:color="auto"/>
                    <w:right w:val="none" w:sz="0" w:space="0" w:color="auto"/>
                  </w:divBdr>
                </w:div>
              </w:divsChild>
            </w:div>
            <w:div w:id="1988625617">
              <w:marLeft w:val="0"/>
              <w:marRight w:val="0"/>
              <w:marTop w:val="0"/>
              <w:marBottom w:val="0"/>
              <w:divBdr>
                <w:top w:val="none" w:sz="0" w:space="0" w:color="auto"/>
                <w:left w:val="none" w:sz="0" w:space="0" w:color="auto"/>
                <w:bottom w:val="none" w:sz="0" w:space="0" w:color="auto"/>
                <w:right w:val="none" w:sz="0" w:space="0" w:color="auto"/>
              </w:divBdr>
              <w:divsChild>
                <w:div w:id="14778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9132">
          <w:marLeft w:val="0"/>
          <w:marRight w:val="0"/>
          <w:marTop w:val="0"/>
          <w:marBottom w:val="0"/>
          <w:divBdr>
            <w:top w:val="none" w:sz="0" w:space="0" w:color="auto"/>
            <w:left w:val="none" w:sz="0" w:space="0" w:color="auto"/>
            <w:bottom w:val="none" w:sz="0" w:space="0" w:color="auto"/>
            <w:right w:val="none" w:sz="0" w:space="0" w:color="auto"/>
          </w:divBdr>
          <w:divsChild>
            <w:div w:id="1181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cfusion.com/kb/dashboard/dashboardserver?tags=sql-server-database"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syncfusion.com/kb/dashboard/dashboardserver?tags=localsystem"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yncfusion.com/kb/dashboard/dashboardserver?tags=identity" TargetMode="External"/><Relationship Id="rId11" Type="http://schemas.openxmlformats.org/officeDocument/2006/relationships/image" Target="media/image3.png"/><Relationship Id="rId5" Type="http://schemas.openxmlformats.org/officeDocument/2006/relationships/hyperlink" Target="https://www.syncfusion.com/kb/dashboard/dashboardserver?tags=iis-blank-pag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www.syncfusion.com/kb/dashboard/dashboardserver?tags=application-pool"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2020-09-15T06:30:00Z</dcterms:created>
  <dcterms:modified xsi:type="dcterms:W3CDTF">2020-09-15T06:31:00Z</dcterms:modified>
</cp:coreProperties>
</file>